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  <w:u w:val="single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r w:rsidRPr="006023AA">
        <w:rPr>
          <w:rFonts w:ascii="Calibri Light" w:hAnsi="Calibri Light" w:cs="Arial"/>
          <w:b/>
          <w:sz w:val="44"/>
          <w:szCs w:val="44"/>
          <w:u w:val="single"/>
        </w:rPr>
        <w:t>Perspectives techniques taux Euro-USA-UK-JP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>
        <w:rPr>
          <w:rFonts w:ascii="Calibri Light" w:hAnsi="Calibri Light" w:cs="Arial"/>
          <w:b/>
          <w:sz w:val="44"/>
          <w:szCs w:val="44"/>
        </w:rPr>
        <w:t xml:space="preserve">                </w:t>
      </w:r>
      <w:r w:rsidR="00067109">
        <w:rPr>
          <w:rFonts w:ascii="Calibri Light" w:hAnsi="Calibri Light" w:cs="Arial"/>
          <w:b/>
          <w:sz w:val="44"/>
          <w:szCs w:val="44"/>
        </w:rPr>
        <w:t xml:space="preserve">       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Semaine du </w:t>
      </w:r>
      <w:r w:rsidR="003F42D2">
        <w:rPr>
          <w:rFonts w:ascii="Calibri Light" w:hAnsi="Calibri Light" w:cs="Arial"/>
          <w:b/>
          <w:sz w:val="44"/>
          <w:szCs w:val="44"/>
        </w:rPr>
        <w:t>1</w:t>
      </w:r>
      <w:r w:rsidR="003F42D2" w:rsidRPr="003F42D2">
        <w:rPr>
          <w:rFonts w:ascii="Calibri Light" w:hAnsi="Calibri Light" w:cs="Arial"/>
          <w:b/>
          <w:sz w:val="44"/>
          <w:szCs w:val="44"/>
          <w:vertAlign w:val="superscript"/>
        </w:rPr>
        <w:t>er</w:t>
      </w:r>
      <w:r w:rsidR="003F42D2">
        <w:rPr>
          <w:rFonts w:ascii="Calibri Light" w:hAnsi="Calibri Light" w:cs="Arial"/>
          <w:b/>
          <w:sz w:val="44"/>
          <w:szCs w:val="44"/>
        </w:rPr>
        <w:t xml:space="preserve"> octobre</w:t>
      </w:r>
      <w:r w:rsidR="00C955D5">
        <w:rPr>
          <w:rFonts w:ascii="Calibri Light" w:hAnsi="Calibri Light" w:cs="Arial"/>
          <w:b/>
          <w:sz w:val="44"/>
          <w:szCs w:val="44"/>
        </w:rPr>
        <w:t xml:space="preserve"> </w:t>
      </w:r>
      <w:r>
        <w:rPr>
          <w:rFonts w:ascii="Calibri Light" w:hAnsi="Calibri Light" w:cs="Arial"/>
          <w:b/>
          <w:sz w:val="44"/>
          <w:szCs w:val="44"/>
        </w:rPr>
        <w:t>2018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 </w:t>
      </w: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85203" w:rsidRDefault="00A85203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D7F6F" w:rsidRDefault="00AD7F6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9049D6" w:rsidRDefault="009049D6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B5FC1" w:rsidRDefault="00FB5FC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505F9" w:rsidRPr="00800AB1" w:rsidRDefault="003505F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59618B" w:rsidRDefault="00F72829" w:rsidP="00F72829">
      <w:pPr>
        <w:jc w:val="both"/>
        <w:rPr>
          <w:rFonts w:ascii="Arial" w:hAnsi="Arial" w:cs="Arial"/>
          <w:b/>
          <w:sz w:val="36"/>
          <w:szCs w:val="36"/>
          <w:u w:val="single"/>
        </w:rPr>
      </w:pPr>
      <w:r w:rsidRPr="00E35A20">
        <w:rPr>
          <w:rFonts w:ascii="Arial" w:hAnsi="Arial" w:cs="Arial"/>
          <w:b/>
          <w:sz w:val="28"/>
          <w:szCs w:val="28"/>
        </w:rPr>
        <w:lastRenderedPageBreak/>
        <w:t xml:space="preserve">                                            </w:t>
      </w:r>
      <w:r w:rsidRPr="0059618B">
        <w:rPr>
          <w:rFonts w:ascii="Arial" w:hAnsi="Arial" w:cs="Arial"/>
          <w:b/>
          <w:sz w:val="36"/>
          <w:szCs w:val="36"/>
          <w:u w:val="single"/>
        </w:rPr>
        <w:t xml:space="preserve">10 ans Euro </w:t>
      </w:r>
    </w:p>
    <w:p w:rsidR="000D4E0C" w:rsidRPr="0059618B" w:rsidRDefault="000D4E0C" w:rsidP="000D4E0C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59618B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F72829" w:rsidRPr="00613E70" w:rsidRDefault="00880EB4" w:rsidP="00B65AF1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880EB4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234543"/>
            <wp:effectExtent l="0" t="0" r="3175" b="0"/>
            <wp:docPr id="1" name="Image 1" descr="C:\Users\jlattal\AppData\Local\Temp\Bloomberg\temp\bfm850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lattal\AppData\Local\Temp\Bloomberg\temp\bfm8507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9126" cy="4236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613E70" w:rsidRDefault="00F72829" w:rsidP="00F7282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13E70">
        <w:rPr>
          <w:rFonts w:ascii="Arial" w:hAnsi="Arial" w:cs="Arial"/>
          <w:b/>
          <w:sz w:val="28"/>
          <w:szCs w:val="28"/>
          <w:u w:val="single"/>
        </w:rPr>
        <w:t>Weekly</w:t>
      </w:r>
    </w:p>
    <w:p w:rsidR="00A85203" w:rsidRPr="00613E70" w:rsidRDefault="00880EB4" w:rsidP="00761A6E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880EB4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376057"/>
            <wp:effectExtent l="0" t="0" r="3175" b="5715"/>
            <wp:docPr id="2" name="Image 2" descr="C:\Users\jlattal\AppData\Local\Temp\Bloomberg\temp\bfmFF7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lattal\AppData\Local\Temp\Bloomberg\temp\bfmFF77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337" cy="4378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E0C" w:rsidRPr="00613E70" w:rsidRDefault="005E3841" w:rsidP="00B65AF1">
      <w:pPr>
        <w:autoSpaceDE w:val="0"/>
        <w:ind w:left="-851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613E70">
        <w:rPr>
          <w:rFonts w:ascii="Arial" w:hAnsi="Arial" w:cs="Arial"/>
          <w:b/>
          <w:sz w:val="28"/>
          <w:szCs w:val="28"/>
        </w:rPr>
        <w:lastRenderedPageBreak/>
        <w:t xml:space="preserve">           </w:t>
      </w:r>
      <w:r w:rsidR="000D4E0C" w:rsidRPr="00613E70">
        <w:rPr>
          <w:rFonts w:ascii="Arial" w:hAnsi="Arial" w:cs="Arial"/>
          <w:b/>
          <w:sz w:val="28"/>
          <w:szCs w:val="28"/>
          <w:u w:val="single"/>
        </w:rPr>
        <w:t>Daily</w:t>
      </w:r>
    </w:p>
    <w:p w:rsidR="00923DBC" w:rsidRDefault="00880EB4" w:rsidP="00167C50">
      <w:pPr>
        <w:autoSpaceDE w:val="0"/>
        <w:ind w:left="-283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880EB4">
        <w:rPr>
          <w:rFonts w:ascii="Arial" w:hAnsi="Arial" w:cs="Arial"/>
          <w:b/>
          <w:noProof/>
          <w:sz w:val="28"/>
          <w:szCs w:val="28"/>
          <w:u w:val="single"/>
        </w:rPr>
        <w:drawing>
          <wp:inline distT="0" distB="0" distL="0" distR="0">
            <wp:extent cx="6645330" cy="4136571"/>
            <wp:effectExtent l="0" t="0" r="3175" b="0"/>
            <wp:docPr id="3" name="Image 3" descr="C:\Users\jlattal\AppData\Local\Temp\Bloomberg\temp\bfm5F0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lattal\AppData\Local\Temp\Bloomberg\temp\bfm5F00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1499" cy="4140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A46" w:rsidRPr="00613E70" w:rsidRDefault="00E97A46" w:rsidP="003505F9">
      <w:pPr>
        <w:autoSpaceDE w:val="0"/>
        <w:jc w:val="both"/>
        <w:rPr>
          <w:rFonts w:ascii="Arial" w:hAnsi="Arial" w:cs="Arial"/>
          <w:b/>
          <w:sz w:val="28"/>
          <w:szCs w:val="28"/>
          <w:u w:val="single"/>
        </w:rPr>
      </w:pPr>
    </w:p>
    <w:p w:rsidR="00D91B2B" w:rsidRDefault="00F72829" w:rsidP="003F42D2">
      <w:pPr>
        <w:jc w:val="both"/>
        <w:rPr>
          <w:rFonts w:ascii="Tahoma" w:hAnsi="Tahoma" w:cs="Tahoma"/>
        </w:rPr>
      </w:pPr>
      <w:r w:rsidRPr="008631EB">
        <w:rPr>
          <w:rFonts w:ascii="Arial" w:hAnsi="Arial" w:cs="Arial"/>
          <w:b/>
        </w:rPr>
        <w:t>M</w:t>
      </w:r>
      <w:r w:rsidR="00DC3AA6" w:rsidRPr="008631EB">
        <w:rPr>
          <w:rFonts w:ascii="Arial" w:hAnsi="Arial" w:cs="Arial"/>
          <w:b/>
        </w:rPr>
        <w:t xml:space="preserve"> : </w:t>
      </w:r>
      <w:r w:rsidR="00811F04">
        <w:rPr>
          <w:rFonts w:ascii="Tahoma" w:hAnsi="Tahoma" w:cs="Tahoma"/>
        </w:rPr>
        <w:t xml:space="preserve">Le 10 ans Euro est revenu dans son nuage en dépassement de sa borne basse qui était </w:t>
      </w:r>
      <w:r w:rsidR="00447F13">
        <w:rPr>
          <w:rFonts w:ascii="Tahoma" w:hAnsi="Tahoma" w:cs="Tahoma"/>
        </w:rPr>
        <w:t>sur</w:t>
      </w:r>
      <w:r w:rsidR="00811F04">
        <w:rPr>
          <w:rFonts w:ascii="Tahoma" w:hAnsi="Tahoma" w:cs="Tahoma"/>
        </w:rPr>
        <w:t xml:space="preserve"> </w:t>
      </w:r>
      <w:r w:rsidR="005D1AE2">
        <w:rPr>
          <w:rFonts w:ascii="Tahoma" w:hAnsi="Tahoma" w:cs="Tahoma"/>
        </w:rPr>
        <w:t>0.41 en septembre et qui se situera pour le mois d’octobre sur 0.35.</w:t>
      </w:r>
    </w:p>
    <w:p w:rsidR="005D1AE2" w:rsidRDefault="005D1AE2" w:rsidP="003F42D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TS et KS cadre</w:t>
      </w:r>
      <w:r w:rsidR="00447F13">
        <w:rPr>
          <w:rFonts w:ascii="Tahoma" w:hAnsi="Tahoma" w:cs="Tahoma"/>
        </w:rPr>
        <w:t>nt</w:t>
      </w:r>
      <w:r>
        <w:rPr>
          <w:rFonts w:ascii="Tahoma" w:hAnsi="Tahoma" w:cs="Tahoma"/>
        </w:rPr>
        <w:t xml:space="preserve"> le marché </w:t>
      </w:r>
      <w:r w:rsidR="00E37347">
        <w:rPr>
          <w:rFonts w:ascii="Tahoma" w:hAnsi="Tahoma" w:cs="Tahoma"/>
        </w:rPr>
        <w:t>par</w:t>
      </w:r>
      <w:r>
        <w:rPr>
          <w:rFonts w:ascii="Tahoma" w:hAnsi="Tahoma" w:cs="Tahoma"/>
        </w:rPr>
        <w:t xml:space="preserve"> deux plats compris entre 0.30 et 0.50. </w:t>
      </w:r>
    </w:p>
    <w:p w:rsidR="005D1AE2" w:rsidRDefault="005D1AE2" w:rsidP="003F42D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Ces deux points continueront de servir </w:t>
      </w:r>
      <w:r w:rsidR="00E37347">
        <w:rPr>
          <w:rFonts w:ascii="Tahoma" w:hAnsi="Tahoma" w:cs="Tahoma"/>
        </w:rPr>
        <w:t>d’objectifs</w:t>
      </w:r>
      <w:r>
        <w:rPr>
          <w:rFonts w:ascii="Tahoma" w:hAnsi="Tahoma" w:cs="Tahoma"/>
        </w:rPr>
        <w:t xml:space="preserve"> pour envisager en rupture des mouvements plus étendus.</w:t>
      </w:r>
    </w:p>
    <w:p w:rsidR="00710719" w:rsidRDefault="00710719" w:rsidP="003F42D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Dans ce contexte, le retour récent du taux sous le niveau de 0.50 trouvera en</w:t>
      </w:r>
      <w:r w:rsidR="008B5673">
        <w:rPr>
          <w:rFonts w:ascii="Tahoma" w:hAnsi="Tahoma" w:cs="Tahoma"/>
        </w:rPr>
        <w:t xml:space="preserve"> prolongement de la baisse, le</w:t>
      </w:r>
      <w:r>
        <w:rPr>
          <w:rFonts w:ascii="Tahoma" w:hAnsi="Tahoma" w:cs="Tahoma"/>
        </w:rPr>
        <w:t xml:space="preserve"> support de 0.35</w:t>
      </w:r>
      <w:r w:rsidR="008B5673">
        <w:rPr>
          <w:rFonts w:ascii="Tahoma" w:hAnsi="Tahoma" w:cs="Tahoma"/>
        </w:rPr>
        <w:t xml:space="preserve"> matérialisé par une SSA</w:t>
      </w:r>
      <w:r>
        <w:rPr>
          <w:rFonts w:ascii="Tahoma" w:hAnsi="Tahoma" w:cs="Tahoma"/>
        </w:rPr>
        <w:t xml:space="preserve"> avant le plat de KS de 0.30.</w:t>
      </w:r>
    </w:p>
    <w:p w:rsidR="00D67E50" w:rsidRDefault="00D67E50" w:rsidP="00D67E50">
      <w:pPr>
        <w:jc w:val="both"/>
        <w:rPr>
          <w:rFonts w:ascii="Tahoma" w:hAnsi="Tahoma" w:cs="Tahoma"/>
        </w:rPr>
      </w:pPr>
    </w:p>
    <w:p w:rsidR="001E5FC8" w:rsidRDefault="003A1222" w:rsidP="00726EF5">
      <w:pPr>
        <w:jc w:val="both"/>
        <w:rPr>
          <w:rFonts w:ascii="Tahoma" w:hAnsi="Tahoma" w:cs="Tahoma"/>
        </w:rPr>
      </w:pPr>
      <w:r w:rsidRPr="008631EB">
        <w:rPr>
          <w:rFonts w:ascii="Arial" w:hAnsi="Arial" w:cs="Arial"/>
          <w:b/>
          <w:bCs/>
        </w:rPr>
        <w:t xml:space="preserve">W : </w:t>
      </w:r>
      <w:r w:rsidR="009B69D4">
        <w:rPr>
          <w:rFonts w:ascii="Tahoma" w:hAnsi="Tahoma" w:cs="Tahoma"/>
        </w:rPr>
        <w:t xml:space="preserve">Sur le moyen terme, la TS a rejoint sa KS sur 0.42. Ce point se trouve renforcé par une SSA </w:t>
      </w:r>
      <w:r w:rsidR="00454022">
        <w:rPr>
          <w:rFonts w:ascii="Tahoma" w:hAnsi="Tahoma" w:cs="Tahoma"/>
        </w:rPr>
        <w:t xml:space="preserve">passée sur le même </w:t>
      </w:r>
      <w:r w:rsidR="009B69D4">
        <w:rPr>
          <w:rFonts w:ascii="Tahoma" w:hAnsi="Tahoma" w:cs="Tahoma"/>
        </w:rPr>
        <w:t>niveau. Ces courbes formeront pour la semaine un support important dont la rupture devrait ramener le marché sur les bas récents de 0.30.</w:t>
      </w:r>
    </w:p>
    <w:p w:rsidR="00E97A46" w:rsidRDefault="001E5FC8" w:rsidP="00726EF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maintien du 10 ans sous la résistance de 0.47/0.50 avantagera le scénario baissier.</w:t>
      </w:r>
      <w:r w:rsidR="009B69D4">
        <w:rPr>
          <w:rFonts w:ascii="Tahoma" w:hAnsi="Tahoma" w:cs="Tahoma"/>
        </w:rPr>
        <w:t xml:space="preserve"> </w:t>
      </w:r>
      <w:r w:rsidR="00D62EFD">
        <w:rPr>
          <w:rFonts w:ascii="Tahoma" w:hAnsi="Tahoma" w:cs="Tahoma"/>
        </w:rPr>
        <w:t xml:space="preserve"> </w:t>
      </w:r>
    </w:p>
    <w:p w:rsidR="00153318" w:rsidRDefault="00153318" w:rsidP="00B0131A">
      <w:pPr>
        <w:jc w:val="both"/>
        <w:rPr>
          <w:rFonts w:ascii="Tahoma" w:hAnsi="Tahoma" w:cs="Tahoma"/>
        </w:rPr>
      </w:pPr>
    </w:p>
    <w:p w:rsidR="00A00FAE" w:rsidRPr="00FE4A7A" w:rsidRDefault="00A82504" w:rsidP="00726EF5">
      <w:pPr>
        <w:jc w:val="both"/>
        <w:rPr>
          <w:rFonts w:ascii="Tahoma" w:hAnsi="Tahoma" w:cs="Tahoma"/>
        </w:rPr>
      </w:pPr>
      <w:r w:rsidRPr="008631EB">
        <w:rPr>
          <w:rFonts w:ascii="Arial" w:hAnsi="Arial" w:cs="Arial"/>
          <w:b/>
          <w:bCs/>
        </w:rPr>
        <w:t xml:space="preserve">D : </w:t>
      </w:r>
      <w:r w:rsidR="00C7405E">
        <w:rPr>
          <w:rFonts w:ascii="Tahoma" w:hAnsi="Tahoma" w:cs="Tahoma"/>
        </w:rPr>
        <w:t>L</w:t>
      </w:r>
      <w:r w:rsidR="00E809A2">
        <w:rPr>
          <w:rFonts w:ascii="Tahoma" w:hAnsi="Tahoma" w:cs="Tahoma"/>
        </w:rPr>
        <w:t xml:space="preserve">a cassure de la TS par le taux donne pour cible le plat de KS de 0.43. </w:t>
      </w:r>
      <w:r w:rsidR="00C24A1C">
        <w:rPr>
          <w:rFonts w:ascii="Tahoma" w:hAnsi="Tahoma" w:cs="Tahoma"/>
        </w:rPr>
        <w:t>Stabilité du marché tant que la KS n’est pas cassée. En cassure, le 10 ans s’orientera sur son plat de nuage de 0.38.</w:t>
      </w:r>
    </w:p>
    <w:p w:rsidR="009F220A" w:rsidRDefault="009F220A" w:rsidP="00FD5E11">
      <w:pPr>
        <w:jc w:val="both"/>
        <w:rPr>
          <w:rFonts w:ascii="Tahoma" w:hAnsi="Tahoma" w:cs="Tahoma"/>
        </w:rPr>
      </w:pPr>
    </w:p>
    <w:p w:rsidR="002465CA" w:rsidRDefault="002465CA" w:rsidP="00FD5E11">
      <w:pPr>
        <w:jc w:val="both"/>
        <w:rPr>
          <w:rFonts w:ascii="Tahoma" w:hAnsi="Tahoma" w:cs="Tahoma"/>
        </w:rPr>
      </w:pPr>
    </w:p>
    <w:p w:rsidR="00C54D0E" w:rsidRPr="00FA5CAD" w:rsidRDefault="00C54D0E" w:rsidP="00FD5E11">
      <w:pPr>
        <w:jc w:val="both"/>
        <w:rPr>
          <w:rFonts w:ascii="Tahoma" w:hAnsi="Tahoma" w:cs="Tahoma"/>
        </w:rPr>
      </w:pPr>
    </w:p>
    <w:p w:rsidR="003505F9" w:rsidRPr="0090423A" w:rsidRDefault="00F72829" w:rsidP="00F72829">
      <w:pPr>
        <w:jc w:val="both"/>
        <w:rPr>
          <w:rFonts w:ascii="Tahoma" w:hAnsi="Tahoma" w:cs="Tahoma"/>
        </w:rPr>
      </w:pPr>
      <w:r w:rsidRPr="006A637D">
        <w:rPr>
          <w:rFonts w:ascii="Arial" w:hAnsi="Arial" w:cs="Arial"/>
          <w:b/>
          <w:color w:val="00B050"/>
          <w:u w:val="single"/>
        </w:rPr>
        <w:t>HEBDOMADAIRE</w:t>
      </w:r>
      <w:r w:rsidRPr="006A637D">
        <w:rPr>
          <w:rFonts w:ascii="Arial" w:hAnsi="Arial" w:cs="Arial"/>
          <w:b/>
          <w:color w:val="00B050"/>
        </w:rPr>
        <w:t xml:space="preserve"> : </w:t>
      </w:r>
      <w:r w:rsidR="00A477A2">
        <w:rPr>
          <w:rFonts w:ascii="Arial" w:hAnsi="Arial" w:cs="Arial"/>
          <w:b/>
          <w:color w:val="00B050"/>
        </w:rPr>
        <w:t>Le support de 0.30 et la résistance de 0.50 continuent de cadrer le 10 ans Euro. Après un haut à 0.55, le marché est revenu sous la résistance de 0.50 pour les raisons de l’on connait. Une cassure de 0.42 permettra d’envisager une poursuite de la baisse sur le support de 0.30.</w:t>
      </w:r>
    </w:p>
    <w:p w:rsidR="00167C50" w:rsidRDefault="00167C50" w:rsidP="00F72829">
      <w:pPr>
        <w:jc w:val="both"/>
        <w:rPr>
          <w:rFonts w:ascii="Tahoma" w:hAnsi="Tahoma" w:cs="Tahoma"/>
        </w:rPr>
      </w:pPr>
    </w:p>
    <w:p w:rsidR="00C54D0E" w:rsidRDefault="00C54D0E" w:rsidP="00F72829">
      <w:pPr>
        <w:jc w:val="both"/>
        <w:rPr>
          <w:rFonts w:ascii="Tahoma" w:hAnsi="Tahoma" w:cs="Tahoma"/>
        </w:rPr>
      </w:pPr>
    </w:p>
    <w:p w:rsidR="00126BB5" w:rsidRDefault="00126BB5" w:rsidP="00F72829">
      <w:pPr>
        <w:jc w:val="both"/>
        <w:rPr>
          <w:rFonts w:ascii="Tahoma" w:hAnsi="Tahoma" w:cs="Tahoma"/>
        </w:rPr>
      </w:pPr>
    </w:p>
    <w:p w:rsidR="00167C50" w:rsidRPr="0090423A" w:rsidRDefault="00167C50" w:rsidP="00F72829">
      <w:pPr>
        <w:jc w:val="both"/>
        <w:rPr>
          <w:rFonts w:ascii="Tahoma" w:hAnsi="Tahoma" w:cs="Tahoma"/>
        </w:rPr>
      </w:pPr>
    </w:p>
    <w:p w:rsidR="00F72829" w:rsidRPr="00487B1D" w:rsidRDefault="004E02D3" w:rsidP="008F40E5">
      <w:pPr>
        <w:jc w:val="both"/>
        <w:rPr>
          <w:rFonts w:ascii="Arial" w:hAnsi="Arial" w:cs="Arial"/>
          <w:b/>
          <w:bCs/>
          <w:sz w:val="36"/>
          <w:szCs w:val="36"/>
          <w:u w:val="single"/>
        </w:rPr>
      </w:pPr>
      <w:r w:rsidRPr="0090423A">
        <w:rPr>
          <w:rFonts w:ascii="Arial" w:hAnsi="Arial" w:cs="Arial"/>
          <w:b/>
          <w:bCs/>
          <w:sz w:val="28"/>
          <w:szCs w:val="28"/>
        </w:rPr>
        <w:lastRenderedPageBreak/>
        <w:t xml:space="preserve"> </w:t>
      </w:r>
      <w:r w:rsidR="00F72829" w:rsidRPr="0090423A">
        <w:rPr>
          <w:rFonts w:ascii="Arial" w:hAnsi="Arial" w:cs="Arial"/>
          <w:b/>
          <w:bCs/>
          <w:sz w:val="28"/>
          <w:szCs w:val="28"/>
        </w:rPr>
        <w:t xml:space="preserve">                                     </w:t>
      </w:r>
      <w:r w:rsidR="00F72829" w:rsidRPr="00487B1D">
        <w:rPr>
          <w:rFonts w:ascii="Arial" w:hAnsi="Arial" w:cs="Arial"/>
          <w:b/>
          <w:bCs/>
          <w:sz w:val="36"/>
          <w:szCs w:val="36"/>
          <w:u w:val="single"/>
        </w:rPr>
        <w:t xml:space="preserve">10 ans USA </w:t>
      </w:r>
    </w:p>
    <w:p w:rsidR="00F72829" w:rsidRPr="00487B1D" w:rsidRDefault="00F72829" w:rsidP="00BE257A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487B1D">
        <w:rPr>
          <w:rFonts w:ascii="Arial" w:hAnsi="Arial" w:cs="Arial"/>
          <w:b/>
          <w:sz w:val="28"/>
          <w:szCs w:val="28"/>
          <w:u w:val="single"/>
        </w:rPr>
        <w:t>Monthly</w:t>
      </w:r>
    </w:p>
    <w:p w:rsidR="00B03AED" w:rsidRPr="00487B1D" w:rsidRDefault="00880EB4" w:rsidP="00B65AF1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880EB4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147457"/>
            <wp:effectExtent l="0" t="0" r="3175" b="5715"/>
            <wp:docPr id="6" name="Image 6" descr="C:\Users\jlattal\AppData\Local\Temp\Bloomberg\temp\bfmBAF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lattal\AppData\Local\Temp\Bloomberg\temp\bfmBAFD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208" cy="4149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3AED" w:rsidRPr="006F0A91" w:rsidRDefault="00B03AED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  <w:u w:val="single"/>
        </w:rPr>
        <w:t>Weekly</w:t>
      </w:r>
    </w:p>
    <w:p w:rsidR="00A85203" w:rsidRPr="006F0A91" w:rsidRDefault="00880EB4" w:rsidP="00126BB5">
      <w:pPr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880EB4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4609" cy="4370615"/>
            <wp:effectExtent l="0" t="0" r="4445" b="0"/>
            <wp:docPr id="5" name="Image 5" descr="C:\Users\jlattal\AppData\Local\Temp\Bloomberg\temp\bfm648F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lattal\AppData\Local\Temp\Bloomberg\temp\bfm648F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6508" cy="4378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55E" w:rsidRPr="006F0A91" w:rsidRDefault="00A30EF5" w:rsidP="00571826">
      <w:pPr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6F0A91">
        <w:rPr>
          <w:rFonts w:ascii="Arial" w:hAnsi="Arial" w:cs="Arial"/>
          <w:b/>
          <w:bCs/>
          <w:sz w:val="28"/>
          <w:szCs w:val="28"/>
        </w:rPr>
        <w:lastRenderedPageBreak/>
        <w:t xml:space="preserve">       </w:t>
      </w:r>
      <w:r w:rsidR="00B4277F" w:rsidRPr="006F0A91">
        <w:rPr>
          <w:rFonts w:ascii="Arial" w:hAnsi="Arial" w:cs="Arial"/>
          <w:b/>
          <w:bCs/>
          <w:sz w:val="28"/>
          <w:szCs w:val="28"/>
        </w:rPr>
        <w:t xml:space="preserve">   </w:t>
      </w:r>
      <w:r w:rsidR="00B03AED" w:rsidRPr="006F0A91">
        <w:rPr>
          <w:rFonts w:ascii="Arial" w:hAnsi="Arial" w:cs="Arial"/>
          <w:b/>
          <w:bCs/>
          <w:sz w:val="28"/>
          <w:szCs w:val="28"/>
          <w:u w:val="single"/>
        </w:rPr>
        <w:t xml:space="preserve">Daily </w:t>
      </w:r>
    </w:p>
    <w:p w:rsidR="00733AD4" w:rsidRPr="006F0A91" w:rsidRDefault="00880EB4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880EB4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330" cy="4321628"/>
            <wp:effectExtent l="0" t="0" r="3175" b="3175"/>
            <wp:docPr id="4" name="Image 4" descr="C:\Users\jlattal\AppData\Local\Temp\Bloomberg\temp\bfmCF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lattal\AppData\Local\Temp\Bloomberg\temp\bfmCF5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728" cy="4325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AD4" w:rsidRPr="006F0A91" w:rsidRDefault="00733AD4" w:rsidP="00F9531A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B5703F" w:rsidRPr="00F16B6C" w:rsidRDefault="00D2583B" w:rsidP="003F42D2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  <w:r w:rsidRPr="00D07DCB">
        <w:rPr>
          <w:rFonts w:ascii="Arial" w:hAnsi="Arial" w:cs="Arial"/>
          <w:b/>
          <w:bCs/>
        </w:rPr>
        <w:t>M</w:t>
      </w:r>
      <w:r w:rsidRPr="00D07DCB">
        <w:rPr>
          <w:rFonts w:ascii="Tahoma" w:hAnsi="Tahoma" w:cs="Tahoma"/>
        </w:rPr>
        <w:t xml:space="preserve"> : </w:t>
      </w:r>
      <w:r w:rsidR="00346F7E">
        <w:rPr>
          <w:rFonts w:ascii="Tahoma" w:hAnsi="Tahoma" w:cs="Tahoma"/>
        </w:rPr>
        <w:t xml:space="preserve">Le contexte de long terme est haussier </w:t>
      </w:r>
      <w:r w:rsidR="00A531AB">
        <w:rPr>
          <w:rFonts w:ascii="Tahoma" w:hAnsi="Tahoma" w:cs="Tahoma"/>
        </w:rPr>
        <w:t>au-dessus</w:t>
      </w:r>
      <w:r w:rsidR="00346F7E">
        <w:rPr>
          <w:rFonts w:ascii="Tahoma" w:hAnsi="Tahoma" w:cs="Tahoma"/>
        </w:rPr>
        <w:t xml:space="preserve"> de 2.69. </w:t>
      </w:r>
      <w:r w:rsidR="004A5949">
        <w:rPr>
          <w:rFonts w:ascii="Tahoma" w:hAnsi="Tahoma" w:cs="Tahoma"/>
        </w:rPr>
        <w:t xml:space="preserve">Le marché a testé sa résistance de 3.12 sans parvenir à l’invalider. </w:t>
      </w:r>
      <w:r w:rsidR="00C62D7C">
        <w:rPr>
          <w:rFonts w:ascii="Tahoma" w:hAnsi="Tahoma" w:cs="Tahoma"/>
        </w:rPr>
        <w:t>Du fait de</w:t>
      </w:r>
      <w:r w:rsidR="00B5703F">
        <w:rPr>
          <w:rFonts w:ascii="Tahoma" w:hAnsi="Tahoma" w:cs="Tahoma"/>
        </w:rPr>
        <w:t xml:space="preserve"> leur construction, TS et KS continuent de progresser.</w:t>
      </w:r>
      <w:r w:rsidR="004A5949">
        <w:rPr>
          <w:rFonts w:ascii="Tahoma" w:hAnsi="Tahoma" w:cs="Tahoma"/>
        </w:rPr>
        <w:t xml:space="preserve"> Sans nouveaux hauts, l</w:t>
      </w:r>
      <w:r w:rsidR="00B5703F">
        <w:rPr>
          <w:rFonts w:ascii="Tahoma" w:hAnsi="Tahoma" w:cs="Tahoma"/>
        </w:rPr>
        <w:t>a TS servira de support pour octobre sur 2.8</w:t>
      </w:r>
      <w:r w:rsidR="004A5949">
        <w:rPr>
          <w:rFonts w:ascii="Tahoma" w:hAnsi="Tahoma" w:cs="Tahoma"/>
        </w:rPr>
        <w:t>8</w:t>
      </w:r>
      <w:r w:rsidR="00B5703F">
        <w:rPr>
          <w:rFonts w:ascii="Tahoma" w:hAnsi="Tahoma" w:cs="Tahoma"/>
        </w:rPr>
        <w:t>.</w:t>
      </w:r>
    </w:p>
    <w:p w:rsidR="00D8157E" w:rsidRDefault="00D8157E" w:rsidP="00D2583B">
      <w:pPr>
        <w:tabs>
          <w:tab w:val="left" w:pos="5868"/>
        </w:tabs>
        <w:autoSpaceDE w:val="0"/>
        <w:jc w:val="both"/>
        <w:rPr>
          <w:rFonts w:ascii="Tahoma" w:hAnsi="Tahoma" w:cs="Tahoma"/>
        </w:rPr>
      </w:pPr>
    </w:p>
    <w:p w:rsidR="00631B1F" w:rsidRPr="004D2E5B" w:rsidRDefault="00D2583B" w:rsidP="003F42D2">
      <w:pPr>
        <w:jc w:val="both"/>
        <w:rPr>
          <w:rFonts w:ascii="Tahoma" w:hAnsi="Tahoma" w:cs="Tahoma"/>
        </w:rPr>
      </w:pPr>
      <w:bookmarkStart w:id="1" w:name="_Hlk510791573"/>
      <w:r w:rsidRPr="00F950A8">
        <w:rPr>
          <w:rFonts w:ascii="Arial" w:hAnsi="Arial" w:cs="Arial"/>
          <w:b/>
          <w:bCs/>
        </w:rPr>
        <w:t xml:space="preserve">W : </w:t>
      </w:r>
      <w:r w:rsidR="00301413">
        <w:rPr>
          <w:rFonts w:ascii="Tahoma" w:hAnsi="Tahoma" w:cs="Tahoma"/>
        </w:rPr>
        <w:t>L</w:t>
      </w:r>
      <w:r w:rsidR="003C1462">
        <w:rPr>
          <w:rFonts w:ascii="Tahoma" w:hAnsi="Tahoma" w:cs="Tahoma"/>
        </w:rPr>
        <w:t>a TS est repartie à la hausse sous l’effet du haut récent de 3.11.</w:t>
      </w:r>
      <w:r w:rsidR="005D5441">
        <w:rPr>
          <w:rFonts w:ascii="Tahoma" w:hAnsi="Tahoma" w:cs="Tahoma"/>
        </w:rPr>
        <w:t xml:space="preserve"> Si la dynamique de mouvement repart</w:t>
      </w:r>
      <w:r w:rsidR="00081051">
        <w:rPr>
          <w:rFonts w:ascii="Tahoma" w:hAnsi="Tahoma" w:cs="Tahoma"/>
        </w:rPr>
        <w:t>,</w:t>
      </w:r>
      <w:r w:rsidR="005D5441">
        <w:rPr>
          <w:rFonts w:ascii="Tahoma" w:hAnsi="Tahoma" w:cs="Tahoma"/>
        </w:rPr>
        <w:t xml:space="preserve"> la résistance de 3.12 a de fortes chances d’être dépassée. Pour envisager </w:t>
      </w:r>
      <w:r w:rsidR="00C507BA">
        <w:rPr>
          <w:rFonts w:ascii="Tahoma" w:hAnsi="Tahoma" w:cs="Tahoma"/>
        </w:rPr>
        <w:t>une</w:t>
      </w:r>
      <w:r w:rsidR="005D5441">
        <w:rPr>
          <w:rFonts w:ascii="Tahoma" w:hAnsi="Tahoma" w:cs="Tahoma"/>
        </w:rPr>
        <w:t xml:space="preserve"> cassure</w:t>
      </w:r>
      <w:r w:rsidR="00C507BA">
        <w:rPr>
          <w:rFonts w:ascii="Tahoma" w:hAnsi="Tahoma" w:cs="Tahoma"/>
        </w:rPr>
        <w:t xml:space="preserve"> de la résistance</w:t>
      </w:r>
      <w:r w:rsidR="005D5441">
        <w:rPr>
          <w:rFonts w:ascii="Tahoma" w:hAnsi="Tahoma" w:cs="Tahoma"/>
        </w:rPr>
        <w:t xml:space="preserve">, le 10 ans devra se maintenir </w:t>
      </w:r>
      <w:r w:rsidR="00A531AB">
        <w:rPr>
          <w:rFonts w:ascii="Tahoma" w:hAnsi="Tahoma" w:cs="Tahoma"/>
        </w:rPr>
        <w:t>au-dessus</w:t>
      </w:r>
      <w:r w:rsidR="005D5441">
        <w:rPr>
          <w:rFonts w:ascii="Tahoma" w:hAnsi="Tahoma" w:cs="Tahoma"/>
        </w:rPr>
        <w:t xml:space="preserve"> de sa TS de 2.95. En rupture, l’ancien plat de KS de 2.92 ne devra pas être dépassé.</w:t>
      </w:r>
    </w:p>
    <w:p w:rsidR="001259C9" w:rsidRPr="004D2E5B" w:rsidRDefault="001259C9" w:rsidP="001259C9">
      <w:pPr>
        <w:jc w:val="both"/>
        <w:rPr>
          <w:rFonts w:ascii="Tahoma" w:hAnsi="Tahoma" w:cs="Tahoma"/>
        </w:rPr>
      </w:pPr>
    </w:p>
    <w:p w:rsidR="00220D12" w:rsidRDefault="003D663C" w:rsidP="00726EF5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D : </w:t>
      </w:r>
      <w:r w:rsidR="005D5441">
        <w:rPr>
          <w:rFonts w:ascii="Arial" w:hAnsi="Arial" w:cs="Arial"/>
          <w:bCs/>
        </w:rPr>
        <w:t xml:space="preserve">Pas de sortie de la dérive latérale. Le 10 ans est revenu sous sa borne haute sans parvenir à l’invalider. </w:t>
      </w:r>
      <w:r w:rsidR="00A531AB">
        <w:rPr>
          <w:rFonts w:ascii="Arial" w:hAnsi="Arial" w:cs="Arial"/>
          <w:bCs/>
        </w:rPr>
        <w:t>Cet</w:t>
      </w:r>
      <w:r w:rsidR="005D5441">
        <w:rPr>
          <w:rFonts w:ascii="Arial" w:hAnsi="Arial" w:cs="Arial"/>
          <w:bCs/>
        </w:rPr>
        <w:t xml:space="preserve"> </w:t>
      </w:r>
      <w:r w:rsidR="00A531AB">
        <w:rPr>
          <w:rFonts w:ascii="Arial" w:hAnsi="Arial" w:cs="Arial"/>
          <w:bCs/>
        </w:rPr>
        <w:t>échec</w:t>
      </w:r>
      <w:r w:rsidR="005D5441">
        <w:rPr>
          <w:rFonts w:ascii="Arial" w:hAnsi="Arial" w:cs="Arial"/>
          <w:bCs/>
        </w:rPr>
        <w:t xml:space="preserve"> prolonge la phase de consolidation comprise entre </w:t>
      </w:r>
      <w:r w:rsidR="00C507BA">
        <w:rPr>
          <w:rFonts w:ascii="Arial" w:hAnsi="Arial" w:cs="Arial"/>
          <w:bCs/>
        </w:rPr>
        <w:t>la</w:t>
      </w:r>
      <w:r w:rsidR="005D5441">
        <w:rPr>
          <w:rFonts w:ascii="Arial" w:hAnsi="Arial" w:cs="Arial"/>
          <w:bCs/>
        </w:rPr>
        <w:t xml:space="preserve"> résistance </w:t>
      </w:r>
      <w:r w:rsidR="00C507BA">
        <w:rPr>
          <w:rFonts w:ascii="Arial" w:hAnsi="Arial" w:cs="Arial"/>
          <w:bCs/>
        </w:rPr>
        <w:t xml:space="preserve">de 3.12 </w:t>
      </w:r>
      <w:r w:rsidR="005D5441">
        <w:rPr>
          <w:rFonts w:ascii="Arial" w:hAnsi="Arial" w:cs="Arial"/>
          <w:bCs/>
        </w:rPr>
        <w:t xml:space="preserve">et </w:t>
      </w:r>
      <w:r w:rsidR="00C507BA">
        <w:rPr>
          <w:rFonts w:ascii="Arial" w:hAnsi="Arial" w:cs="Arial"/>
          <w:bCs/>
        </w:rPr>
        <w:t>le</w:t>
      </w:r>
      <w:r w:rsidR="005D5441">
        <w:rPr>
          <w:rFonts w:ascii="Arial" w:hAnsi="Arial" w:cs="Arial"/>
          <w:bCs/>
        </w:rPr>
        <w:t xml:space="preserve"> support sur 2.75.</w:t>
      </w:r>
    </w:p>
    <w:p w:rsidR="005D5441" w:rsidRPr="008E1392" w:rsidRDefault="005D5441" w:rsidP="00726EF5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La TS est en ce début de semaine sur 3.06. </w:t>
      </w:r>
      <w:r w:rsidR="008E1392">
        <w:rPr>
          <w:rFonts w:ascii="Arial" w:hAnsi="Arial" w:cs="Arial"/>
          <w:bCs/>
        </w:rPr>
        <w:t xml:space="preserve">Elle restera plate et servira de point médian si le marché se parvient à se maintenir </w:t>
      </w:r>
      <w:r w:rsidR="00C62D7C">
        <w:rPr>
          <w:rFonts w:ascii="Arial" w:hAnsi="Arial" w:cs="Arial"/>
          <w:bCs/>
        </w:rPr>
        <w:t>au-dessus</w:t>
      </w:r>
      <w:r w:rsidR="008E1392">
        <w:rPr>
          <w:rFonts w:ascii="Arial" w:hAnsi="Arial" w:cs="Arial"/>
          <w:bCs/>
        </w:rPr>
        <w:t xml:space="preserve"> de 3.02. En cassure de 3.02, le taux se dirigera en direction de la </w:t>
      </w:r>
      <w:r w:rsidR="00F71B92">
        <w:rPr>
          <w:rFonts w:ascii="Arial" w:hAnsi="Arial" w:cs="Arial"/>
          <w:bCs/>
        </w:rPr>
        <w:t xml:space="preserve">zone médiane de la dérive latérale </w:t>
      </w:r>
      <w:r w:rsidR="008E1392">
        <w:rPr>
          <w:rFonts w:ascii="Arial" w:hAnsi="Arial" w:cs="Arial"/>
          <w:bCs/>
        </w:rPr>
        <w:t xml:space="preserve">qui </w:t>
      </w:r>
      <w:r w:rsidR="00F71B92">
        <w:rPr>
          <w:rFonts w:ascii="Arial" w:hAnsi="Arial" w:cs="Arial"/>
          <w:bCs/>
        </w:rPr>
        <w:t>sera comprise entre 2.94 et 2.95 soit respectivement un plat de nuage de la LS et un plat de KS pour le taux.</w:t>
      </w:r>
      <w:r>
        <w:rPr>
          <w:rFonts w:ascii="Arial" w:hAnsi="Arial" w:cs="Arial"/>
          <w:bCs/>
        </w:rPr>
        <w:t xml:space="preserve"> </w:t>
      </w:r>
    </w:p>
    <w:bookmarkEnd w:id="1"/>
    <w:p w:rsidR="0093766C" w:rsidRDefault="00CF7FF8" w:rsidP="006E6472">
      <w:pPr>
        <w:jc w:val="both"/>
        <w:rPr>
          <w:rFonts w:ascii="Tahoma" w:hAnsi="Tahoma" w:cs="Tahoma"/>
          <w:bCs/>
        </w:rPr>
      </w:pPr>
      <w:r w:rsidRPr="00F950A8">
        <w:rPr>
          <w:rFonts w:ascii="Tahoma" w:hAnsi="Tahoma" w:cs="Tahoma"/>
          <w:bCs/>
        </w:rPr>
        <w:t xml:space="preserve">  </w:t>
      </w:r>
    </w:p>
    <w:p w:rsidR="00E54DDA" w:rsidRPr="006E6472" w:rsidRDefault="00E54DDA" w:rsidP="006E6472">
      <w:pPr>
        <w:jc w:val="both"/>
        <w:rPr>
          <w:rFonts w:ascii="Tahoma" w:hAnsi="Tahoma" w:cs="Tahoma"/>
          <w:bCs/>
        </w:rPr>
      </w:pPr>
    </w:p>
    <w:p w:rsidR="00B04D7F" w:rsidRDefault="00F72829" w:rsidP="00C8169C">
      <w:pPr>
        <w:jc w:val="both"/>
        <w:rPr>
          <w:rFonts w:ascii="Arial" w:hAnsi="Arial" w:cs="Arial"/>
          <w:b/>
          <w:color w:val="00B050"/>
        </w:rPr>
      </w:pPr>
      <w:r w:rsidRPr="00F95A16">
        <w:rPr>
          <w:rFonts w:ascii="Arial" w:hAnsi="Arial" w:cs="Arial"/>
          <w:b/>
          <w:color w:val="00B050"/>
          <w:u w:val="single"/>
        </w:rPr>
        <w:t>HEBDOMADAIRE</w:t>
      </w:r>
      <w:r w:rsidRPr="00F95A16">
        <w:rPr>
          <w:rFonts w:ascii="Arial" w:hAnsi="Arial" w:cs="Arial"/>
          <w:b/>
          <w:color w:val="00B050"/>
        </w:rPr>
        <w:t xml:space="preserve"> : </w:t>
      </w:r>
      <w:r w:rsidR="00F71B92">
        <w:rPr>
          <w:rFonts w:ascii="Arial" w:hAnsi="Arial" w:cs="Arial"/>
          <w:b/>
          <w:color w:val="00B050"/>
        </w:rPr>
        <w:t>L’échec de dépassement de 3.12 après un haut à 3.11 laisse le marché au sein de sa dérive latérale 3.12/2.75.</w:t>
      </w:r>
      <w:r w:rsidR="00081051">
        <w:rPr>
          <w:rFonts w:ascii="Arial" w:hAnsi="Arial" w:cs="Arial"/>
          <w:b/>
          <w:color w:val="00B050"/>
        </w:rPr>
        <w:t xml:space="preserve"> Le maintien du </w:t>
      </w:r>
      <w:r w:rsidR="00C62D7C">
        <w:rPr>
          <w:rFonts w:ascii="Arial" w:hAnsi="Arial" w:cs="Arial"/>
          <w:b/>
          <w:color w:val="00B050"/>
        </w:rPr>
        <w:t>taux</w:t>
      </w:r>
      <w:r w:rsidR="00081051">
        <w:rPr>
          <w:rFonts w:ascii="Arial" w:hAnsi="Arial" w:cs="Arial"/>
          <w:b/>
          <w:color w:val="00B050"/>
        </w:rPr>
        <w:t xml:space="preserve"> </w:t>
      </w:r>
      <w:r w:rsidR="00A531AB">
        <w:rPr>
          <w:rFonts w:ascii="Arial" w:hAnsi="Arial" w:cs="Arial"/>
          <w:b/>
          <w:color w:val="00B050"/>
        </w:rPr>
        <w:t>au-dessus</w:t>
      </w:r>
      <w:r w:rsidR="00081051">
        <w:rPr>
          <w:rFonts w:ascii="Arial" w:hAnsi="Arial" w:cs="Arial"/>
          <w:b/>
          <w:color w:val="00B050"/>
        </w:rPr>
        <w:t xml:space="preserve"> de 2.95 avantagera de nouveaux tests de la résistance de 3.12. </w:t>
      </w:r>
      <w:r w:rsidR="00A44F87">
        <w:rPr>
          <w:rFonts w:ascii="Arial" w:hAnsi="Arial" w:cs="Arial"/>
          <w:b/>
          <w:color w:val="00B050"/>
        </w:rPr>
        <w:t>Ce point sera renforcé par la zone médiane de court terme, comprise entre 2.94 et 2.95.</w:t>
      </w:r>
    </w:p>
    <w:p w:rsidR="003F42D2" w:rsidRDefault="003F42D2" w:rsidP="00C8169C">
      <w:pPr>
        <w:jc w:val="both"/>
        <w:rPr>
          <w:rFonts w:ascii="Arial" w:hAnsi="Arial" w:cs="Arial"/>
          <w:b/>
          <w:color w:val="00B050"/>
        </w:rPr>
      </w:pPr>
    </w:p>
    <w:p w:rsidR="00275122" w:rsidRDefault="00275122" w:rsidP="00C8169C">
      <w:pPr>
        <w:jc w:val="both"/>
        <w:rPr>
          <w:rFonts w:ascii="Arial" w:hAnsi="Arial" w:cs="Arial"/>
          <w:b/>
          <w:color w:val="00B050"/>
        </w:rPr>
      </w:pPr>
    </w:p>
    <w:p w:rsidR="00C62D7C" w:rsidRPr="00A85203" w:rsidRDefault="00C62D7C" w:rsidP="00C8169C">
      <w:pPr>
        <w:jc w:val="both"/>
        <w:rPr>
          <w:rFonts w:ascii="Arial" w:hAnsi="Arial" w:cs="Arial"/>
          <w:b/>
          <w:color w:val="00B050"/>
        </w:rPr>
      </w:pPr>
      <w:bookmarkStart w:id="2" w:name="_GoBack"/>
      <w:bookmarkEnd w:id="2"/>
    </w:p>
    <w:bookmarkEnd w:id="0"/>
    <w:sectPr w:rsidR="00C62D7C" w:rsidRPr="00A85203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08C4">
          <w:rPr>
            <w:noProof/>
          </w:rPr>
          <w:t>11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2EAA"/>
    <w:rsid w:val="000043C9"/>
    <w:rsid w:val="00006573"/>
    <w:rsid w:val="00011200"/>
    <w:rsid w:val="00015DE9"/>
    <w:rsid w:val="00024342"/>
    <w:rsid w:val="00031AE3"/>
    <w:rsid w:val="00031D2A"/>
    <w:rsid w:val="000341AC"/>
    <w:rsid w:val="000403B1"/>
    <w:rsid w:val="00040784"/>
    <w:rsid w:val="00040AE9"/>
    <w:rsid w:val="000412FF"/>
    <w:rsid w:val="00041F25"/>
    <w:rsid w:val="00050AE9"/>
    <w:rsid w:val="0005450A"/>
    <w:rsid w:val="0006069D"/>
    <w:rsid w:val="0006091F"/>
    <w:rsid w:val="0006167C"/>
    <w:rsid w:val="00063DD8"/>
    <w:rsid w:val="000641C0"/>
    <w:rsid w:val="00067109"/>
    <w:rsid w:val="000679AC"/>
    <w:rsid w:val="00077732"/>
    <w:rsid w:val="00081051"/>
    <w:rsid w:val="00082509"/>
    <w:rsid w:val="000874DF"/>
    <w:rsid w:val="00090B79"/>
    <w:rsid w:val="00093D02"/>
    <w:rsid w:val="00094EB3"/>
    <w:rsid w:val="0009578D"/>
    <w:rsid w:val="0009601D"/>
    <w:rsid w:val="000A3D69"/>
    <w:rsid w:val="000A4A04"/>
    <w:rsid w:val="000B156B"/>
    <w:rsid w:val="000B6ECC"/>
    <w:rsid w:val="000B7E03"/>
    <w:rsid w:val="000C0677"/>
    <w:rsid w:val="000C4889"/>
    <w:rsid w:val="000C5BCC"/>
    <w:rsid w:val="000C702C"/>
    <w:rsid w:val="000D031B"/>
    <w:rsid w:val="000D17A4"/>
    <w:rsid w:val="000D21A7"/>
    <w:rsid w:val="000D268A"/>
    <w:rsid w:val="000D36B4"/>
    <w:rsid w:val="000D4E0C"/>
    <w:rsid w:val="000D6642"/>
    <w:rsid w:val="000D6D9D"/>
    <w:rsid w:val="000D72F9"/>
    <w:rsid w:val="000D7ED2"/>
    <w:rsid w:val="000E4AFF"/>
    <w:rsid w:val="000E52E1"/>
    <w:rsid w:val="000E620B"/>
    <w:rsid w:val="000E65BF"/>
    <w:rsid w:val="000F109D"/>
    <w:rsid w:val="000F565E"/>
    <w:rsid w:val="000F7250"/>
    <w:rsid w:val="000F7495"/>
    <w:rsid w:val="00100473"/>
    <w:rsid w:val="001017C5"/>
    <w:rsid w:val="00101F48"/>
    <w:rsid w:val="00104E12"/>
    <w:rsid w:val="0010583E"/>
    <w:rsid w:val="00112363"/>
    <w:rsid w:val="00114CFE"/>
    <w:rsid w:val="001155DC"/>
    <w:rsid w:val="00115FF5"/>
    <w:rsid w:val="00116E2A"/>
    <w:rsid w:val="00124CE0"/>
    <w:rsid w:val="0012530F"/>
    <w:rsid w:val="001259C9"/>
    <w:rsid w:val="00126BB5"/>
    <w:rsid w:val="0012750D"/>
    <w:rsid w:val="0013012F"/>
    <w:rsid w:val="001302E7"/>
    <w:rsid w:val="00134724"/>
    <w:rsid w:val="00141BFC"/>
    <w:rsid w:val="00141F36"/>
    <w:rsid w:val="001420E9"/>
    <w:rsid w:val="00142231"/>
    <w:rsid w:val="00145281"/>
    <w:rsid w:val="001474FD"/>
    <w:rsid w:val="00151611"/>
    <w:rsid w:val="00151A43"/>
    <w:rsid w:val="00152500"/>
    <w:rsid w:val="00152726"/>
    <w:rsid w:val="00153318"/>
    <w:rsid w:val="001562F5"/>
    <w:rsid w:val="0016468C"/>
    <w:rsid w:val="00167C50"/>
    <w:rsid w:val="0017044D"/>
    <w:rsid w:val="0017255A"/>
    <w:rsid w:val="00174112"/>
    <w:rsid w:val="00174D90"/>
    <w:rsid w:val="001758CA"/>
    <w:rsid w:val="00175D7D"/>
    <w:rsid w:val="00177347"/>
    <w:rsid w:val="001802ED"/>
    <w:rsid w:val="001806AF"/>
    <w:rsid w:val="00181C36"/>
    <w:rsid w:val="0018460F"/>
    <w:rsid w:val="001900F2"/>
    <w:rsid w:val="001929A4"/>
    <w:rsid w:val="0019448F"/>
    <w:rsid w:val="0019471F"/>
    <w:rsid w:val="00194BF8"/>
    <w:rsid w:val="00196168"/>
    <w:rsid w:val="001A6D35"/>
    <w:rsid w:val="001A7163"/>
    <w:rsid w:val="001B1120"/>
    <w:rsid w:val="001B1B61"/>
    <w:rsid w:val="001B313E"/>
    <w:rsid w:val="001C0911"/>
    <w:rsid w:val="001C0A29"/>
    <w:rsid w:val="001C1C7A"/>
    <w:rsid w:val="001C6728"/>
    <w:rsid w:val="001C7F03"/>
    <w:rsid w:val="001D1566"/>
    <w:rsid w:val="001D21C0"/>
    <w:rsid w:val="001D2CFB"/>
    <w:rsid w:val="001E4E26"/>
    <w:rsid w:val="001E5FC8"/>
    <w:rsid w:val="001E7AFE"/>
    <w:rsid w:val="001E7C78"/>
    <w:rsid w:val="001F0E5F"/>
    <w:rsid w:val="001F4F7F"/>
    <w:rsid w:val="002000EA"/>
    <w:rsid w:val="00201C31"/>
    <w:rsid w:val="00203583"/>
    <w:rsid w:val="00206C2A"/>
    <w:rsid w:val="002078BB"/>
    <w:rsid w:val="00207BD5"/>
    <w:rsid w:val="002110BC"/>
    <w:rsid w:val="0021328A"/>
    <w:rsid w:val="00216FF9"/>
    <w:rsid w:val="00220D12"/>
    <w:rsid w:val="002218AD"/>
    <w:rsid w:val="00222827"/>
    <w:rsid w:val="00226C24"/>
    <w:rsid w:val="002308C6"/>
    <w:rsid w:val="00230B15"/>
    <w:rsid w:val="00233557"/>
    <w:rsid w:val="0023366A"/>
    <w:rsid w:val="00235DEB"/>
    <w:rsid w:val="0023751E"/>
    <w:rsid w:val="002412DD"/>
    <w:rsid w:val="002465CA"/>
    <w:rsid w:val="002505D9"/>
    <w:rsid w:val="002506D7"/>
    <w:rsid w:val="002525D8"/>
    <w:rsid w:val="0025315D"/>
    <w:rsid w:val="00253590"/>
    <w:rsid w:val="00254989"/>
    <w:rsid w:val="00256885"/>
    <w:rsid w:val="00260D05"/>
    <w:rsid w:val="002611C1"/>
    <w:rsid w:val="00261DE8"/>
    <w:rsid w:val="002637F2"/>
    <w:rsid w:val="00264CE5"/>
    <w:rsid w:val="00264ECA"/>
    <w:rsid w:val="00264FEC"/>
    <w:rsid w:val="00273EF1"/>
    <w:rsid w:val="00274AD5"/>
    <w:rsid w:val="00275122"/>
    <w:rsid w:val="002764EC"/>
    <w:rsid w:val="00276D92"/>
    <w:rsid w:val="0027748F"/>
    <w:rsid w:val="00281F6C"/>
    <w:rsid w:val="0028603F"/>
    <w:rsid w:val="00292AF0"/>
    <w:rsid w:val="00294B9B"/>
    <w:rsid w:val="002A322F"/>
    <w:rsid w:val="002A3CA4"/>
    <w:rsid w:val="002A46CF"/>
    <w:rsid w:val="002A634E"/>
    <w:rsid w:val="002A63D2"/>
    <w:rsid w:val="002B0A38"/>
    <w:rsid w:val="002B268E"/>
    <w:rsid w:val="002B4084"/>
    <w:rsid w:val="002C101E"/>
    <w:rsid w:val="002C2834"/>
    <w:rsid w:val="002C2DC2"/>
    <w:rsid w:val="002C5FAC"/>
    <w:rsid w:val="002D3EC9"/>
    <w:rsid w:val="002D6096"/>
    <w:rsid w:val="002E337C"/>
    <w:rsid w:val="002E34FF"/>
    <w:rsid w:val="002E3C88"/>
    <w:rsid w:val="002E5E89"/>
    <w:rsid w:val="002E71C2"/>
    <w:rsid w:val="002E7D66"/>
    <w:rsid w:val="002F0C21"/>
    <w:rsid w:val="002F127F"/>
    <w:rsid w:val="002F3091"/>
    <w:rsid w:val="002F4402"/>
    <w:rsid w:val="002F631A"/>
    <w:rsid w:val="002F6B57"/>
    <w:rsid w:val="00301413"/>
    <w:rsid w:val="00304ABD"/>
    <w:rsid w:val="00304D6E"/>
    <w:rsid w:val="0031071E"/>
    <w:rsid w:val="003116D7"/>
    <w:rsid w:val="003144DD"/>
    <w:rsid w:val="00314C8B"/>
    <w:rsid w:val="0031658C"/>
    <w:rsid w:val="003166BC"/>
    <w:rsid w:val="00317596"/>
    <w:rsid w:val="003228D3"/>
    <w:rsid w:val="00322FA9"/>
    <w:rsid w:val="003233B1"/>
    <w:rsid w:val="003261EE"/>
    <w:rsid w:val="00326A93"/>
    <w:rsid w:val="00326EA9"/>
    <w:rsid w:val="00330C78"/>
    <w:rsid w:val="00332645"/>
    <w:rsid w:val="00337BE0"/>
    <w:rsid w:val="003411EA"/>
    <w:rsid w:val="0034135F"/>
    <w:rsid w:val="0034170D"/>
    <w:rsid w:val="00343C28"/>
    <w:rsid w:val="00346F7E"/>
    <w:rsid w:val="00347D77"/>
    <w:rsid w:val="003505F9"/>
    <w:rsid w:val="00352A1E"/>
    <w:rsid w:val="00353AD0"/>
    <w:rsid w:val="00354C96"/>
    <w:rsid w:val="003556EB"/>
    <w:rsid w:val="00357368"/>
    <w:rsid w:val="00360110"/>
    <w:rsid w:val="00361D63"/>
    <w:rsid w:val="0036426F"/>
    <w:rsid w:val="00365809"/>
    <w:rsid w:val="00366961"/>
    <w:rsid w:val="00367053"/>
    <w:rsid w:val="00367239"/>
    <w:rsid w:val="00367599"/>
    <w:rsid w:val="003702C4"/>
    <w:rsid w:val="00373142"/>
    <w:rsid w:val="003750B6"/>
    <w:rsid w:val="003754F3"/>
    <w:rsid w:val="00377440"/>
    <w:rsid w:val="0038119F"/>
    <w:rsid w:val="00381240"/>
    <w:rsid w:val="00382502"/>
    <w:rsid w:val="00383BAC"/>
    <w:rsid w:val="00385E03"/>
    <w:rsid w:val="00385F69"/>
    <w:rsid w:val="0038658B"/>
    <w:rsid w:val="003908C4"/>
    <w:rsid w:val="003948B3"/>
    <w:rsid w:val="00394A95"/>
    <w:rsid w:val="003952D7"/>
    <w:rsid w:val="00395A11"/>
    <w:rsid w:val="00395D33"/>
    <w:rsid w:val="00397BA3"/>
    <w:rsid w:val="003A1222"/>
    <w:rsid w:val="003B2136"/>
    <w:rsid w:val="003B2B32"/>
    <w:rsid w:val="003B2CFF"/>
    <w:rsid w:val="003B5E8C"/>
    <w:rsid w:val="003B63F5"/>
    <w:rsid w:val="003B75F0"/>
    <w:rsid w:val="003B7952"/>
    <w:rsid w:val="003C03CD"/>
    <w:rsid w:val="003C1462"/>
    <w:rsid w:val="003C27DA"/>
    <w:rsid w:val="003D08EB"/>
    <w:rsid w:val="003D41A5"/>
    <w:rsid w:val="003D663C"/>
    <w:rsid w:val="003E1B3F"/>
    <w:rsid w:val="003E5A71"/>
    <w:rsid w:val="003E749D"/>
    <w:rsid w:val="003F4023"/>
    <w:rsid w:val="003F42D2"/>
    <w:rsid w:val="003F6F10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7002"/>
    <w:rsid w:val="004110E2"/>
    <w:rsid w:val="00412CB3"/>
    <w:rsid w:val="00415641"/>
    <w:rsid w:val="00416B48"/>
    <w:rsid w:val="00416F1A"/>
    <w:rsid w:val="00420D5B"/>
    <w:rsid w:val="004225A5"/>
    <w:rsid w:val="00422637"/>
    <w:rsid w:val="00423B60"/>
    <w:rsid w:val="0043066E"/>
    <w:rsid w:val="0043099C"/>
    <w:rsid w:val="0043164A"/>
    <w:rsid w:val="00432229"/>
    <w:rsid w:val="00432974"/>
    <w:rsid w:val="004337C8"/>
    <w:rsid w:val="00440575"/>
    <w:rsid w:val="004411EA"/>
    <w:rsid w:val="00442012"/>
    <w:rsid w:val="00447F13"/>
    <w:rsid w:val="00451C8C"/>
    <w:rsid w:val="00454022"/>
    <w:rsid w:val="00457643"/>
    <w:rsid w:val="00464BA2"/>
    <w:rsid w:val="004657DD"/>
    <w:rsid w:val="0046677B"/>
    <w:rsid w:val="00467E82"/>
    <w:rsid w:val="00470E75"/>
    <w:rsid w:val="00473686"/>
    <w:rsid w:val="00474400"/>
    <w:rsid w:val="00476700"/>
    <w:rsid w:val="004801A4"/>
    <w:rsid w:val="00480883"/>
    <w:rsid w:val="004857D5"/>
    <w:rsid w:val="004873C5"/>
    <w:rsid w:val="00487B1D"/>
    <w:rsid w:val="00490C20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7BFF"/>
    <w:rsid w:val="004B145B"/>
    <w:rsid w:val="004B449F"/>
    <w:rsid w:val="004C0997"/>
    <w:rsid w:val="004C107D"/>
    <w:rsid w:val="004C1D94"/>
    <w:rsid w:val="004C57CF"/>
    <w:rsid w:val="004C7595"/>
    <w:rsid w:val="004D02B8"/>
    <w:rsid w:val="004D2E5B"/>
    <w:rsid w:val="004D3429"/>
    <w:rsid w:val="004D3A21"/>
    <w:rsid w:val="004E02D3"/>
    <w:rsid w:val="004E2FE7"/>
    <w:rsid w:val="004E4DA1"/>
    <w:rsid w:val="004F35A1"/>
    <w:rsid w:val="004F3E17"/>
    <w:rsid w:val="004F49FB"/>
    <w:rsid w:val="004F7DB1"/>
    <w:rsid w:val="004F7DDC"/>
    <w:rsid w:val="00500A6D"/>
    <w:rsid w:val="00501F69"/>
    <w:rsid w:val="005021FC"/>
    <w:rsid w:val="00504921"/>
    <w:rsid w:val="0050573E"/>
    <w:rsid w:val="00514C7E"/>
    <w:rsid w:val="00515845"/>
    <w:rsid w:val="005177AF"/>
    <w:rsid w:val="005224FA"/>
    <w:rsid w:val="0052288F"/>
    <w:rsid w:val="0054005C"/>
    <w:rsid w:val="0054194A"/>
    <w:rsid w:val="005428F6"/>
    <w:rsid w:val="00542FB4"/>
    <w:rsid w:val="0054379C"/>
    <w:rsid w:val="00545E40"/>
    <w:rsid w:val="005530C2"/>
    <w:rsid w:val="005600F6"/>
    <w:rsid w:val="005622FD"/>
    <w:rsid w:val="00562C92"/>
    <w:rsid w:val="0056419E"/>
    <w:rsid w:val="00567C3E"/>
    <w:rsid w:val="00571826"/>
    <w:rsid w:val="00572E55"/>
    <w:rsid w:val="005758A9"/>
    <w:rsid w:val="005770A5"/>
    <w:rsid w:val="00580C26"/>
    <w:rsid w:val="00583E6E"/>
    <w:rsid w:val="00585A3D"/>
    <w:rsid w:val="0059070C"/>
    <w:rsid w:val="00592CE7"/>
    <w:rsid w:val="0059618B"/>
    <w:rsid w:val="00597F48"/>
    <w:rsid w:val="005A4992"/>
    <w:rsid w:val="005A5601"/>
    <w:rsid w:val="005A7A3E"/>
    <w:rsid w:val="005B781D"/>
    <w:rsid w:val="005C3180"/>
    <w:rsid w:val="005C5E67"/>
    <w:rsid w:val="005C608B"/>
    <w:rsid w:val="005D1AE2"/>
    <w:rsid w:val="005D451E"/>
    <w:rsid w:val="005D5441"/>
    <w:rsid w:val="005D7228"/>
    <w:rsid w:val="005E3841"/>
    <w:rsid w:val="005E4948"/>
    <w:rsid w:val="005F7340"/>
    <w:rsid w:val="0060114F"/>
    <w:rsid w:val="0060274E"/>
    <w:rsid w:val="00602AC0"/>
    <w:rsid w:val="006048FD"/>
    <w:rsid w:val="00612BDB"/>
    <w:rsid w:val="00612E2D"/>
    <w:rsid w:val="00613E70"/>
    <w:rsid w:val="00617226"/>
    <w:rsid w:val="00620D34"/>
    <w:rsid w:val="006233E3"/>
    <w:rsid w:val="00623878"/>
    <w:rsid w:val="0062397C"/>
    <w:rsid w:val="0062450E"/>
    <w:rsid w:val="00626AF6"/>
    <w:rsid w:val="006319DA"/>
    <w:rsid w:val="00631B1F"/>
    <w:rsid w:val="00632EAA"/>
    <w:rsid w:val="0063445B"/>
    <w:rsid w:val="006374F9"/>
    <w:rsid w:val="006420ED"/>
    <w:rsid w:val="006423C5"/>
    <w:rsid w:val="00643293"/>
    <w:rsid w:val="00645868"/>
    <w:rsid w:val="00650C73"/>
    <w:rsid w:val="00654221"/>
    <w:rsid w:val="0066004C"/>
    <w:rsid w:val="006641B7"/>
    <w:rsid w:val="00670CF7"/>
    <w:rsid w:val="00675360"/>
    <w:rsid w:val="00676870"/>
    <w:rsid w:val="00682009"/>
    <w:rsid w:val="006832C0"/>
    <w:rsid w:val="006871A5"/>
    <w:rsid w:val="00690736"/>
    <w:rsid w:val="0069101B"/>
    <w:rsid w:val="00691E63"/>
    <w:rsid w:val="00694328"/>
    <w:rsid w:val="00695C02"/>
    <w:rsid w:val="00696B7C"/>
    <w:rsid w:val="006A0DD9"/>
    <w:rsid w:val="006A1753"/>
    <w:rsid w:val="006A43AF"/>
    <w:rsid w:val="006A637D"/>
    <w:rsid w:val="006A74DA"/>
    <w:rsid w:val="006B0A0C"/>
    <w:rsid w:val="006B196C"/>
    <w:rsid w:val="006B35CA"/>
    <w:rsid w:val="006B4A73"/>
    <w:rsid w:val="006B5DB2"/>
    <w:rsid w:val="006C0FF6"/>
    <w:rsid w:val="006C10F5"/>
    <w:rsid w:val="006C4521"/>
    <w:rsid w:val="006C59E0"/>
    <w:rsid w:val="006C634F"/>
    <w:rsid w:val="006D6C35"/>
    <w:rsid w:val="006D7DCD"/>
    <w:rsid w:val="006E0AD0"/>
    <w:rsid w:val="006E1A3A"/>
    <w:rsid w:val="006E6472"/>
    <w:rsid w:val="006F0A91"/>
    <w:rsid w:val="006F0BEC"/>
    <w:rsid w:val="006F4736"/>
    <w:rsid w:val="006F48CB"/>
    <w:rsid w:val="006F6A52"/>
    <w:rsid w:val="006F7044"/>
    <w:rsid w:val="0070192F"/>
    <w:rsid w:val="00702A9F"/>
    <w:rsid w:val="00703DD8"/>
    <w:rsid w:val="007046BB"/>
    <w:rsid w:val="00704A64"/>
    <w:rsid w:val="00710719"/>
    <w:rsid w:val="00720A70"/>
    <w:rsid w:val="007236FA"/>
    <w:rsid w:val="00725CFC"/>
    <w:rsid w:val="00726EF5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47D8"/>
    <w:rsid w:val="00746A4F"/>
    <w:rsid w:val="007514B1"/>
    <w:rsid w:val="00754F13"/>
    <w:rsid w:val="0076073C"/>
    <w:rsid w:val="00761A6E"/>
    <w:rsid w:val="00762F69"/>
    <w:rsid w:val="007633DD"/>
    <w:rsid w:val="00763578"/>
    <w:rsid w:val="00764E65"/>
    <w:rsid w:val="007658F2"/>
    <w:rsid w:val="00770199"/>
    <w:rsid w:val="0077185D"/>
    <w:rsid w:val="00772C5B"/>
    <w:rsid w:val="00775E44"/>
    <w:rsid w:val="00776C3E"/>
    <w:rsid w:val="007774E7"/>
    <w:rsid w:val="007801B9"/>
    <w:rsid w:val="00781543"/>
    <w:rsid w:val="00782DF8"/>
    <w:rsid w:val="007A54EF"/>
    <w:rsid w:val="007A5656"/>
    <w:rsid w:val="007A5C06"/>
    <w:rsid w:val="007B31F5"/>
    <w:rsid w:val="007B6865"/>
    <w:rsid w:val="007C14A5"/>
    <w:rsid w:val="007C57AA"/>
    <w:rsid w:val="007C5980"/>
    <w:rsid w:val="007D3A98"/>
    <w:rsid w:val="007D4DA3"/>
    <w:rsid w:val="007D538A"/>
    <w:rsid w:val="007E0829"/>
    <w:rsid w:val="007E15A1"/>
    <w:rsid w:val="007E1AED"/>
    <w:rsid w:val="007E3F85"/>
    <w:rsid w:val="007E4A2B"/>
    <w:rsid w:val="007E708D"/>
    <w:rsid w:val="007F11FB"/>
    <w:rsid w:val="007F215B"/>
    <w:rsid w:val="007F343A"/>
    <w:rsid w:val="007F5372"/>
    <w:rsid w:val="00802E3A"/>
    <w:rsid w:val="00804BD3"/>
    <w:rsid w:val="00805F6D"/>
    <w:rsid w:val="00810D8C"/>
    <w:rsid w:val="00811CF5"/>
    <w:rsid w:val="00811F04"/>
    <w:rsid w:val="0081223A"/>
    <w:rsid w:val="00813A25"/>
    <w:rsid w:val="00813B75"/>
    <w:rsid w:val="0081521A"/>
    <w:rsid w:val="00817780"/>
    <w:rsid w:val="008213B0"/>
    <w:rsid w:val="00821443"/>
    <w:rsid w:val="008251B9"/>
    <w:rsid w:val="00826258"/>
    <w:rsid w:val="008269BA"/>
    <w:rsid w:val="00830431"/>
    <w:rsid w:val="00831471"/>
    <w:rsid w:val="008330D9"/>
    <w:rsid w:val="00833FC9"/>
    <w:rsid w:val="00840B16"/>
    <w:rsid w:val="00841983"/>
    <w:rsid w:val="00841EF7"/>
    <w:rsid w:val="008431B4"/>
    <w:rsid w:val="00843BA0"/>
    <w:rsid w:val="008451F2"/>
    <w:rsid w:val="0085141A"/>
    <w:rsid w:val="00852F7E"/>
    <w:rsid w:val="0085485A"/>
    <w:rsid w:val="00854929"/>
    <w:rsid w:val="00855054"/>
    <w:rsid w:val="00860835"/>
    <w:rsid w:val="00862246"/>
    <w:rsid w:val="008631EB"/>
    <w:rsid w:val="00871790"/>
    <w:rsid w:val="00875D08"/>
    <w:rsid w:val="008761B9"/>
    <w:rsid w:val="008769DF"/>
    <w:rsid w:val="00880EB4"/>
    <w:rsid w:val="00883554"/>
    <w:rsid w:val="00883760"/>
    <w:rsid w:val="008844D3"/>
    <w:rsid w:val="00890078"/>
    <w:rsid w:val="00892275"/>
    <w:rsid w:val="00892877"/>
    <w:rsid w:val="00893DED"/>
    <w:rsid w:val="00894BE9"/>
    <w:rsid w:val="00894DA5"/>
    <w:rsid w:val="00897DD4"/>
    <w:rsid w:val="008A14C3"/>
    <w:rsid w:val="008A2B2F"/>
    <w:rsid w:val="008A3DE3"/>
    <w:rsid w:val="008A4E31"/>
    <w:rsid w:val="008A7F8B"/>
    <w:rsid w:val="008B5673"/>
    <w:rsid w:val="008B7591"/>
    <w:rsid w:val="008C46FE"/>
    <w:rsid w:val="008C648F"/>
    <w:rsid w:val="008C6E2B"/>
    <w:rsid w:val="008D0E1C"/>
    <w:rsid w:val="008D490D"/>
    <w:rsid w:val="008E1392"/>
    <w:rsid w:val="008E220D"/>
    <w:rsid w:val="008E426B"/>
    <w:rsid w:val="008F1539"/>
    <w:rsid w:val="008F40E5"/>
    <w:rsid w:val="00900B05"/>
    <w:rsid w:val="009029F1"/>
    <w:rsid w:val="0090423A"/>
    <w:rsid w:val="009049D6"/>
    <w:rsid w:val="009063A6"/>
    <w:rsid w:val="009079FA"/>
    <w:rsid w:val="00911680"/>
    <w:rsid w:val="00912E53"/>
    <w:rsid w:val="009141EC"/>
    <w:rsid w:val="00917964"/>
    <w:rsid w:val="00923DBC"/>
    <w:rsid w:val="00925BA9"/>
    <w:rsid w:val="0092725C"/>
    <w:rsid w:val="00930CE7"/>
    <w:rsid w:val="00932B93"/>
    <w:rsid w:val="009341A8"/>
    <w:rsid w:val="00934473"/>
    <w:rsid w:val="00935C01"/>
    <w:rsid w:val="009372C2"/>
    <w:rsid w:val="0093766C"/>
    <w:rsid w:val="00937E37"/>
    <w:rsid w:val="00942E0E"/>
    <w:rsid w:val="009435E0"/>
    <w:rsid w:val="00947D9D"/>
    <w:rsid w:val="00953F63"/>
    <w:rsid w:val="0095687C"/>
    <w:rsid w:val="00957245"/>
    <w:rsid w:val="0096003D"/>
    <w:rsid w:val="009601F4"/>
    <w:rsid w:val="00970A24"/>
    <w:rsid w:val="0097505A"/>
    <w:rsid w:val="009751B4"/>
    <w:rsid w:val="0097639B"/>
    <w:rsid w:val="009779FA"/>
    <w:rsid w:val="0098556B"/>
    <w:rsid w:val="009925DF"/>
    <w:rsid w:val="00992B49"/>
    <w:rsid w:val="00996367"/>
    <w:rsid w:val="009A1C33"/>
    <w:rsid w:val="009B0E08"/>
    <w:rsid w:val="009B1D90"/>
    <w:rsid w:val="009B2E21"/>
    <w:rsid w:val="009B4D2D"/>
    <w:rsid w:val="009B55DC"/>
    <w:rsid w:val="009B69D4"/>
    <w:rsid w:val="009B7098"/>
    <w:rsid w:val="009B7D86"/>
    <w:rsid w:val="009C2A7C"/>
    <w:rsid w:val="009C45D1"/>
    <w:rsid w:val="009C73A1"/>
    <w:rsid w:val="009D01D8"/>
    <w:rsid w:val="009D0B41"/>
    <w:rsid w:val="009D123B"/>
    <w:rsid w:val="009D6F55"/>
    <w:rsid w:val="009E22DE"/>
    <w:rsid w:val="009F1AF9"/>
    <w:rsid w:val="009F220A"/>
    <w:rsid w:val="009F62C1"/>
    <w:rsid w:val="009F7FD0"/>
    <w:rsid w:val="00A00B42"/>
    <w:rsid w:val="00A00FAE"/>
    <w:rsid w:val="00A027F6"/>
    <w:rsid w:val="00A04A6C"/>
    <w:rsid w:val="00A0762B"/>
    <w:rsid w:val="00A15D2E"/>
    <w:rsid w:val="00A215DB"/>
    <w:rsid w:val="00A22906"/>
    <w:rsid w:val="00A2369F"/>
    <w:rsid w:val="00A2391D"/>
    <w:rsid w:val="00A25FDD"/>
    <w:rsid w:val="00A2655E"/>
    <w:rsid w:val="00A27403"/>
    <w:rsid w:val="00A27D70"/>
    <w:rsid w:val="00A308B4"/>
    <w:rsid w:val="00A30EF5"/>
    <w:rsid w:val="00A31477"/>
    <w:rsid w:val="00A3197D"/>
    <w:rsid w:val="00A32F1F"/>
    <w:rsid w:val="00A345DD"/>
    <w:rsid w:val="00A34C8C"/>
    <w:rsid w:val="00A35622"/>
    <w:rsid w:val="00A36E33"/>
    <w:rsid w:val="00A3772E"/>
    <w:rsid w:val="00A404A8"/>
    <w:rsid w:val="00A40891"/>
    <w:rsid w:val="00A409F1"/>
    <w:rsid w:val="00A44ABB"/>
    <w:rsid w:val="00A44F87"/>
    <w:rsid w:val="00A472AD"/>
    <w:rsid w:val="00A477A2"/>
    <w:rsid w:val="00A531AB"/>
    <w:rsid w:val="00A53FF3"/>
    <w:rsid w:val="00A6071B"/>
    <w:rsid w:val="00A636A6"/>
    <w:rsid w:val="00A64B0D"/>
    <w:rsid w:val="00A665E7"/>
    <w:rsid w:val="00A67C1F"/>
    <w:rsid w:val="00A73D56"/>
    <w:rsid w:val="00A741BF"/>
    <w:rsid w:val="00A75AFF"/>
    <w:rsid w:val="00A77E98"/>
    <w:rsid w:val="00A800B4"/>
    <w:rsid w:val="00A801C3"/>
    <w:rsid w:val="00A804C2"/>
    <w:rsid w:val="00A82504"/>
    <w:rsid w:val="00A84247"/>
    <w:rsid w:val="00A85203"/>
    <w:rsid w:val="00A87371"/>
    <w:rsid w:val="00A87A14"/>
    <w:rsid w:val="00A9001F"/>
    <w:rsid w:val="00A901AB"/>
    <w:rsid w:val="00A902E0"/>
    <w:rsid w:val="00A9308D"/>
    <w:rsid w:val="00AA00F5"/>
    <w:rsid w:val="00AA18C0"/>
    <w:rsid w:val="00AA28DD"/>
    <w:rsid w:val="00AA580A"/>
    <w:rsid w:val="00AA5C6E"/>
    <w:rsid w:val="00AA7942"/>
    <w:rsid w:val="00AB09C6"/>
    <w:rsid w:val="00AB20FB"/>
    <w:rsid w:val="00AB7793"/>
    <w:rsid w:val="00AB7D94"/>
    <w:rsid w:val="00AC18B9"/>
    <w:rsid w:val="00AC2628"/>
    <w:rsid w:val="00AC4E3C"/>
    <w:rsid w:val="00AC5952"/>
    <w:rsid w:val="00AC5E45"/>
    <w:rsid w:val="00AC6C2D"/>
    <w:rsid w:val="00AC6DF5"/>
    <w:rsid w:val="00AC7DC8"/>
    <w:rsid w:val="00AD3EC0"/>
    <w:rsid w:val="00AD7F6F"/>
    <w:rsid w:val="00AE3237"/>
    <w:rsid w:val="00AE3A93"/>
    <w:rsid w:val="00AE44FC"/>
    <w:rsid w:val="00AF02FB"/>
    <w:rsid w:val="00AF41BB"/>
    <w:rsid w:val="00AF42D3"/>
    <w:rsid w:val="00AF4A78"/>
    <w:rsid w:val="00AF5041"/>
    <w:rsid w:val="00AF6373"/>
    <w:rsid w:val="00AF7935"/>
    <w:rsid w:val="00AF7F1E"/>
    <w:rsid w:val="00B0012C"/>
    <w:rsid w:val="00B0131A"/>
    <w:rsid w:val="00B018B5"/>
    <w:rsid w:val="00B03AED"/>
    <w:rsid w:val="00B04D7F"/>
    <w:rsid w:val="00B06C8C"/>
    <w:rsid w:val="00B10C67"/>
    <w:rsid w:val="00B135EC"/>
    <w:rsid w:val="00B16898"/>
    <w:rsid w:val="00B21362"/>
    <w:rsid w:val="00B215B0"/>
    <w:rsid w:val="00B22088"/>
    <w:rsid w:val="00B23041"/>
    <w:rsid w:val="00B23A4D"/>
    <w:rsid w:val="00B23C18"/>
    <w:rsid w:val="00B30D14"/>
    <w:rsid w:val="00B32C34"/>
    <w:rsid w:val="00B35114"/>
    <w:rsid w:val="00B35DBD"/>
    <w:rsid w:val="00B4102E"/>
    <w:rsid w:val="00B41142"/>
    <w:rsid w:val="00B422AB"/>
    <w:rsid w:val="00B4277F"/>
    <w:rsid w:val="00B45EC1"/>
    <w:rsid w:val="00B5084B"/>
    <w:rsid w:val="00B52897"/>
    <w:rsid w:val="00B5410C"/>
    <w:rsid w:val="00B5482E"/>
    <w:rsid w:val="00B5703F"/>
    <w:rsid w:val="00B5721D"/>
    <w:rsid w:val="00B57C52"/>
    <w:rsid w:val="00B60B6B"/>
    <w:rsid w:val="00B6489E"/>
    <w:rsid w:val="00B65AF1"/>
    <w:rsid w:val="00B65EBF"/>
    <w:rsid w:val="00B67C22"/>
    <w:rsid w:val="00B7142E"/>
    <w:rsid w:val="00B7197D"/>
    <w:rsid w:val="00B71F16"/>
    <w:rsid w:val="00B731A7"/>
    <w:rsid w:val="00B74B95"/>
    <w:rsid w:val="00B776F2"/>
    <w:rsid w:val="00B81C31"/>
    <w:rsid w:val="00B82610"/>
    <w:rsid w:val="00B83D1C"/>
    <w:rsid w:val="00B83DFB"/>
    <w:rsid w:val="00B87258"/>
    <w:rsid w:val="00BA1E3D"/>
    <w:rsid w:val="00BA1F23"/>
    <w:rsid w:val="00BA40A9"/>
    <w:rsid w:val="00BA49B2"/>
    <w:rsid w:val="00BA5214"/>
    <w:rsid w:val="00BA61B1"/>
    <w:rsid w:val="00BA7B81"/>
    <w:rsid w:val="00BB280B"/>
    <w:rsid w:val="00BB3A2F"/>
    <w:rsid w:val="00BB42CC"/>
    <w:rsid w:val="00BB4764"/>
    <w:rsid w:val="00BB4D8C"/>
    <w:rsid w:val="00BB553F"/>
    <w:rsid w:val="00BC1161"/>
    <w:rsid w:val="00BC21FB"/>
    <w:rsid w:val="00BC6555"/>
    <w:rsid w:val="00BC69CA"/>
    <w:rsid w:val="00BC73E5"/>
    <w:rsid w:val="00BD2F6E"/>
    <w:rsid w:val="00BD387D"/>
    <w:rsid w:val="00BD3A17"/>
    <w:rsid w:val="00BD512A"/>
    <w:rsid w:val="00BD620D"/>
    <w:rsid w:val="00BE15E9"/>
    <w:rsid w:val="00BE1712"/>
    <w:rsid w:val="00BE257A"/>
    <w:rsid w:val="00BE3DB5"/>
    <w:rsid w:val="00BE6BD9"/>
    <w:rsid w:val="00BE7C61"/>
    <w:rsid w:val="00BF28CE"/>
    <w:rsid w:val="00BF5C20"/>
    <w:rsid w:val="00C014A3"/>
    <w:rsid w:val="00C0184E"/>
    <w:rsid w:val="00C04489"/>
    <w:rsid w:val="00C07B96"/>
    <w:rsid w:val="00C12A71"/>
    <w:rsid w:val="00C15D90"/>
    <w:rsid w:val="00C17FD4"/>
    <w:rsid w:val="00C2005B"/>
    <w:rsid w:val="00C21C25"/>
    <w:rsid w:val="00C23B6B"/>
    <w:rsid w:val="00C23C25"/>
    <w:rsid w:val="00C23D35"/>
    <w:rsid w:val="00C240BD"/>
    <w:rsid w:val="00C24A1C"/>
    <w:rsid w:val="00C26531"/>
    <w:rsid w:val="00C3351F"/>
    <w:rsid w:val="00C337CC"/>
    <w:rsid w:val="00C35146"/>
    <w:rsid w:val="00C407EF"/>
    <w:rsid w:val="00C43239"/>
    <w:rsid w:val="00C507BA"/>
    <w:rsid w:val="00C53106"/>
    <w:rsid w:val="00C5412E"/>
    <w:rsid w:val="00C5448E"/>
    <w:rsid w:val="00C54D0E"/>
    <w:rsid w:val="00C54F8B"/>
    <w:rsid w:val="00C606D4"/>
    <w:rsid w:val="00C620BE"/>
    <w:rsid w:val="00C624EF"/>
    <w:rsid w:val="00C62D7C"/>
    <w:rsid w:val="00C65DC9"/>
    <w:rsid w:val="00C70863"/>
    <w:rsid w:val="00C735E0"/>
    <w:rsid w:val="00C7405E"/>
    <w:rsid w:val="00C76EFA"/>
    <w:rsid w:val="00C80D99"/>
    <w:rsid w:val="00C8169C"/>
    <w:rsid w:val="00C8255E"/>
    <w:rsid w:val="00C82F97"/>
    <w:rsid w:val="00C85349"/>
    <w:rsid w:val="00C856C1"/>
    <w:rsid w:val="00C86F3C"/>
    <w:rsid w:val="00C87891"/>
    <w:rsid w:val="00C91DC4"/>
    <w:rsid w:val="00C92A3F"/>
    <w:rsid w:val="00C955D5"/>
    <w:rsid w:val="00C97C00"/>
    <w:rsid w:val="00CA0BD9"/>
    <w:rsid w:val="00CA23A7"/>
    <w:rsid w:val="00CA31E9"/>
    <w:rsid w:val="00CA3A8D"/>
    <w:rsid w:val="00CB45A3"/>
    <w:rsid w:val="00CB4854"/>
    <w:rsid w:val="00CB5FE1"/>
    <w:rsid w:val="00CB6C73"/>
    <w:rsid w:val="00CB7366"/>
    <w:rsid w:val="00CC3773"/>
    <w:rsid w:val="00CC585B"/>
    <w:rsid w:val="00CD06AD"/>
    <w:rsid w:val="00CD2141"/>
    <w:rsid w:val="00CD3972"/>
    <w:rsid w:val="00CD4D97"/>
    <w:rsid w:val="00CD6EBA"/>
    <w:rsid w:val="00CE068E"/>
    <w:rsid w:val="00CE3206"/>
    <w:rsid w:val="00CE3BFE"/>
    <w:rsid w:val="00CE778C"/>
    <w:rsid w:val="00CF3144"/>
    <w:rsid w:val="00CF4284"/>
    <w:rsid w:val="00CF5C74"/>
    <w:rsid w:val="00CF61F0"/>
    <w:rsid w:val="00CF7FF8"/>
    <w:rsid w:val="00D06ADB"/>
    <w:rsid w:val="00D07DCB"/>
    <w:rsid w:val="00D13526"/>
    <w:rsid w:val="00D15C83"/>
    <w:rsid w:val="00D15FFB"/>
    <w:rsid w:val="00D17E01"/>
    <w:rsid w:val="00D24188"/>
    <w:rsid w:val="00D2583B"/>
    <w:rsid w:val="00D2679F"/>
    <w:rsid w:val="00D27672"/>
    <w:rsid w:val="00D30F7E"/>
    <w:rsid w:val="00D3102B"/>
    <w:rsid w:val="00D31DF7"/>
    <w:rsid w:val="00D32D69"/>
    <w:rsid w:val="00D37A42"/>
    <w:rsid w:val="00D40055"/>
    <w:rsid w:val="00D4278D"/>
    <w:rsid w:val="00D43DAB"/>
    <w:rsid w:val="00D4418E"/>
    <w:rsid w:val="00D452F3"/>
    <w:rsid w:val="00D458DE"/>
    <w:rsid w:val="00D52828"/>
    <w:rsid w:val="00D53491"/>
    <w:rsid w:val="00D53649"/>
    <w:rsid w:val="00D5530C"/>
    <w:rsid w:val="00D5598E"/>
    <w:rsid w:val="00D5702B"/>
    <w:rsid w:val="00D608AD"/>
    <w:rsid w:val="00D62EFD"/>
    <w:rsid w:val="00D66809"/>
    <w:rsid w:val="00D67CDE"/>
    <w:rsid w:val="00D67E50"/>
    <w:rsid w:val="00D709E7"/>
    <w:rsid w:val="00D724BF"/>
    <w:rsid w:val="00D756C6"/>
    <w:rsid w:val="00D77DF4"/>
    <w:rsid w:val="00D8157E"/>
    <w:rsid w:val="00D82307"/>
    <w:rsid w:val="00D86F6B"/>
    <w:rsid w:val="00D86FC3"/>
    <w:rsid w:val="00D90986"/>
    <w:rsid w:val="00D913FF"/>
    <w:rsid w:val="00D91B2B"/>
    <w:rsid w:val="00D91B67"/>
    <w:rsid w:val="00D94E4A"/>
    <w:rsid w:val="00D9653B"/>
    <w:rsid w:val="00D97169"/>
    <w:rsid w:val="00DA05A1"/>
    <w:rsid w:val="00DA07F1"/>
    <w:rsid w:val="00DA1222"/>
    <w:rsid w:val="00DA29A7"/>
    <w:rsid w:val="00DA403B"/>
    <w:rsid w:val="00DA61C8"/>
    <w:rsid w:val="00DA6C8B"/>
    <w:rsid w:val="00DB12A7"/>
    <w:rsid w:val="00DB248E"/>
    <w:rsid w:val="00DB438C"/>
    <w:rsid w:val="00DB5A39"/>
    <w:rsid w:val="00DC033F"/>
    <w:rsid w:val="00DC295E"/>
    <w:rsid w:val="00DC3AA6"/>
    <w:rsid w:val="00DC3B23"/>
    <w:rsid w:val="00DC3BB3"/>
    <w:rsid w:val="00DC6E5A"/>
    <w:rsid w:val="00DD26C3"/>
    <w:rsid w:val="00DD404E"/>
    <w:rsid w:val="00DD54D7"/>
    <w:rsid w:val="00DD5A19"/>
    <w:rsid w:val="00DE63AD"/>
    <w:rsid w:val="00DE7494"/>
    <w:rsid w:val="00DF4937"/>
    <w:rsid w:val="00E01395"/>
    <w:rsid w:val="00E0208C"/>
    <w:rsid w:val="00E02686"/>
    <w:rsid w:val="00E044F2"/>
    <w:rsid w:val="00E07347"/>
    <w:rsid w:val="00E11B6D"/>
    <w:rsid w:val="00E16C54"/>
    <w:rsid w:val="00E2226C"/>
    <w:rsid w:val="00E22DFF"/>
    <w:rsid w:val="00E249A2"/>
    <w:rsid w:val="00E34CDA"/>
    <w:rsid w:val="00E357EC"/>
    <w:rsid w:val="00E37347"/>
    <w:rsid w:val="00E376A8"/>
    <w:rsid w:val="00E37CD3"/>
    <w:rsid w:val="00E43B0C"/>
    <w:rsid w:val="00E44FD6"/>
    <w:rsid w:val="00E47D77"/>
    <w:rsid w:val="00E5023D"/>
    <w:rsid w:val="00E5074A"/>
    <w:rsid w:val="00E51CC2"/>
    <w:rsid w:val="00E52F35"/>
    <w:rsid w:val="00E53824"/>
    <w:rsid w:val="00E54DDA"/>
    <w:rsid w:val="00E60B59"/>
    <w:rsid w:val="00E6336C"/>
    <w:rsid w:val="00E6550D"/>
    <w:rsid w:val="00E65B93"/>
    <w:rsid w:val="00E73BC8"/>
    <w:rsid w:val="00E743CB"/>
    <w:rsid w:val="00E74773"/>
    <w:rsid w:val="00E75757"/>
    <w:rsid w:val="00E803BA"/>
    <w:rsid w:val="00E809A2"/>
    <w:rsid w:val="00E80A8E"/>
    <w:rsid w:val="00E810A2"/>
    <w:rsid w:val="00E84B13"/>
    <w:rsid w:val="00E8505F"/>
    <w:rsid w:val="00E866B7"/>
    <w:rsid w:val="00E972B0"/>
    <w:rsid w:val="00E97A46"/>
    <w:rsid w:val="00EB0F5A"/>
    <w:rsid w:val="00EB29D8"/>
    <w:rsid w:val="00EB3109"/>
    <w:rsid w:val="00EB61B6"/>
    <w:rsid w:val="00EC0AF5"/>
    <w:rsid w:val="00EC49FD"/>
    <w:rsid w:val="00EC4EBF"/>
    <w:rsid w:val="00EC6109"/>
    <w:rsid w:val="00ED0482"/>
    <w:rsid w:val="00ED185D"/>
    <w:rsid w:val="00EE13D1"/>
    <w:rsid w:val="00EE3F61"/>
    <w:rsid w:val="00EE71A6"/>
    <w:rsid w:val="00EE7B57"/>
    <w:rsid w:val="00EE7F56"/>
    <w:rsid w:val="00EE7FC9"/>
    <w:rsid w:val="00F05CD8"/>
    <w:rsid w:val="00F06E5A"/>
    <w:rsid w:val="00F136E1"/>
    <w:rsid w:val="00F139AF"/>
    <w:rsid w:val="00F16B6C"/>
    <w:rsid w:val="00F20AEE"/>
    <w:rsid w:val="00F20FBF"/>
    <w:rsid w:val="00F21A60"/>
    <w:rsid w:val="00F26242"/>
    <w:rsid w:val="00F26BC3"/>
    <w:rsid w:val="00F27321"/>
    <w:rsid w:val="00F400DC"/>
    <w:rsid w:val="00F40918"/>
    <w:rsid w:val="00F40F4B"/>
    <w:rsid w:val="00F4699E"/>
    <w:rsid w:val="00F52598"/>
    <w:rsid w:val="00F533C7"/>
    <w:rsid w:val="00F5391F"/>
    <w:rsid w:val="00F5748E"/>
    <w:rsid w:val="00F61A1D"/>
    <w:rsid w:val="00F62AA8"/>
    <w:rsid w:val="00F63322"/>
    <w:rsid w:val="00F71100"/>
    <w:rsid w:val="00F71B92"/>
    <w:rsid w:val="00F72829"/>
    <w:rsid w:val="00F74739"/>
    <w:rsid w:val="00F7511F"/>
    <w:rsid w:val="00F7571C"/>
    <w:rsid w:val="00F758DE"/>
    <w:rsid w:val="00F7692C"/>
    <w:rsid w:val="00F77222"/>
    <w:rsid w:val="00F8001F"/>
    <w:rsid w:val="00F8107B"/>
    <w:rsid w:val="00F82484"/>
    <w:rsid w:val="00F83FFD"/>
    <w:rsid w:val="00F846A0"/>
    <w:rsid w:val="00F84A6A"/>
    <w:rsid w:val="00F87BE1"/>
    <w:rsid w:val="00F930B8"/>
    <w:rsid w:val="00F944A1"/>
    <w:rsid w:val="00F950A8"/>
    <w:rsid w:val="00F9531A"/>
    <w:rsid w:val="00F95A16"/>
    <w:rsid w:val="00FA2131"/>
    <w:rsid w:val="00FA3742"/>
    <w:rsid w:val="00FA40A9"/>
    <w:rsid w:val="00FA4C2A"/>
    <w:rsid w:val="00FA5CAD"/>
    <w:rsid w:val="00FA6116"/>
    <w:rsid w:val="00FA6DF2"/>
    <w:rsid w:val="00FB2728"/>
    <w:rsid w:val="00FB5FC1"/>
    <w:rsid w:val="00FB69C9"/>
    <w:rsid w:val="00FC04E2"/>
    <w:rsid w:val="00FC088B"/>
    <w:rsid w:val="00FC2714"/>
    <w:rsid w:val="00FC6539"/>
    <w:rsid w:val="00FD100B"/>
    <w:rsid w:val="00FD367A"/>
    <w:rsid w:val="00FD5E11"/>
    <w:rsid w:val="00FE1EB2"/>
    <w:rsid w:val="00FE30E6"/>
    <w:rsid w:val="00FE4A7A"/>
    <w:rsid w:val="00FE5C82"/>
    <w:rsid w:val="00FF09EF"/>
    <w:rsid w:val="00FF1052"/>
    <w:rsid w:val="00FF1FC8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."/>
  <w:listSeparator w:val=";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4C4DFE-C177-46B2-8B2E-601A1C7CC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3860</TotalTime>
  <Pages>5</Pages>
  <Words>492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891</cp:revision>
  <cp:lastPrinted>2018-03-12T09:18:00Z</cp:lastPrinted>
  <dcterms:created xsi:type="dcterms:W3CDTF">2018-02-02T13:49:00Z</dcterms:created>
  <dcterms:modified xsi:type="dcterms:W3CDTF">2018-10-01T09:14:00Z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