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6B39A5" w:rsidRDefault="00F72829" w:rsidP="00174C93">
      <w:pPr>
        <w:jc w:val="both"/>
        <w:rPr>
          <w:rFonts w:ascii="Arial" w:hAnsi="Arial" w:cs="Arial"/>
          <w:b/>
          <w:color w:val="00B050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bookmarkStart w:id="1" w:name="_GoBack"/>
      <w:bookmarkEnd w:id="1"/>
    </w:p>
    <w:p w:rsidR="006B39A5" w:rsidRPr="00A85203" w:rsidRDefault="006B39A5" w:rsidP="00C8169C">
      <w:pPr>
        <w:jc w:val="both"/>
        <w:rPr>
          <w:rFonts w:ascii="Arial" w:hAnsi="Arial" w:cs="Arial"/>
          <w:b/>
          <w:color w:val="00B050"/>
        </w:rPr>
      </w:pPr>
    </w:p>
    <w:p w:rsidR="00EB3109" w:rsidRPr="00D4278D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EE7F56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EE7F56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EE7F56">
        <w:rPr>
          <w:rFonts w:ascii="Arial" w:hAnsi="Arial" w:cs="Arial"/>
          <w:b/>
          <w:bCs/>
          <w:sz w:val="36"/>
          <w:szCs w:val="36"/>
        </w:rPr>
        <w:t xml:space="preserve"> </w:t>
      </w:r>
      <w:r w:rsidRPr="00D4278D">
        <w:rPr>
          <w:rFonts w:ascii="Arial" w:hAnsi="Arial" w:cs="Arial"/>
          <w:b/>
          <w:bCs/>
          <w:sz w:val="36"/>
          <w:szCs w:val="36"/>
          <w:u w:val="single"/>
        </w:rPr>
        <w:t xml:space="preserve">10 ans UK </w:t>
      </w:r>
    </w:p>
    <w:p w:rsidR="006E6472" w:rsidRPr="00D4278D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D4278D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6E6472" w:rsidRPr="00D4278D" w:rsidRDefault="001F04FB" w:rsidP="00B65AF1">
      <w:pPr>
        <w:ind w:left="-283"/>
        <w:jc w:val="both"/>
        <w:rPr>
          <w:rFonts w:ascii="Arial" w:hAnsi="Arial" w:cs="Arial"/>
          <w:b/>
          <w:bCs/>
        </w:rPr>
      </w:pPr>
      <w:r w:rsidRPr="001F04FB">
        <w:rPr>
          <w:rFonts w:ascii="Arial" w:hAnsi="Arial" w:cs="Arial"/>
          <w:b/>
          <w:bCs/>
          <w:noProof/>
        </w:rPr>
        <w:drawing>
          <wp:inline distT="0" distB="0" distL="0" distR="0">
            <wp:extent cx="6645330" cy="4295163"/>
            <wp:effectExtent l="0" t="0" r="3175" b="0"/>
            <wp:docPr id="8" name="Image 8" descr="C:\Users\EPBFIA~1\AppData\Local\Temp\Bloomberg\temp\bfm76A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76A0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199" cy="429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6F0A91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D43DAB" w:rsidRPr="006F0A91" w:rsidRDefault="00027220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027220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330" cy="4320331"/>
            <wp:effectExtent l="0" t="0" r="3175" b="4445"/>
            <wp:docPr id="9" name="Image 9" descr="C:\Users\EPBFIA~1\AppData\Local\Temp\Bloomberg\temp\bfmE7F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E7F9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636" cy="432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6F0A91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3B2136" w:rsidRPr="006F0A91" w:rsidRDefault="00027220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027220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44830"/>
            <wp:effectExtent l="0" t="0" r="3175" b="3810"/>
            <wp:docPr id="10" name="Image 10" descr="C:\Users\EPBFIA~1\AppData\Local\Temp\Bloomberg\temp\bfmA4C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A4C2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185" cy="424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098" w:rsidRPr="006F0A91" w:rsidRDefault="009B7098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DE081B" w:rsidRDefault="005530C2" w:rsidP="001954B6">
      <w:pPr>
        <w:jc w:val="both"/>
        <w:rPr>
          <w:rFonts w:ascii="Tahoma" w:hAnsi="Tahoma" w:cs="Tahoma"/>
          <w:bCs/>
        </w:rPr>
      </w:pPr>
      <w:r w:rsidRPr="00B52897">
        <w:rPr>
          <w:rFonts w:ascii="Arial" w:hAnsi="Arial" w:cs="Arial"/>
          <w:b/>
          <w:bCs/>
        </w:rPr>
        <w:lastRenderedPageBreak/>
        <w:t>M :</w:t>
      </w:r>
      <w:r w:rsidRPr="00B52897">
        <w:rPr>
          <w:rFonts w:ascii="Tahoma" w:hAnsi="Tahoma" w:cs="Tahoma"/>
          <w:bCs/>
        </w:rPr>
        <w:t xml:space="preserve"> </w:t>
      </w:r>
      <w:r w:rsidR="00F158EF">
        <w:rPr>
          <w:rFonts w:ascii="Tahoma" w:hAnsi="Tahoma" w:cs="Tahoma"/>
          <w:bCs/>
        </w:rPr>
        <w:t xml:space="preserve">L’échec de dépassement de la borne haute du nuage a renversé </w:t>
      </w:r>
      <w:r w:rsidR="00447612">
        <w:rPr>
          <w:rFonts w:ascii="Tahoma" w:hAnsi="Tahoma" w:cs="Tahoma"/>
          <w:bCs/>
        </w:rPr>
        <w:t>le mouvement de long terme</w:t>
      </w:r>
      <w:r w:rsidR="00F158EF">
        <w:rPr>
          <w:rFonts w:ascii="Tahoma" w:hAnsi="Tahoma" w:cs="Tahoma"/>
          <w:bCs/>
        </w:rPr>
        <w:t xml:space="preserve"> pour ramener le taux sur la borne </w:t>
      </w:r>
      <w:r w:rsidR="00F77C3C">
        <w:rPr>
          <w:rFonts w:ascii="Tahoma" w:hAnsi="Tahoma" w:cs="Tahoma"/>
          <w:bCs/>
        </w:rPr>
        <w:t>basse. Sur 1.40, Cette dernière représente un support renforcé par une TS.</w:t>
      </w:r>
    </w:p>
    <w:p w:rsidR="00F77C3C" w:rsidRDefault="00F77C3C" w:rsidP="001954B6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Une rupture écartera la possibilité d’une hausse de taux pour favoriser la neutralité ou la baisse.</w:t>
      </w:r>
    </w:p>
    <w:p w:rsidR="00332645" w:rsidRPr="00B52897" w:rsidRDefault="00332645" w:rsidP="001B1B61">
      <w:pPr>
        <w:jc w:val="both"/>
        <w:rPr>
          <w:rFonts w:ascii="Tahoma" w:hAnsi="Tahoma" w:cs="Tahoma"/>
          <w:bCs/>
        </w:rPr>
      </w:pPr>
    </w:p>
    <w:p w:rsidR="005021FC" w:rsidRDefault="00134724" w:rsidP="00984DC8">
      <w:pPr>
        <w:jc w:val="both"/>
        <w:rPr>
          <w:rFonts w:ascii="Tahoma" w:hAnsi="Tahoma" w:cs="Tahoma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C336F8">
        <w:rPr>
          <w:rFonts w:ascii="Tahoma" w:hAnsi="Tahoma" w:cs="Tahoma"/>
          <w:bCs/>
        </w:rPr>
        <w:t>Le</w:t>
      </w:r>
      <w:r w:rsidR="00981A09">
        <w:rPr>
          <w:rFonts w:ascii="Tahoma" w:hAnsi="Tahoma" w:cs="Tahoma"/>
          <w:bCs/>
        </w:rPr>
        <w:t xml:space="preserve"> </w:t>
      </w:r>
      <w:r w:rsidR="00473B65">
        <w:rPr>
          <w:rFonts w:ascii="Tahoma" w:hAnsi="Tahoma" w:cs="Tahoma"/>
          <w:bCs/>
        </w:rPr>
        <w:t xml:space="preserve">10 ans UK </w:t>
      </w:r>
      <w:r w:rsidR="00981A09">
        <w:rPr>
          <w:rFonts w:ascii="Tahoma" w:hAnsi="Tahoma" w:cs="Tahoma"/>
          <w:bCs/>
        </w:rPr>
        <w:t xml:space="preserve">est revenu dans son nuage de moyen terme, annulant </w:t>
      </w:r>
      <w:r w:rsidR="00447612">
        <w:rPr>
          <w:rFonts w:ascii="Tahoma" w:hAnsi="Tahoma" w:cs="Tahoma"/>
          <w:bCs/>
        </w:rPr>
        <w:t>ainsi le scénario de poursuite de la hausse qui était favorisée</w:t>
      </w:r>
      <w:r w:rsidR="00981A09">
        <w:rPr>
          <w:rFonts w:ascii="Tahoma" w:hAnsi="Tahoma" w:cs="Tahoma"/>
          <w:bCs/>
        </w:rPr>
        <w:t xml:space="preserve">. La cassure du support qui combinait SSA et KS sur 1.42 transforme ce point en résistance. Une poursuite de la baisse devra s’affranchir </w:t>
      </w:r>
      <w:r w:rsidR="00447612">
        <w:rPr>
          <w:rFonts w:ascii="Tahoma" w:hAnsi="Tahoma" w:cs="Tahoma"/>
          <w:bCs/>
        </w:rPr>
        <w:t>de son plat de</w:t>
      </w:r>
      <w:r w:rsidR="00981A09">
        <w:rPr>
          <w:rFonts w:ascii="Tahoma" w:hAnsi="Tahoma" w:cs="Tahoma"/>
          <w:bCs/>
        </w:rPr>
        <w:t xml:space="preserve"> SSB </w:t>
      </w:r>
      <w:r w:rsidR="00447612">
        <w:rPr>
          <w:rFonts w:ascii="Tahoma" w:hAnsi="Tahoma" w:cs="Tahoma"/>
          <w:bCs/>
        </w:rPr>
        <w:t>de</w:t>
      </w:r>
      <w:r w:rsidR="00981A09">
        <w:rPr>
          <w:rFonts w:ascii="Tahoma" w:hAnsi="Tahoma" w:cs="Tahoma"/>
          <w:bCs/>
        </w:rPr>
        <w:t xml:space="preserve"> 1.30 pour envisager une poursuite de la baisse. 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496A2B" w:rsidRDefault="00591EF8" w:rsidP="00984DC8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/>
          <w:bCs/>
        </w:rPr>
        <w:t xml:space="preserve">D : </w:t>
      </w:r>
      <w:r w:rsidR="00830BBA" w:rsidRPr="00830BBA">
        <w:rPr>
          <w:rFonts w:ascii="Tahoma" w:hAnsi="Tahoma" w:cs="Tahoma"/>
          <w:bCs/>
        </w:rPr>
        <w:t xml:space="preserve">La </w:t>
      </w:r>
      <w:r w:rsidR="00B90ECB">
        <w:rPr>
          <w:rFonts w:ascii="Tahoma" w:hAnsi="Tahoma" w:cs="Tahoma"/>
          <w:bCs/>
        </w:rPr>
        <w:t xml:space="preserve">baisse du marché a ramené le 10 ans sur son support de 1.40. Ce point représente une ancienne résistance ainsi que la borne basse </w:t>
      </w:r>
      <w:r w:rsidR="00447612">
        <w:rPr>
          <w:rFonts w:ascii="Tahoma" w:hAnsi="Tahoma" w:cs="Tahoma"/>
          <w:bCs/>
        </w:rPr>
        <w:t>du</w:t>
      </w:r>
      <w:r w:rsidR="00B90ECB">
        <w:rPr>
          <w:rFonts w:ascii="Tahoma" w:hAnsi="Tahoma" w:cs="Tahoma"/>
          <w:bCs/>
        </w:rPr>
        <w:t xml:space="preserve"> nuage.</w:t>
      </w:r>
    </w:p>
    <w:p w:rsidR="00B90ECB" w:rsidRPr="00FC04E2" w:rsidRDefault="00B90ECB" w:rsidP="00984DC8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Le changement de direction des courbes Ichimoku traduisent </w:t>
      </w:r>
      <w:r w:rsidR="00447612">
        <w:rPr>
          <w:rFonts w:ascii="Tahoma" w:hAnsi="Tahoma" w:cs="Tahoma"/>
          <w:bCs/>
        </w:rPr>
        <w:t xml:space="preserve">un très fort </w:t>
      </w:r>
      <w:r>
        <w:rPr>
          <w:rFonts w:ascii="Tahoma" w:hAnsi="Tahoma" w:cs="Tahoma"/>
          <w:bCs/>
        </w:rPr>
        <w:t xml:space="preserve">affaiblissement de </w:t>
      </w:r>
      <w:r w:rsidR="003240DA">
        <w:rPr>
          <w:rFonts w:ascii="Tahoma" w:hAnsi="Tahoma" w:cs="Tahoma"/>
          <w:bCs/>
        </w:rPr>
        <w:t>la tendance haussière de court terme. Dans ce contexte, le marché devra s’affranchir du niveau de 1.40 trouver un espace de baiss</w:t>
      </w:r>
      <w:r w:rsidR="006D3D0E">
        <w:rPr>
          <w:rFonts w:ascii="Tahoma" w:hAnsi="Tahoma" w:cs="Tahoma"/>
          <w:bCs/>
        </w:rPr>
        <w:t>e sans contraintes jusqu’à 1.30, plat du nuage de la LS.</w:t>
      </w:r>
    </w:p>
    <w:p w:rsidR="009435E0" w:rsidRDefault="009435E0" w:rsidP="005530C2">
      <w:pPr>
        <w:jc w:val="both"/>
        <w:rPr>
          <w:rFonts w:ascii="Arial" w:hAnsi="Arial" w:cs="Arial"/>
          <w:color w:val="FF0000"/>
        </w:rPr>
      </w:pPr>
    </w:p>
    <w:p w:rsidR="00E6550D" w:rsidRPr="00C955D5" w:rsidRDefault="00E6550D" w:rsidP="005530C2">
      <w:pPr>
        <w:jc w:val="both"/>
        <w:rPr>
          <w:rFonts w:ascii="Arial" w:hAnsi="Arial" w:cs="Arial"/>
          <w:color w:val="FF0000"/>
        </w:rPr>
      </w:pPr>
    </w:p>
    <w:p w:rsidR="00F8001F" w:rsidRPr="00984DC8" w:rsidRDefault="005530C2" w:rsidP="00512B03">
      <w:pPr>
        <w:jc w:val="both"/>
        <w:rPr>
          <w:rFonts w:ascii="Arial" w:hAnsi="Arial" w:cs="Arial"/>
          <w:b/>
          <w:color w:val="FF0000"/>
        </w:rPr>
      </w:pPr>
      <w:r w:rsidRPr="00BF7AED">
        <w:rPr>
          <w:rFonts w:ascii="Arial" w:hAnsi="Arial" w:cs="Arial"/>
          <w:b/>
          <w:color w:val="00B050"/>
          <w:u w:val="single"/>
        </w:rPr>
        <w:t>HEBDOMADAIRE</w:t>
      </w:r>
      <w:r w:rsidRPr="00BF7AED">
        <w:rPr>
          <w:rFonts w:ascii="Arial" w:hAnsi="Arial" w:cs="Arial"/>
          <w:b/>
          <w:color w:val="00B050"/>
        </w:rPr>
        <w:t xml:space="preserve"> : </w:t>
      </w:r>
      <w:r w:rsidR="00950FA6">
        <w:rPr>
          <w:rFonts w:ascii="Arial" w:hAnsi="Arial" w:cs="Arial"/>
          <w:b/>
          <w:color w:val="00B050"/>
        </w:rPr>
        <w:t>En cassure du support de 1.40, le marché devrait trouver comme prochain support le niveau de 1.30.</w:t>
      </w:r>
    </w:p>
    <w:p w:rsidR="00275122" w:rsidRDefault="00275122" w:rsidP="00BE257A">
      <w:pPr>
        <w:jc w:val="both"/>
        <w:rPr>
          <w:rFonts w:ascii="Arial" w:hAnsi="Arial" w:cs="Arial"/>
          <w:b/>
          <w:color w:val="00B0F0"/>
        </w:rPr>
      </w:pPr>
    </w:p>
    <w:p w:rsidR="00C94164" w:rsidRDefault="00C94164" w:rsidP="00BE257A">
      <w:pPr>
        <w:jc w:val="both"/>
        <w:rPr>
          <w:rFonts w:ascii="Arial" w:hAnsi="Arial" w:cs="Arial"/>
          <w:b/>
          <w:color w:val="00B0F0"/>
        </w:rPr>
      </w:pPr>
    </w:p>
    <w:p w:rsidR="00C94164" w:rsidRDefault="00C94164" w:rsidP="00BE257A">
      <w:pPr>
        <w:jc w:val="both"/>
        <w:rPr>
          <w:rFonts w:ascii="Arial" w:hAnsi="Arial" w:cs="Arial"/>
          <w:b/>
          <w:color w:val="00B0F0"/>
        </w:rPr>
      </w:pPr>
    </w:p>
    <w:p w:rsidR="002A2E2C" w:rsidRDefault="002A2E2C" w:rsidP="00BE257A">
      <w:pPr>
        <w:jc w:val="both"/>
        <w:rPr>
          <w:rFonts w:ascii="Arial" w:hAnsi="Arial" w:cs="Arial"/>
          <w:b/>
          <w:color w:val="00B0F0"/>
        </w:rPr>
      </w:pPr>
    </w:p>
    <w:p w:rsidR="00A079AF" w:rsidRDefault="00A079AF" w:rsidP="00BE257A">
      <w:pPr>
        <w:jc w:val="both"/>
        <w:rPr>
          <w:rFonts w:ascii="Arial" w:hAnsi="Arial" w:cs="Arial"/>
          <w:b/>
          <w:color w:val="00B0F0"/>
        </w:rPr>
      </w:pPr>
    </w:p>
    <w:p w:rsidR="00A079AF" w:rsidRDefault="00A079AF" w:rsidP="00BE257A">
      <w:pPr>
        <w:jc w:val="both"/>
        <w:rPr>
          <w:rFonts w:ascii="Arial" w:hAnsi="Arial" w:cs="Arial"/>
          <w:b/>
          <w:color w:val="00B0F0"/>
        </w:rPr>
      </w:pPr>
    </w:p>
    <w:p w:rsidR="00F72829" w:rsidRPr="00A079AF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</w:t>
      </w:r>
      <w:r w:rsidR="006D7DCD"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E6550D">
        <w:rPr>
          <w:rFonts w:ascii="Arial" w:hAnsi="Arial" w:cs="Arial"/>
          <w:b/>
          <w:bCs/>
          <w:sz w:val="36"/>
          <w:szCs w:val="36"/>
          <w:u w:val="single"/>
        </w:rPr>
        <w:t xml:space="preserve">10 ans </w:t>
      </w:r>
      <w:r w:rsidR="00A2391D" w:rsidRPr="00E6550D">
        <w:rPr>
          <w:rFonts w:ascii="Arial" w:hAnsi="Arial" w:cs="Arial"/>
          <w:b/>
          <w:bCs/>
          <w:sz w:val="36"/>
          <w:szCs w:val="36"/>
          <w:u w:val="single"/>
        </w:rPr>
        <w:t>JP</w:t>
      </w:r>
      <w:r w:rsidRPr="00E6550D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E6550D">
        <w:rPr>
          <w:rFonts w:ascii="Arial" w:hAnsi="Arial" w:cs="Arial"/>
          <w:b/>
          <w:i/>
        </w:rPr>
        <w:t xml:space="preserve">                             </w:t>
      </w:r>
    </w:p>
    <w:p w:rsidR="008F1539" w:rsidRPr="00E6550D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E6550D">
        <w:rPr>
          <w:rFonts w:ascii="Arial" w:hAnsi="Arial" w:cs="Arial"/>
          <w:b/>
          <w:bCs/>
          <w:sz w:val="28"/>
          <w:szCs w:val="28"/>
          <w:u w:val="single"/>
        </w:rPr>
        <w:t>Monthly</w:t>
      </w:r>
    </w:p>
    <w:p w:rsidR="00F72829" w:rsidRPr="00E6550D" w:rsidRDefault="008A4666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8A4666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330" cy="4043494"/>
            <wp:effectExtent l="0" t="0" r="3175" b="0"/>
            <wp:docPr id="11" name="Image 11" descr="C:\Users\EPBFIA~1\AppData\Local\Temp\Bloomberg\temp\bfm4D5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4D58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521" cy="4046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F0A91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8F1539" w:rsidRPr="006F0A91" w:rsidRDefault="008A4666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8A4666">
        <w:rPr>
          <w:rFonts w:ascii="Arial" w:hAnsi="Arial" w:cs="Arial"/>
          <w:noProof/>
        </w:rPr>
        <w:lastRenderedPageBreak/>
        <w:drawing>
          <wp:inline distT="0" distB="0" distL="0" distR="0">
            <wp:extent cx="6644925" cy="4479721"/>
            <wp:effectExtent l="0" t="0" r="3810" b="0"/>
            <wp:docPr id="12" name="Image 12" descr="C:\Users\EPBFIA~1\AppData\Local\Temp\Bloomberg\temp\bfmCF9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CF99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547" cy="448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A8" w:rsidRPr="006F0A91" w:rsidRDefault="00A404A8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7F215B" w:rsidRPr="006F0A91" w:rsidRDefault="00AB09C6" w:rsidP="005428F6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</w:rPr>
        <w:t xml:space="preserve">           </w:t>
      </w:r>
      <w:r w:rsidR="008F1539" w:rsidRPr="006F0A91">
        <w:rPr>
          <w:rFonts w:ascii="Arial" w:hAnsi="Arial" w:cs="Arial"/>
          <w:b/>
          <w:bCs/>
          <w:sz w:val="28"/>
          <w:szCs w:val="28"/>
          <w:u w:val="single"/>
        </w:rPr>
        <w:t>Daily</w:t>
      </w:r>
    </w:p>
    <w:p w:rsidR="00CA23A7" w:rsidRPr="006F0A91" w:rsidRDefault="00CA23A7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275122" w:rsidRDefault="008A4666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  <w:r w:rsidRPr="008A4666">
        <w:rPr>
          <w:rFonts w:ascii="Arial" w:hAnsi="Arial" w:cs="Arial"/>
          <w:noProof/>
        </w:rPr>
        <w:drawing>
          <wp:inline distT="0" distB="0" distL="0" distR="0">
            <wp:extent cx="6645330" cy="4186107"/>
            <wp:effectExtent l="0" t="0" r="3175" b="5080"/>
            <wp:docPr id="13" name="Image 13" descr="C:\Users\EPBFIA~1\AppData\Local\Temp\Bloomberg\temp\bfm3ED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3ED0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635" cy="4188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164" w:rsidRPr="006F0A91" w:rsidRDefault="00C94164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984DC8" w:rsidRDefault="0034170D" w:rsidP="009D5D8C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>M :</w:t>
      </w:r>
      <w:r w:rsidRPr="00D724BF">
        <w:rPr>
          <w:rFonts w:ascii="Tahoma" w:hAnsi="Tahoma" w:cs="Tahoma"/>
          <w:bCs/>
        </w:rPr>
        <w:t xml:space="preserve"> </w:t>
      </w:r>
      <w:r w:rsidR="009D5D8C">
        <w:rPr>
          <w:rFonts w:ascii="Tahoma" w:hAnsi="Tahoma" w:cs="Tahoma"/>
          <w:bCs/>
        </w:rPr>
        <w:t xml:space="preserve">La baisse récente du 10 ans JP a ramené le marché sur sa TS. Cette dernière servira de support pour le mois d’octobre sur </w:t>
      </w:r>
      <w:r w:rsidR="00C00748">
        <w:rPr>
          <w:rFonts w:ascii="Tahoma" w:hAnsi="Tahoma" w:cs="Tahoma"/>
          <w:bCs/>
        </w:rPr>
        <w:t>le niveau de 0.09.</w:t>
      </w:r>
    </w:p>
    <w:p w:rsidR="00C00748" w:rsidRDefault="00C00748" w:rsidP="009D5D8C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Une cassure aura pour cible la SSA qui se situe pour le mois sur 0.07.</w:t>
      </w:r>
    </w:p>
    <w:p w:rsidR="00C00748" w:rsidRPr="00984DC8" w:rsidRDefault="00C00748" w:rsidP="009D5D8C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Quoi qu’il en soit entre 0.07 et 0.35, le taux évolue </w:t>
      </w:r>
      <w:r w:rsidR="00E77AC0">
        <w:rPr>
          <w:rFonts w:ascii="Tahoma" w:hAnsi="Tahoma" w:cs="Tahoma"/>
          <w:bCs/>
        </w:rPr>
        <w:t xml:space="preserve">dans un environnement sans tendance dans sa zone </w:t>
      </w:r>
      <w:r>
        <w:rPr>
          <w:rFonts w:ascii="Tahoma" w:hAnsi="Tahoma" w:cs="Tahoma"/>
          <w:bCs/>
        </w:rPr>
        <w:t>d’équilibre de long terme.</w:t>
      </w:r>
    </w:p>
    <w:p w:rsidR="0034170D" w:rsidRPr="00984DC8" w:rsidRDefault="0034170D" w:rsidP="0034170D">
      <w:pPr>
        <w:jc w:val="both"/>
        <w:rPr>
          <w:rFonts w:ascii="Tahoma" w:hAnsi="Tahoma" w:cs="Tahoma"/>
          <w:bCs/>
          <w:color w:val="FF0000"/>
        </w:rPr>
      </w:pPr>
      <w:r w:rsidRPr="00984DC8">
        <w:rPr>
          <w:rFonts w:ascii="Tahoma" w:hAnsi="Tahoma" w:cs="Tahoma"/>
          <w:bCs/>
          <w:color w:val="FF0000"/>
        </w:rPr>
        <w:t xml:space="preserve">  </w:t>
      </w:r>
    </w:p>
    <w:p w:rsidR="00E977CA" w:rsidRPr="00252295" w:rsidRDefault="0034170D" w:rsidP="00512B03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783951">
        <w:rPr>
          <w:rFonts w:ascii="Tahoma" w:hAnsi="Tahoma" w:cs="Tahoma"/>
          <w:bCs/>
        </w:rPr>
        <w:t xml:space="preserve">La chute du marché </w:t>
      </w:r>
      <w:r w:rsidR="00E76404">
        <w:rPr>
          <w:rFonts w:ascii="Tahoma" w:hAnsi="Tahoma" w:cs="Tahoma"/>
          <w:bCs/>
        </w:rPr>
        <w:t>remet en question</w:t>
      </w:r>
      <w:r w:rsidR="00783951">
        <w:rPr>
          <w:rFonts w:ascii="Tahoma" w:hAnsi="Tahoma" w:cs="Tahoma"/>
          <w:bCs/>
        </w:rPr>
        <w:t xml:space="preserve"> plusieurs semaines de hausse. La KS plate sur 0.09</w:t>
      </w:r>
      <w:r w:rsidR="00E76404">
        <w:rPr>
          <w:rFonts w:ascii="Tahoma" w:hAnsi="Tahoma" w:cs="Tahoma"/>
          <w:bCs/>
        </w:rPr>
        <w:t>5 restera stable sur ce niveau et</w:t>
      </w:r>
      <w:r w:rsidR="00783951">
        <w:rPr>
          <w:rFonts w:ascii="Tahoma" w:hAnsi="Tahoma" w:cs="Tahoma"/>
          <w:bCs/>
        </w:rPr>
        <w:t xml:space="preserve"> servir</w:t>
      </w:r>
      <w:r w:rsidR="00E76404">
        <w:rPr>
          <w:rFonts w:ascii="Tahoma" w:hAnsi="Tahoma" w:cs="Tahoma"/>
          <w:bCs/>
        </w:rPr>
        <w:t>a</w:t>
      </w:r>
      <w:r w:rsidR="00783951">
        <w:rPr>
          <w:rFonts w:ascii="Tahoma" w:hAnsi="Tahoma" w:cs="Tahoma"/>
          <w:bCs/>
        </w:rPr>
        <w:t xml:space="preserve"> de support.</w:t>
      </w:r>
      <w:r w:rsidR="00B974C8">
        <w:rPr>
          <w:rFonts w:ascii="Tahoma" w:hAnsi="Tahoma" w:cs="Tahoma"/>
          <w:bCs/>
        </w:rPr>
        <w:t xml:space="preserve"> Elle sera renforcée par un plat de SSB </w:t>
      </w:r>
      <w:r w:rsidR="00E76404">
        <w:rPr>
          <w:rFonts w:ascii="Tahoma" w:hAnsi="Tahoma" w:cs="Tahoma"/>
          <w:bCs/>
        </w:rPr>
        <w:t xml:space="preserve">futur </w:t>
      </w:r>
      <w:r w:rsidR="00B974C8">
        <w:rPr>
          <w:rFonts w:ascii="Tahoma" w:hAnsi="Tahoma" w:cs="Tahoma"/>
          <w:bCs/>
        </w:rPr>
        <w:t>sur 0.09.</w:t>
      </w:r>
    </w:p>
    <w:p w:rsidR="00726EF5" w:rsidRPr="00252295" w:rsidRDefault="00726EF5" w:rsidP="0034170D">
      <w:pPr>
        <w:jc w:val="both"/>
        <w:rPr>
          <w:rFonts w:ascii="Tahoma" w:hAnsi="Tahoma" w:cs="Tahoma"/>
          <w:bCs/>
        </w:rPr>
      </w:pPr>
    </w:p>
    <w:p w:rsidR="00145813" w:rsidRPr="00D724BF" w:rsidRDefault="0034170D" w:rsidP="00512B03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653DBA" w:rsidRPr="00653DBA">
        <w:rPr>
          <w:rFonts w:ascii="Tahoma" w:hAnsi="Tahoma" w:cs="Tahoma"/>
          <w:bCs/>
        </w:rPr>
        <w:t xml:space="preserve">Le </w:t>
      </w:r>
      <w:r w:rsidR="000516DF">
        <w:rPr>
          <w:rFonts w:ascii="Tahoma" w:hAnsi="Tahoma" w:cs="Tahoma"/>
          <w:bCs/>
        </w:rPr>
        <w:t xml:space="preserve">décrochage du marché entre le 24 et le 25 octobre a ramené le taux sur son nuage. Dans un environnement haussier ce dernier doit servir de support. Sa borne basse se matérialise par un plat sur 0.087. </w:t>
      </w:r>
      <w:r w:rsidR="000C5934">
        <w:rPr>
          <w:rFonts w:ascii="Tahoma" w:hAnsi="Tahoma" w:cs="Tahoma"/>
          <w:bCs/>
        </w:rPr>
        <w:t xml:space="preserve">Même si la tendance haussière </w:t>
      </w:r>
      <w:r w:rsidR="000516DF">
        <w:rPr>
          <w:rFonts w:ascii="Tahoma" w:hAnsi="Tahoma" w:cs="Tahoma"/>
          <w:bCs/>
        </w:rPr>
        <w:t xml:space="preserve">est affaiblie, le maintien du 10 ans </w:t>
      </w:r>
      <w:r w:rsidR="00103D3B">
        <w:rPr>
          <w:rFonts w:ascii="Tahoma" w:hAnsi="Tahoma" w:cs="Tahoma"/>
          <w:bCs/>
        </w:rPr>
        <w:t>au-dessus</w:t>
      </w:r>
      <w:r w:rsidR="000516DF">
        <w:rPr>
          <w:rFonts w:ascii="Tahoma" w:hAnsi="Tahoma" w:cs="Tahoma"/>
          <w:bCs/>
        </w:rPr>
        <w:t xml:space="preserve"> de 0.087 permettra de garder </w:t>
      </w:r>
      <w:r w:rsidR="00103D3B">
        <w:rPr>
          <w:rFonts w:ascii="Tahoma" w:hAnsi="Tahoma" w:cs="Tahoma"/>
          <w:bCs/>
        </w:rPr>
        <w:t>cette unité</w:t>
      </w:r>
      <w:r w:rsidR="000516DF">
        <w:rPr>
          <w:rFonts w:ascii="Tahoma" w:hAnsi="Tahoma" w:cs="Tahoma"/>
          <w:bCs/>
        </w:rPr>
        <w:t xml:space="preserve"> de temps dans un environnement favorable à la hausse.</w:t>
      </w:r>
    </w:p>
    <w:p w:rsidR="0034170D" w:rsidRPr="00BC73E5" w:rsidRDefault="0034170D" w:rsidP="0034170D">
      <w:pPr>
        <w:jc w:val="both"/>
        <w:rPr>
          <w:rFonts w:ascii="Tahoma" w:hAnsi="Tahoma" w:cs="Tahoma"/>
          <w:bCs/>
        </w:rPr>
      </w:pPr>
    </w:p>
    <w:p w:rsidR="0034170D" w:rsidRPr="00726EF5" w:rsidRDefault="0034170D" w:rsidP="0034170D">
      <w:pPr>
        <w:jc w:val="both"/>
        <w:rPr>
          <w:rFonts w:ascii="Arial" w:hAnsi="Arial" w:cs="Arial"/>
          <w:color w:val="FF0000"/>
        </w:rPr>
      </w:pPr>
    </w:p>
    <w:p w:rsidR="004A2834" w:rsidRPr="009347C0" w:rsidRDefault="0034170D" w:rsidP="0034170D">
      <w:pPr>
        <w:jc w:val="both"/>
        <w:rPr>
          <w:rFonts w:ascii="Arial" w:hAnsi="Arial" w:cs="Arial"/>
          <w:b/>
          <w:color w:val="00B050"/>
        </w:rPr>
      </w:pPr>
      <w:r w:rsidRPr="009347C0">
        <w:rPr>
          <w:rFonts w:ascii="Arial" w:hAnsi="Arial" w:cs="Arial"/>
          <w:b/>
          <w:color w:val="00B050"/>
          <w:u w:val="single"/>
        </w:rPr>
        <w:t>HEBDOMADAIRE</w:t>
      </w:r>
      <w:r w:rsidRPr="009347C0">
        <w:rPr>
          <w:rFonts w:ascii="Arial" w:hAnsi="Arial" w:cs="Arial"/>
          <w:b/>
          <w:color w:val="00B050"/>
        </w:rPr>
        <w:t xml:space="preserve"> : </w:t>
      </w:r>
      <w:r w:rsidR="00711A8C">
        <w:rPr>
          <w:rFonts w:ascii="Arial" w:hAnsi="Arial" w:cs="Arial"/>
          <w:b/>
          <w:color w:val="00B050"/>
        </w:rPr>
        <w:t xml:space="preserve">la baisse du 10 ans JP a ramené le marché sur son support de court terme. Le taux se situe </w:t>
      </w:r>
      <w:r w:rsidR="00103D3B">
        <w:rPr>
          <w:rFonts w:ascii="Arial" w:hAnsi="Arial" w:cs="Arial"/>
          <w:b/>
          <w:color w:val="00B050"/>
        </w:rPr>
        <w:t>au-dessus</w:t>
      </w:r>
      <w:r w:rsidR="00711A8C">
        <w:rPr>
          <w:rFonts w:ascii="Arial" w:hAnsi="Arial" w:cs="Arial"/>
          <w:b/>
          <w:color w:val="00B050"/>
        </w:rPr>
        <w:t xml:space="preserve"> de supports importants proches les uns des autres : 0.09 en données hebdomadaires et 0.087 en données journalières.</w:t>
      </w:r>
      <w:r w:rsidR="00B25375">
        <w:rPr>
          <w:rFonts w:ascii="Arial" w:hAnsi="Arial" w:cs="Arial"/>
          <w:b/>
          <w:color w:val="00B050"/>
        </w:rPr>
        <w:t xml:space="preserve"> </w:t>
      </w:r>
    </w:p>
    <w:p w:rsidR="00DD404E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</w:t>
      </w:r>
    </w:p>
    <w:p w:rsidR="00F8001F" w:rsidRPr="0006091F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4666">
          <w:rPr>
            <w:noProof/>
          </w:rPr>
          <w:t>13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efaultTabStop w:val="708"/>
  <w:hyphenationZone w:val="425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1200"/>
    <w:rsid w:val="00015DE9"/>
    <w:rsid w:val="00023004"/>
    <w:rsid w:val="00024342"/>
    <w:rsid w:val="00027220"/>
    <w:rsid w:val="00031AE3"/>
    <w:rsid w:val="00031D2A"/>
    <w:rsid w:val="000341AC"/>
    <w:rsid w:val="000403B1"/>
    <w:rsid w:val="00040784"/>
    <w:rsid w:val="00040AE9"/>
    <w:rsid w:val="000412FF"/>
    <w:rsid w:val="00041F25"/>
    <w:rsid w:val="00050AE9"/>
    <w:rsid w:val="000516DF"/>
    <w:rsid w:val="0005450A"/>
    <w:rsid w:val="0006069D"/>
    <w:rsid w:val="0006091F"/>
    <w:rsid w:val="0006167C"/>
    <w:rsid w:val="000619D3"/>
    <w:rsid w:val="00063DD8"/>
    <w:rsid w:val="000641C0"/>
    <w:rsid w:val="00067109"/>
    <w:rsid w:val="000679AC"/>
    <w:rsid w:val="00077732"/>
    <w:rsid w:val="00081051"/>
    <w:rsid w:val="000821DE"/>
    <w:rsid w:val="00082509"/>
    <w:rsid w:val="000874DF"/>
    <w:rsid w:val="00090B79"/>
    <w:rsid w:val="00093D02"/>
    <w:rsid w:val="00094EB3"/>
    <w:rsid w:val="0009578D"/>
    <w:rsid w:val="0009601D"/>
    <w:rsid w:val="000A3D69"/>
    <w:rsid w:val="000A4A04"/>
    <w:rsid w:val="000B156B"/>
    <w:rsid w:val="000B6ECC"/>
    <w:rsid w:val="000B74F3"/>
    <w:rsid w:val="000B7E03"/>
    <w:rsid w:val="000C0677"/>
    <w:rsid w:val="000C4889"/>
    <w:rsid w:val="000C5934"/>
    <w:rsid w:val="000C5BCC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29BE"/>
    <w:rsid w:val="00103D3B"/>
    <w:rsid w:val="00104E12"/>
    <w:rsid w:val="0010583E"/>
    <w:rsid w:val="00112363"/>
    <w:rsid w:val="00114CFE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318"/>
    <w:rsid w:val="001562F5"/>
    <w:rsid w:val="0016468C"/>
    <w:rsid w:val="00167C50"/>
    <w:rsid w:val="00167E3C"/>
    <w:rsid w:val="0017044D"/>
    <w:rsid w:val="0017255A"/>
    <w:rsid w:val="00174112"/>
    <w:rsid w:val="00174C93"/>
    <w:rsid w:val="00174D90"/>
    <w:rsid w:val="001758CA"/>
    <w:rsid w:val="00175D7D"/>
    <w:rsid w:val="00177347"/>
    <w:rsid w:val="001802ED"/>
    <w:rsid w:val="001806AF"/>
    <w:rsid w:val="00181C36"/>
    <w:rsid w:val="00183409"/>
    <w:rsid w:val="0018460F"/>
    <w:rsid w:val="001900F2"/>
    <w:rsid w:val="001929A4"/>
    <w:rsid w:val="0019448F"/>
    <w:rsid w:val="0019471F"/>
    <w:rsid w:val="001949F6"/>
    <w:rsid w:val="00194BF8"/>
    <w:rsid w:val="001954B6"/>
    <w:rsid w:val="00196168"/>
    <w:rsid w:val="001A6D35"/>
    <w:rsid w:val="001A7163"/>
    <w:rsid w:val="001B1120"/>
    <w:rsid w:val="001B1B61"/>
    <w:rsid w:val="001B313E"/>
    <w:rsid w:val="001C0911"/>
    <w:rsid w:val="001C0A29"/>
    <w:rsid w:val="001C1C7A"/>
    <w:rsid w:val="001C2D3A"/>
    <w:rsid w:val="001C6728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4F7F"/>
    <w:rsid w:val="002000EA"/>
    <w:rsid w:val="00201C31"/>
    <w:rsid w:val="00203583"/>
    <w:rsid w:val="00206305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EF1"/>
    <w:rsid w:val="00274AD5"/>
    <w:rsid w:val="00275122"/>
    <w:rsid w:val="002764EC"/>
    <w:rsid w:val="0027656D"/>
    <w:rsid w:val="00276D92"/>
    <w:rsid w:val="0027748F"/>
    <w:rsid w:val="00281F6C"/>
    <w:rsid w:val="0028603F"/>
    <w:rsid w:val="00292AF0"/>
    <w:rsid w:val="00294B9B"/>
    <w:rsid w:val="002A2E2C"/>
    <w:rsid w:val="002A322F"/>
    <w:rsid w:val="002A3CA4"/>
    <w:rsid w:val="002A46CF"/>
    <w:rsid w:val="002A634E"/>
    <w:rsid w:val="002A63D2"/>
    <w:rsid w:val="002B0A38"/>
    <w:rsid w:val="002B268E"/>
    <w:rsid w:val="002B4084"/>
    <w:rsid w:val="002C101E"/>
    <w:rsid w:val="002C1ABF"/>
    <w:rsid w:val="002C2834"/>
    <w:rsid w:val="002C2DC2"/>
    <w:rsid w:val="002C3C75"/>
    <w:rsid w:val="002C5FAC"/>
    <w:rsid w:val="002C77B2"/>
    <w:rsid w:val="002D3EC9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3091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013D"/>
    <w:rsid w:val="0038119F"/>
    <w:rsid w:val="00381240"/>
    <w:rsid w:val="00382502"/>
    <w:rsid w:val="00383BAC"/>
    <w:rsid w:val="00385E03"/>
    <w:rsid w:val="00385F69"/>
    <w:rsid w:val="0038658B"/>
    <w:rsid w:val="003908C4"/>
    <w:rsid w:val="00392DBA"/>
    <w:rsid w:val="003948B3"/>
    <w:rsid w:val="00394A95"/>
    <w:rsid w:val="003952D7"/>
    <w:rsid w:val="00395A11"/>
    <w:rsid w:val="00395D33"/>
    <w:rsid w:val="00397BA3"/>
    <w:rsid w:val="003A1222"/>
    <w:rsid w:val="003A24E8"/>
    <w:rsid w:val="003B2136"/>
    <w:rsid w:val="003B2B32"/>
    <w:rsid w:val="003B2CFF"/>
    <w:rsid w:val="003B53BC"/>
    <w:rsid w:val="003B5E8C"/>
    <w:rsid w:val="003B63F5"/>
    <w:rsid w:val="003B75F0"/>
    <w:rsid w:val="003B7952"/>
    <w:rsid w:val="003C03CD"/>
    <w:rsid w:val="003C1462"/>
    <w:rsid w:val="003C27DA"/>
    <w:rsid w:val="003D08EB"/>
    <w:rsid w:val="003D41A5"/>
    <w:rsid w:val="003D663C"/>
    <w:rsid w:val="003E1B3F"/>
    <w:rsid w:val="003E5A71"/>
    <w:rsid w:val="003E749D"/>
    <w:rsid w:val="003F4023"/>
    <w:rsid w:val="003F42D2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7002"/>
    <w:rsid w:val="004110E2"/>
    <w:rsid w:val="00412CB3"/>
    <w:rsid w:val="00415641"/>
    <w:rsid w:val="00416B48"/>
    <w:rsid w:val="00416F1A"/>
    <w:rsid w:val="00420D5B"/>
    <w:rsid w:val="004225A5"/>
    <w:rsid w:val="00422637"/>
    <w:rsid w:val="00423B60"/>
    <w:rsid w:val="0043066E"/>
    <w:rsid w:val="0043099C"/>
    <w:rsid w:val="0043164A"/>
    <w:rsid w:val="00432229"/>
    <w:rsid w:val="00432974"/>
    <w:rsid w:val="004337C8"/>
    <w:rsid w:val="00440575"/>
    <w:rsid w:val="004411EA"/>
    <w:rsid w:val="00442012"/>
    <w:rsid w:val="00447612"/>
    <w:rsid w:val="00447F13"/>
    <w:rsid w:val="00451C8C"/>
    <w:rsid w:val="00454022"/>
    <w:rsid w:val="00457643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D02B8"/>
    <w:rsid w:val="004D2E5B"/>
    <w:rsid w:val="004D3429"/>
    <w:rsid w:val="004D34DF"/>
    <w:rsid w:val="004D3A21"/>
    <w:rsid w:val="004E02D3"/>
    <w:rsid w:val="004E2FE7"/>
    <w:rsid w:val="004E4DA1"/>
    <w:rsid w:val="004E5DFE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845"/>
    <w:rsid w:val="0051588E"/>
    <w:rsid w:val="005177AF"/>
    <w:rsid w:val="005224FA"/>
    <w:rsid w:val="0052288F"/>
    <w:rsid w:val="005240F6"/>
    <w:rsid w:val="0053209A"/>
    <w:rsid w:val="0054005C"/>
    <w:rsid w:val="0054194A"/>
    <w:rsid w:val="005428F6"/>
    <w:rsid w:val="00542FB4"/>
    <w:rsid w:val="0054379C"/>
    <w:rsid w:val="00545E40"/>
    <w:rsid w:val="005530C2"/>
    <w:rsid w:val="005600F6"/>
    <w:rsid w:val="005622FD"/>
    <w:rsid w:val="00562C92"/>
    <w:rsid w:val="0056304D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3841"/>
    <w:rsid w:val="005E3A9D"/>
    <w:rsid w:val="005E4948"/>
    <w:rsid w:val="005F0148"/>
    <w:rsid w:val="005F7340"/>
    <w:rsid w:val="0060114F"/>
    <w:rsid w:val="0060274E"/>
    <w:rsid w:val="00602AC0"/>
    <w:rsid w:val="006048FD"/>
    <w:rsid w:val="00606B55"/>
    <w:rsid w:val="00612BDB"/>
    <w:rsid w:val="00612E2D"/>
    <w:rsid w:val="00613E70"/>
    <w:rsid w:val="00617226"/>
    <w:rsid w:val="00620D34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5360"/>
    <w:rsid w:val="0067627F"/>
    <w:rsid w:val="00676870"/>
    <w:rsid w:val="00682009"/>
    <w:rsid w:val="006832C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4521"/>
    <w:rsid w:val="006C59E0"/>
    <w:rsid w:val="006C634F"/>
    <w:rsid w:val="006D3D0E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07789"/>
    <w:rsid w:val="00710719"/>
    <w:rsid w:val="00711A8C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4E65"/>
    <w:rsid w:val="007658F2"/>
    <w:rsid w:val="00770199"/>
    <w:rsid w:val="0077185D"/>
    <w:rsid w:val="00772C5B"/>
    <w:rsid w:val="00775E44"/>
    <w:rsid w:val="00776C3E"/>
    <w:rsid w:val="007774E7"/>
    <w:rsid w:val="007801B9"/>
    <w:rsid w:val="0078049F"/>
    <w:rsid w:val="00781543"/>
    <w:rsid w:val="00782DF8"/>
    <w:rsid w:val="00783951"/>
    <w:rsid w:val="0079207B"/>
    <w:rsid w:val="007A54EF"/>
    <w:rsid w:val="007A5656"/>
    <w:rsid w:val="007A5C06"/>
    <w:rsid w:val="007B142D"/>
    <w:rsid w:val="007B31F5"/>
    <w:rsid w:val="007B6865"/>
    <w:rsid w:val="007C14A5"/>
    <w:rsid w:val="007C4633"/>
    <w:rsid w:val="007C57AA"/>
    <w:rsid w:val="007C5980"/>
    <w:rsid w:val="007D3A98"/>
    <w:rsid w:val="007D4DA3"/>
    <w:rsid w:val="007D538A"/>
    <w:rsid w:val="007E0829"/>
    <w:rsid w:val="007E15A1"/>
    <w:rsid w:val="007E1AED"/>
    <w:rsid w:val="007E3F85"/>
    <w:rsid w:val="007E4A2B"/>
    <w:rsid w:val="007E708D"/>
    <w:rsid w:val="007F0B89"/>
    <w:rsid w:val="007F11FB"/>
    <w:rsid w:val="007F215B"/>
    <w:rsid w:val="007F343A"/>
    <w:rsid w:val="007F5372"/>
    <w:rsid w:val="00800A46"/>
    <w:rsid w:val="00802A87"/>
    <w:rsid w:val="00802E3A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30431"/>
    <w:rsid w:val="00830BBA"/>
    <w:rsid w:val="00831471"/>
    <w:rsid w:val="008330D9"/>
    <w:rsid w:val="00833FC9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50487"/>
    <w:rsid w:val="00850DF1"/>
    <w:rsid w:val="0085141A"/>
    <w:rsid w:val="00852F7E"/>
    <w:rsid w:val="0085485A"/>
    <w:rsid w:val="00854929"/>
    <w:rsid w:val="00855054"/>
    <w:rsid w:val="00860835"/>
    <w:rsid w:val="00862246"/>
    <w:rsid w:val="008631EB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5673"/>
    <w:rsid w:val="008B7591"/>
    <w:rsid w:val="008C46FE"/>
    <w:rsid w:val="008C60C0"/>
    <w:rsid w:val="008C648F"/>
    <w:rsid w:val="008C6E2B"/>
    <w:rsid w:val="008D0E1C"/>
    <w:rsid w:val="008D490D"/>
    <w:rsid w:val="008E1392"/>
    <w:rsid w:val="008E220D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1680"/>
    <w:rsid w:val="00912E53"/>
    <w:rsid w:val="009141EC"/>
    <w:rsid w:val="00917964"/>
    <w:rsid w:val="00923DBC"/>
    <w:rsid w:val="00924357"/>
    <w:rsid w:val="0092725C"/>
    <w:rsid w:val="00930CE7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2E0E"/>
    <w:rsid w:val="009435E0"/>
    <w:rsid w:val="00947AB8"/>
    <w:rsid w:val="00947D9D"/>
    <w:rsid w:val="00950FA6"/>
    <w:rsid w:val="00953F63"/>
    <w:rsid w:val="0095687C"/>
    <w:rsid w:val="00957245"/>
    <w:rsid w:val="0096003D"/>
    <w:rsid w:val="009601F4"/>
    <w:rsid w:val="00965B14"/>
    <w:rsid w:val="00970A24"/>
    <w:rsid w:val="0097505A"/>
    <w:rsid w:val="009751B4"/>
    <w:rsid w:val="0097639B"/>
    <w:rsid w:val="009779FA"/>
    <w:rsid w:val="00981A09"/>
    <w:rsid w:val="00984DC8"/>
    <w:rsid w:val="0098556B"/>
    <w:rsid w:val="009925DF"/>
    <w:rsid w:val="00992B49"/>
    <w:rsid w:val="00996367"/>
    <w:rsid w:val="00997475"/>
    <w:rsid w:val="009A0270"/>
    <w:rsid w:val="009A1C33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5D8C"/>
    <w:rsid w:val="009D6F55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4A6C"/>
    <w:rsid w:val="00A0762B"/>
    <w:rsid w:val="00A079AF"/>
    <w:rsid w:val="00A15D2E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4ABB"/>
    <w:rsid w:val="00A44B13"/>
    <w:rsid w:val="00A44F87"/>
    <w:rsid w:val="00A46A47"/>
    <w:rsid w:val="00A472AD"/>
    <w:rsid w:val="00A477A2"/>
    <w:rsid w:val="00A531AB"/>
    <w:rsid w:val="00A53FF3"/>
    <w:rsid w:val="00A6071B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580A"/>
    <w:rsid w:val="00AA5C6E"/>
    <w:rsid w:val="00AA7942"/>
    <w:rsid w:val="00AB09C6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67A7"/>
    <w:rsid w:val="00AD7F6F"/>
    <w:rsid w:val="00AE3237"/>
    <w:rsid w:val="00AE3A93"/>
    <w:rsid w:val="00AE44FC"/>
    <w:rsid w:val="00AE7685"/>
    <w:rsid w:val="00AF02FB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3AED"/>
    <w:rsid w:val="00B04D7F"/>
    <w:rsid w:val="00B06C8C"/>
    <w:rsid w:val="00B10C67"/>
    <w:rsid w:val="00B135EC"/>
    <w:rsid w:val="00B16898"/>
    <w:rsid w:val="00B21362"/>
    <w:rsid w:val="00B215B0"/>
    <w:rsid w:val="00B22088"/>
    <w:rsid w:val="00B23041"/>
    <w:rsid w:val="00B23A4D"/>
    <w:rsid w:val="00B23C18"/>
    <w:rsid w:val="00B25375"/>
    <w:rsid w:val="00B30D14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76F2"/>
    <w:rsid w:val="00B81C31"/>
    <w:rsid w:val="00B82610"/>
    <w:rsid w:val="00B83D1C"/>
    <w:rsid w:val="00B83DFB"/>
    <w:rsid w:val="00B87258"/>
    <w:rsid w:val="00B90ECB"/>
    <w:rsid w:val="00B974C8"/>
    <w:rsid w:val="00BA1E3D"/>
    <w:rsid w:val="00BA1F23"/>
    <w:rsid w:val="00BA40A9"/>
    <w:rsid w:val="00BA49B2"/>
    <w:rsid w:val="00BA5214"/>
    <w:rsid w:val="00BA61B1"/>
    <w:rsid w:val="00BA7B81"/>
    <w:rsid w:val="00BB280B"/>
    <w:rsid w:val="00BB2A1F"/>
    <w:rsid w:val="00BB3A2F"/>
    <w:rsid w:val="00BB42CC"/>
    <w:rsid w:val="00BB4764"/>
    <w:rsid w:val="00BB4D8C"/>
    <w:rsid w:val="00BB553F"/>
    <w:rsid w:val="00BB5E68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15E9"/>
    <w:rsid w:val="00BE1712"/>
    <w:rsid w:val="00BE257A"/>
    <w:rsid w:val="00BE3DB5"/>
    <w:rsid w:val="00BE5E46"/>
    <w:rsid w:val="00BE6BD9"/>
    <w:rsid w:val="00BE7C61"/>
    <w:rsid w:val="00BF28CE"/>
    <w:rsid w:val="00BF5C20"/>
    <w:rsid w:val="00BF7AED"/>
    <w:rsid w:val="00C00748"/>
    <w:rsid w:val="00C014A3"/>
    <w:rsid w:val="00C0184E"/>
    <w:rsid w:val="00C04489"/>
    <w:rsid w:val="00C07B96"/>
    <w:rsid w:val="00C12A71"/>
    <w:rsid w:val="00C15D90"/>
    <w:rsid w:val="00C17FD4"/>
    <w:rsid w:val="00C2005B"/>
    <w:rsid w:val="00C214FD"/>
    <w:rsid w:val="00C21C25"/>
    <w:rsid w:val="00C23B6B"/>
    <w:rsid w:val="00C23C25"/>
    <w:rsid w:val="00C23D35"/>
    <w:rsid w:val="00C240BD"/>
    <w:rsid w:val="00C24A1C"/>
    <w:rsid w:val="00C26531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6F3C"/>
    <w:rsid w:val="00C87891"/>
    <w:rsid w:val="00C91DC4"/>
    <w:rsid w:val="00C92A3F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4603D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20FC"/>
    <w:rsid w:val="00D724BF"/>
    <w:rsid w:val="00D756C6"/>
    <w:rsid w:val="00D76B85"/>
    <w:rsid w:val="00D77DF4"/>
    <w:rsid w:val="00D8157E"/>
    <w:rsid w:val="00D82307"/>
    <w:rsid w:val="00D86F6B"/>
    <w:rsid w:val="00D86FC3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1222"/>
    <w:rsid w:val="00DA29A7"/>
    <w:rsid w:val="00DA403B"/>
    <w:rsid w:val="00DA61C8"/>
    <w:rsid w:val="00DA6C8B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E081B"/>
    <w:rsid w:val="00DE63AD"/>
    <w:rsid w:val="00DE7014"/>
    <w:rsid w:val="00DE7494"/>
    <w:rsid w:val="00DF4937"/>
    <w:rsid w:val="00E01395"/>
    <w:rsid w:val="00E0208C"/>
    <w:rsid w:val="00E02686"/>
    <w:rsid w:val="00E044F2"/>
    <w:rsid w:val="00E07347"/>
    <w:rsid w:val="00E11B6D"/>
    <w:rsid w:val="00E16413"/>
    <w:rsid w:val="00E16C54"/>
    <w:rsid w:val="00E2226C"/>
    <w:rsid w:val="00E22DFF"/>
    <w:rsid w:val="00E249A2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1CC2"/>
    <w:rsid w:val="00E52F35"/>
    <w:rsid w:val="00E53824"/>
    <w:rsid w:val="00E54477"/>
    <w:rsid w:val="00E54DDA"/>
    <w:rsid w:val="00E60B59"/>
    <w:rsid w:val="00E61B99"/>
    <w:rsid w:val="00E6336C"/>
    <w:rsid w:val="00E6550D"/>
    <w:rsid w:val="00E65B93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4B13"/>
    <w:rsid w:val="00E8505F"/>
    <w:rsid w:val="00E866B7"/>
    <w:rsid w:val="00E972B0"/>
    <w:rsid w:val="00E977CA"/>
    <w:rsid w:val="00E97A46"/>
    <w:rsid w:val="00EA525C"/>
    <w:rsid w:val="00EB0F5A"/>
    <w:rsid w:val="00EB29D8"/>
    <w:rsid w:val="00EB3109"/>
    <w:rsid w:val="00EB61B6"/>
    <w:rsid w:val="00EC0AF5"/>
    <w:rsid w:val="00EC49FD"/>
    <w:rsid w:val="00EC4EBF"/>
    <w:rsid w:val="00EC6109"/>
    <w:rsid w:val="00EC7CAE"/>
    <w:rsid w:val="00ED0482"/>
    <w:rsid w:val="00ED185D"/>
    <w:rsid w:val="00EE13D1"/>
    <w:rsid w:val="00EE3F61"/>
    <w:rsid w:val="00EE71A6"/>
    <w:rsid w:val="00EE7B57"/>
    <w:rsid w:val="00EE7F56"/>
    <w:rsid w:val="00EE7FC9"/>
    <w:rsid w:val="00EF5787"/>
    <w:rsid w:val="00F05CD8"/>
    <w:rsid w:val="00F06E5A"/>
    <w:rsid w:val="00F07D03"/>
    <w:rsid w:val="00F12F29"/>
    <w:rsid w:val="00F136E1"/>
    <w:rsid w:val="00F139AF"/>
    <w:rsid w:val="00F158EF"/>
    <w:rsid w:val="00F16B6C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1B98"/>
    <w:rsid w:val="00F52598"/>
    <w:rsid w:val="00F533C7"/>
    <w:rsid w:val="00F5391F"/>
    <w:rsid w:val="00F5748E"/>
    <w:rsid w:val="00F61A1D"/>
    <w:rsid w:val="00F62AA8"/>
    <w:rsid w:val="00F63322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2484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6539"/>
    <w:rsid w:val="00FD100B"/>
    <w:rsid w:val="00FD367A"/>
    <w:rsid w:val="00FD5E11"/>
    <w:rsid w:val="00FE1EB2"/>
    <w:rsid w:val="00FE30E6"/>
    <w:rsid w:val="00FE4A7A"/>
    <w:rsid w:val="00FE5C82"/>
    <w:rsid w:val="00FF09EF"/>
    <w:rsid w:val="00FF1052"/>
    <w:rsid w:val="00FF1FC8"/>
    <w:rsid w:val="00FF2354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."/>
  <w:listSeparator w:val=";"/>
  <w14:docId w14:val="7AC28D5A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7E2F2-D532-40B2-81B2-1A21AAE64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549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19</cp:revision>
  <cp:lastPrinted>2018-03-12T09:18:00Z</cp:lastPrinted>
  <dcterms:created xsi:type="dcterms:W3CDTF">2018-10-29T08:27:00Z</dcterms:created>
  <dcterms:modified xsi:type="dcterms:W3CDTF">2018-10-29T09:28:00Z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