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7D66" w:rsidRDefault="007236FA" w:rsidP="007236FA">
      <w:pPr>
        <w:tabs>
          <w:tab w:val="left" w:pos="3696"/>
        </w:tabs>
        <w:ind w:left="-964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</w:t>
      </w:r>
      <w:r w:rsidR="00F72829">
        <w:rPr>
          <w:rFonts w:ascii="Arial" w:hAnsi="Arial" w:cs="Arial"/>
          <w:b/>
          <w:sz w:val="28"/>
          <w:szCs w:val="28"/>
        </w:rPr>
        <w:t xml:space="preserve">      </w:t>
      </w:r>
    </w:p>
    <w:p w:rsidR="007236FA" w:rsidRDefault="007236FA" w:rsidP="00C955D5">
      <w:pPr>
        <w:tabs>
          <w:tab w:val="left" w:pos="3696"/>
        </w:tabs>
        <w:rPr>
          <w:rFonts w:ascii="Arial" w:hAnsi="Arial" w:cs="Arial"/>
          <w:b/>
          <w:sz w:val="28"/>
          <w:szCs w:val="28"/>
        </w:rPr>
      </w:pPr>
    </w:p>
    <w:p w:rsidR="007236FA" w:rsidRDefault="007236FA" w:rsidP="007236FA">
      <w:pPr>
        <w:tabs>
          <w:tab w:val="left" w:pos="3696"/>
        </w:tabs>
        <w:ind w:left="-964"/>
        <w:rPr>
          <w:rFonts w:ascii="Arial" w:hAnsi="Arial" w:cs="Arial"/>
          <w:b/>
          <w:sz w:val="28"/>
          <w:szCs w:val="28"/>
        </w:rPr>
      </w:pPr>
    </w:p>
    <w:p w:rsidR="00F72829" w:rsidRDefault="00F72829" w:rsidP="007236FA">
      <w:pPr>
        <w:tabs>
          <w:tab w:val="left" w:pos="3696"/>
        </w:tabs>
        <w:ind w:left="-964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 </w:t>
      </w:r>
    </w:p>
    <w:p w:rsidR="007236FA" w:rsidRDefault="007236FA" w:rsidP="007236FA">
      <w:pPr>
        <w:tabs>
          <w:tab w:val="left" w:pos="3696"/>
        </w:tabs>
        <w:ind w:left="-964"/>
        <w:rPr>
          <w:rFonts w:ascii="Arial" w:hAnsi="Arial" w:cs="Arial"/>
          <w:b/>
          <w:sz w:val="28"/>
          <w:szCs w:val="28"/>
        </w:rPr>
      </w:pPr>
    </w:p>
    <w:p w:rsidR="007236FA" w:rsidRDefault="007236FA" w:rsidP="007236FA">
      <w:pPr>
        <w:tabs>
          <w:tab w:val="left" w:pos="3696"/>
        </w:tabs>
        <w:ind w:left="-964"/>
        <w:rPr>
          <w:rFonts w:ascii="Arial" w:hAnsi="Arial" w:cs="Arial"/>
          <w:b/>
          <w:sz w:val="28"/>
          <w:szCs w:val="28"/>
        </w:rPr>
      </w:pPr>
    </w:p>
    <w:p w:rsidR="00F72829" w:rsidRDefault="00F72829" w:rsidP="00AB20FB">
      <w:pPr>
        <w:tabs>
          <w:tab w:val="left" w:pos="3696"/>
        </w:tabs>
        <w:rPr>
          <w:noProof/>
        </w:rPr>
      </w:pPr>
    </w:p>
    <w:p w:rsidR="00AB20FB" w:rsidRDefault="00AB20FB" w:rsidP="00AB20FB">
      <w:pPr>
        <w:tabs>
          <w:tab w:val="left" w:pos="3696"/>
        </w:tabs>
        <w:rPr>
          <w:noProof/>
        </w:rPr>
      </w:pPr>
    </w:p>
    <w:p w:rsidR="00AB20FB" w:rsidRDefault="00AB20FB" w:rsidP="00AB20FB">
      <w:pPr>
        <w:tabs>
          <w:tab w:val="left" w:pos="3696"/>
        </w:tabs>
        <w:rPr>
          <w:noProof/>
        </w:rPr>
      </w:pPr>
    </w:p>
    <w:p w:rsidR="00AB20FB" w:rsidRDefault="00AB20FB" w:rsidP="00AB20FB">
      <w:pPr>
        <w:tabs>
          <w:tab w:val="left" w:pos="3696"/>
        </w:tabs>
        <w:rPr>
          <w:noProof/>
        </w:rPr>
      </w:pPr>
    </w:p>
    <w:p w:rsidR="00AB20FB" w:rsidRDefault="00AB20FB" w:rsidP="00AB20FB">
      <w:pPr>
        <w:tabs>
          <w:tab w:val="left" w:pos="3696"/>
        </w:tabs>
        <w:rPr>
          <w:noProof/>
        </w:rPr>
      </w:pPr>
    </w:p>
    <w:p w:rsidR="00F72829" w:rsidRDefault="00F72829" w:rsidP="00C955D5">
      <w:pPr>
        <w:tabs>
          <w:tab w:val="left" w:pos="3696"/>
        </w:tabs>
        <w:rPr>
          <w:noProof/>
        </w:rPr>
      </w:pPr>
    </w:p>
    <w:p w:rsidR="00F72829" w:rsidRDefault="00F72829" w:rsidP="00F72829">
      <w:pPr>
        <w:tabs>
          <w:tab w:val="left" w:pos="3696"/>
        </w:tabs>
        <w:rPr>
          <w:rFonts w:ascii="Arial" w:hAnsi="Arial" w:cs="Arial"/>
          <w:b/>
          <w:sz w:val="28"/>
          <w:szCs w:val="28"/>
        </w:rPr>
      </w:pPr>
    </w:p>
    <w:p w:rsidR="00F72829" w:rsidRDefault="00F72829" w:rsidP="00F72829">
      <w:pPr>
        <w:tabs>
          <w:tab w:val="left" w:pos="3696"/>
        </w:tabs>
        <w:rPr>
          <w:rFonts w:ascii="Arial" w:hAnsi="Arial" w:cs="Arial"/>
          <w:b/>
          <w:sz w:val="28"/>
          <w:szCs w:val="28"/>
        </w:rPr>
      </w:pPr>
    </w:p>
    <w:p w:rsidR="00F72829" w:rsidRDefault="00F72829" w:rsidP="00F72829">
      <w:pPr>
        <w:tabs>
          <w:tab w:val="left" w:pos="3696"/>
        </w:tabs>
        <w:rPr>
          <w:rFonts w:ascii="Arial" w:hAnsi="Arial" w:cs="Arial"/>
          <w:b/>
          <w:sz w:val="28"/>
          <w:szCs w:val="28"/>
        </w:rPr>
      </w:pPr>
    </w:p>
    <w:p w:rsidR="00F72829" w:rsidRPr="007C2A5B" w:rsidRDefault="00F72829" w:rsidP="00F72829">
      <w:pPr>
        <w:tabs>
          <w:tab w:val="left" w:pos="3696"/>
        </w:tabs>
        <w:rPr>
          <w:rFonts w:ascii="Arial" w:hAnsi="Arial" w:cs="Arial"/>
          <w:b/>
          <w:sz w:val="28"/>
          <w:szCs w:val="28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Pr="006023AA" w:rsidRDefault="00F72829" w:rsidP="00F72829">
      <w:pPr>
        <w:jc w:val="both"/>
        <w:rPr>
          <w:rFonts w:ascii="Calibri Light" w:hAnsi="Calibri Light" w:cs="Arial"/>
          <w:b/>
          <w:sz w:val="44"/>
          <w:szCs w:val="44"/>
          <w:u w:val="single"/>
        </w:rPr>
      </w:pPr>
      <w:bookmarkStart w:id="0" w:name="_Hlk505587978"/>
      <w:r>
        <w:rPr>
          <w:rFonts w:ascii="Arial" w:hAnsi="Arial" w:cs="Arial"/>
          <w:b/>
          <w:sz w:val="22"/>
          <w:szCs w:val="22"/>
        </w:rPr>
        <w:t xml:space="preserve">               </w:t>
      </w:r>
      <w:r w:rsidRPr="006023AA">
        <w:rPr>
          <w:rFonts w:ascii="Calibri Light" w:hAnsi="Calibri Light" w:cs="Arial"/>
          <w:b/>
          <w:sz w:val="44"/>
          <w:szCs w:val="44"/>
          <w:u w:val="single"/>
        </w:rPr>
        <w:t>Perspectives techniques taux Euro-USA-UK-JP</w:t>
      </w:r>
    </w:p>
    <w:p w:rsidR="00F72829" w:rsidRPr="006023AA" w:rsidRDefault="00F72829" w:rsidP="00F72829">
      <w:pPr>
        <w:jc w:val="both"/>
        <w:rPr>
          <w:rFonts w:ascii="Calibri Light" w:hAnsi="Calibri Light" w:cs="Arial"/>
          <w:b/>
          <w:sz w:val="44"/>
          <w:szCs w:val="44"/>
        </w:rPr>
      </w:pPr>
    </w:p>
    <w:p w:rsidR="00F72829" w:rsidRPr="006023AA" w:rsidRDefault="00F72829" w:rsidP="00F72829">
      <w:pPr>
        <w:jc w:val="both"/>
        <w:rPr>
          <w:rFonts w:ascii="Calibri Light" w:hAnsi="Calibri Light" w:cs="Arial"/>
          <w:b/>
          <w:sz w:val="44"/>
          <w:szCs w:val="44"/>
        </w:rPr>
      </w:pPr>
    </w:p>
    <w:p w:rsidR="00F72829" w:rsidRPr="006023AA" w:rsidRDefault="00F72829" w:rsidP="00F72829">
      <w:pPr>
        <w:jc w:val="both"/>
        <w:rPr>
          <w:rFonts w:ascii="Calibri Light" w:hAnsi="Calibri Light" w:cs="Arial"/>
          <w:b/>
          <w:sz w:val="44"/>
          <w:szCs w:val="44"/>
        </w:rPr>
      </w:pPr>
      <w:r>
        <w:rPr>
          <w:rFonts w:ascii="Calibri Light" w:hAnsi="Calibri Light" w:cs="Arial"/>
          <w:b/>
          <w:sz w:val="44"/>
          <w:szCs w:val="44"/>
        </w:rPr>
        <w:t xml:space="preserve">                </w:t>
      </w:r>
      <w:r w:rsidR="00067109">
        <w:rPr>
          <w:rFonts w:ascii="Calibri Light" w:hAnsi="Calibri Light" w:cs="Arial"/>
          <w:b/>
          <w:sz w:val="44"/>
          <w:szCs w:val="44"/>
        </w:rPr>
        <w:t xml:space="preserve">       </w:t>
      </w:r>
      <w:r w:rsidRPr="006023AA">
        <w:rPr>
          <w:rFonts w:ascii="Calibri Light" w:hAnsi="Calibri Light" w:cs="Arial"/>
          <w:b/>
          <w:sz w:val="44"/>
          <w:szCs w:val="44"/>
        </w:rPr>
        <w:t xml:space="preserve">Semaine du </w:t>
      </w:r>
      <w:r w:rsidR="00EB112D">
        <w:rPr>
          <w:rFonts w:ascii="Calibri Light" w:hAnsi="Calibri Light" w:cs="Arial"/>
          <w:b/>
          <w:sz w:val="44"/>
          <w:szCs w:val="44"/>
        </w:rPr>
        <w:t>12</w:t>
      </w:r>
      <w:r w:rsidR="000103AA">
        <w:rPr>
          <w:rFonts w:ascii="Calibri Light" w:hAnsi="Calibri Light" w:cs="Arial"/>
          <w:b/>
          <w:sz w:val="44"/>
          <w:szCs w:val="44"/>
        </w:rPr>
        <w:t xml:space="preserve"> novembre</w:t>
      </w:r>
      <w:r w:rsidR="00C955D5">
        <w:rPr>
          <w:rFonts w:ascii="Calibri Light" w:hAnsi="Calibri Light" w:cs="Arial"/>
          <w:b/>
          <w:sz w:val="44"/>
          <w:szCs w:val="44"/>
        </w:rPr>
        <w:t xml:space="preserve"> </w:t>
      </w:r>
      <w:r>
        <w:rPr>
          <w:rFonts w:ascii="Calibri Light" w:hAnsi="Calibri Light" w:cs="Arial"/>
          <w:b/>
          <w:sz w:val="44"/>
          <w:szCs w:val="44"/>
        </w:rPr>
        <w:t>2018</w:t>
      </w:r>
      <w:r w:rsidRPr="006023AA">
        <w:rPr>
          <w:rFonts w:ascii="Calibri Light" w:hAnsi="Calibri Light" w:cs="Arial"/>
          <w:b/>
          <w:sz w:val="44"/>
          <w:szCs w:val="44"/>
        </w:rPr>
        <w:t xml:space="preserve"> </w:t>
      </w: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C955D5" w:rsidRDefault="00C955D5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C955D5" w:rsidRDefault="00C955D5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C955D5" w:rsidRDefault="00C955D5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C955D5" w:rsidRDefault="00C955D5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C955D5" w:rsidRDefault="00C955D5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3952D7" w:rsidRDefault="003952D7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A85203" w:rsidRDefault="00A85203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AD7F6F" w:rsidRDefault="00AD7F6F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3952D7" w:rsidRDefault="003952D7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3952D7" w:rsidRDefault="003952D7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3952D7" w:rsidRDefault="003952D7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9049D6" w:rsidRDefault="009049D6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B65AF1" w:rsidRDefault="00B65AF1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B65AF1" w:rsidRDefault="00B65AF1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B5FC1" w:rsidRDefault="00FB5FC1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3505F9" w:rsidRPr="00800AB1" w:rsidRDefault="003505F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Pr="0059618B" w:rsidRDefault="00F72829" w:rsidP="00F72829">
      <w:pPr>
        <w:jc w:val="both"/>
        <w:rPr>
          <w:rFonts w:ascii="Arial" w:hAnsi="Arial" w:cs="Arial"/>
          <w:b/>
          <w:sz w:val="36"/>
          <w:szCs w:val="36"/>
          <w:u w:val="single"/>
        </w:rPr>
      </w:pPr>
      <w:r w:rsidRPr="00E35A20">
        <w:rPr>
          <w:rFonts w:ascii="Arial" w:hAnsi="Arial" w:cs="Arial"/>
          <w:b/>
          <w:sz w:val="28"/>
          <w:szCs w:val="28"/>
        </w:rPr>
        <w:lastRenderedPageBreak/>
        <w:t xml:space="preserve">                                            </w:t>
      </w:r>
      <w:r w:rsidRPr="0059618B">
        <w:rPr>
          <w:rFonts w:ascii="Arial" w:hAnsi="Arial" w:cs="Arial"/>
          <w:b/>
          <w:sz w:val="36"/>
          <w:szCs w:val="36"/>
          <w:u w:val="single"/>
        </w:rPr>
        <w:t xml:space="preserve">10 ans Euro </w:t>
      </w:r>
    </w:p>
    <w:p w:rsidR="000D4E0C" w:rsidRPr="0059618B" w:rsidRDefault="000D4E0C" w:rsidP="000D4E0C">
      <w:pPr>
        <w:autoSpaceDE w:val="0"/>
        <w:jc w:val="both"/>
        <w:rPr>
          <w:rFonts w:ascii="Arial" w:hAnsi="Arial" w:cs="Arial"/>
          <w:b/>
          <w:sz w:val="28"/>
          <w:szCs w:val="28"/>
          <w:u w:val="single"/>
        </w:rPr>
      </w:pPr>
      <w:r w:rsidRPr="0059618B">
        <w:rPr>
          <w:rFonts w:ascii="Arial" w:hAnsi="Arial" w:cs="Arial"/>
          <w:b/>
          <w:sz w:val="28"/>
          <w:szCs w:val="28"/>
          <w:u w:val="single"/>
        </w:rPr>
        <w:t>Monthly</w:t>
      </w:r>
    </w:p>
    <w:p w:rsidR="00F72829" w:rsidRPr="00613E70" w:rsidRDefault="000C6C25" w:rsidP="00B65AF1">
      <w:pPr>
        <w:autoSpaceDE w:val="0"/>
        <w:ind w:left="-283"/>
        <w:jc w:val="both"/>
        <w:rPr>
          <w:rFonts w:ascii="Arial" w:hAnsi="Arial" w:cs="Arial"/>
          <w:b/>
          <w:sz w:val="28"/>
          <w:szCs w:val="28"/>
          <w:u w:val="single"/>
        </w:rPr>
      </w:pPr>
      <w:r w:rsidRPr="000C6C25">
        <w:rPr>
          <w:rFonts w:ascii="Arial" w:hAnsi="Arial" w:cs="Arial"/>
          <w:b/>
          <w:noProof/>
          <w:sz w:val="28"/>
          <w:szCs w:val="28"/>
          <w:u w:val="single"/>
        </w:rPr>
        <w:drawing>
          <wp:inline distT="0" distB="0" distL="0" distR="0">
            <wp:extent cx="6645330" cy="4396740"/>
            <wp:effectExtent l="0" t="0" r="3175" b="3810"/>
            <wp:docPr id="1" name="Image 1" descr="C:\Users\EPBFIA~1\AppData\Local\Temp\Bloomberg\temp\bfmF298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PBFIA~1\AppData\Local\Temp\Bloomberg\temp\bfmF298.b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405" cy="43974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2829" w:rsidRPr="00613E70" w:rsidRDefault="00F72829" w:rsidP="00F72829">
      <w:pPr>
        <w:autoSpaceDE w:val="0"/>
        <w:jc w:val="both"/>
        <w:rPr>
          <w:rFonts w:ascii="Arial" w:hAnsi="Arial" w:cs="Arial"/>
          <w:b/>
          <w:sz w:val="28"/>
          <w:szCs w:val="28"/>
          <w:u w:val="single"/>
        </w:rPr>
      </w:pPr>
      <w:r w:rsidRPr="00613E70">
        <w:rPr>
          <w:rFonts w:ascii="Arial" w:hAnsi="Arial" w:cs="Arial"/>
          <w:b/>
          <w:sz w:val="28"/>
          <w:szCs w:val="28"/>
          <w:u w:val="single"/>
        </w:rPr>
        <w:t>Weekly</w:t>
      </w:r>
    </w:p>
    <w:p w:rsidR="00A85203" w:rsidRPr="00613E70" w:rsidRDefault="000C6C25" w:rsidP="00761A6E">
      <w:pPr>
        <w:autoSpaceDE w:val="0"/>
        <w:ind w:left="-283"/>
        <w:jc w:val="both"/>
        <w:rPr>
          <w:rFonts w:ascii="Arial" w:hAnsi="Arial" w:cs="Arial"/>
          <w:b/>
          <w:sz w:val="28"/>
          <w:szCs w:val="28"/>
          <w:u w:val="single"/>
        </w:rPr>
      </w:pPr>
      <w:r w:rsidRPr="000C6C25">
        <w:rPr>
          <w:rFonts w:ascii="Arial" w:hAnsi="Arial" w:cs="Arial"/>
          <w:b/>
          <w:noProof/>
          <w:sz w:val="28"/>
          <w:szCs w:val="28"/>
          <w:u w:val="single"/>
        </w:rPr>
        <w:drawing>
          <wp:inline distT="0" distB="0" distL="0" distR="0">
            <wp:extent cx="6645275" cy="4244340"/>
            <wp:effectExtent l="0" t="0" r="3175" b="3810"/>
            <wp:docPr id="2" name="Image 2" descr="C:\Users\EPBFIA~1\AppData\Local\Temp\Bloomberg\temp\bfm7E60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PBFIA~1\AppData\Local\Temp\Bloomberg\temp\bfm7E60.bm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626" cy="42452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4E0C" w:rsidRPr="00613E70" w:rsidRDefault="005E3841" w:rsidP="00B65AF1">
      <w:pPr>
        <w:autoSpaceDE w:val="0"/>
        <w:ind w:left="-851"/>
        <w:jc w:val="both"/>
        <w:rPr>
          <w:rFonts w:ascii="Arial" w:hAnsi="Arial" w:cs="Arial"/>
          <w:b/>
          <w:sz w:val="28"/>
          <w:szCs w:val="28"/>
          <w:u w:val="single"/>
        </w:rPr>
      </w:pPr>
      <w:r w:rsidRPr="00613E70">
        <w:rPr>
          <w:rFonts w:ascii="Arial" w:hAnsi="Arial" w:cs="Arial"/>
          <w:b/>
          <w:sz w:val="28"/>
          <w:szCs w:val="28"/>
        </w:rPr>
        <w:lastRenderedPageBreak/>
        <w:t xml:space="preserve">           </w:t>
      </w:r>
      <w:r w:rsidR="000D4E0C" w:rsidRPr="00613E70">
        <w:rPr>
          <w:rFonts w:ascii="Arial" w:hAnsi="Arial" w:cs="Arial"/>
          <w:b/>
          <w:sz w:val="28"/>
          <w:szCs w:val="28"/>
          <w:u w:val="single"/>
        </w:rPr>
        <w:t>Daily</w:t>
      </w:r>
    </w:p>
    <w:p w:rsidR="00923DBC" w:rsidRDefault="000C6C25" w:rsidP="00167C50">
      <w:pPr>
        <w:autoSpaceDE w:val="0"/>
        <w:ind w:left="-283"/>
        <w:jc w:val="both"/>
        <w:rPr>
          <w:rFonts w:ascii="Arial" w:hAnsi="Arial" w:cs="Arial"/>
          <w:b/>
          <w:sz w:val="28"/>
          <w:szCs w:val="28"/>
          <w:u w:val="single"/>
        </w:rPr>
      </w:pPr>
      <w:r w:rsidRPr="000C6C25">
        <w:rPr>
          <w:rFonts w:ascii="Arial" w:hAnsi="Arial" w:cs="Arial"/>
          <w:b/>
          <w:noProof/>
          <w:sz w:val="28"/>
          <w:szCs w:val="28"/>
          <w:u w:val="single"/>
        </w:rPr>
        <w:drawing>
          <wp:inline distT="0" distB="0" distL="0" distR="0">
            <wp:extent cx="6645330" cy="4305300"/>
            <wp:effectExtent l="0" t="0" r="3175" b="0"/>
            <wp:docPr id="3" name="Image 3" descr="C:\Users\EPBFIA~1\AppData\Local\Temp\Bloomberg\temp\bfmE65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PBFIA~1\AppData\Local\Temp\Bloomberg\temp\bfmE653.bmp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405" cy="43059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442B" w:rsidRPr="00613E70" w:rsidRDefault="0077442B" w:rsidP="003505F9">
      <w:pPr>
        <w:autoSpaceDE w:val="0"/>
        <w:jc w:val="both"/>
        <w:rPr>
          <w:rFonts w:ascii="Arial" w:hAnsi="Arial" w:cs="Arial"/>
          <w:b/>
          <w:sz w:val="28"/>
          <w:szCs w:val="28"/>
          <w:u w:val="single"/>
        </w:rPr>
      </w:pPr>
    </w:p>
    <w:p w:rsidR="00DE7014" w:rsidRDefault="00F72829" w:rsidP="0077442B">
      <w:pPr>
        <w:jc w:val="both"/>
        <w:rPr>
          <w:rFonts w:ascii="Tahoma" w:hAnsi="Tahoma" w:cs="Tahoma"/>
          <w:bCs/>
        </w:rPr>
      </w:pPr>
      <w:r w:rsidRPr="00924357">
        <w:rPr>
          <w:rFonts w:ascii="Arial" w:hAnsi="Arial" w:cs="Arial"/>
          <w:b/>
        </w:rPr>
        <w:t>M</w:t>
      </w:r>
      <w:r w:rsidR="00DC3AA6" w:rsidRPr="00924357">
        <w:rPr>
          <w:rFonts w:ascii="Arial" w:hAnsi="Arial" w:cs="Arial"/>
          <w:b/>
        </w:rPr>
        <w:t xml:space="preserve"> : </w:t>
      </w:r>
      <w:r w:rsidR="0077442B">
        <w:rPr>
          <w:rFonts w:ascii="Tahoma" w:hAnsi="Tahoma" w:cs="Tahoma"/>
          <w:bCs/>
        </w:rPr>
        <w:t>TS et KS de l</w:t>
      </w:r>
      <w:r w:rsidR="00715596">
        <w:rPr>
          <w:rFonts w:ascii="Tahoma" w:hAnsi="Tahoma" w:cs="Tahoma"/>
          <w:bCs/>
        </w:rPr>
        <w:t xml:space="preserve">ong terme ont bougé en novembre pour </w:t>
      </w:r>
      <w:r w:rsidR="008908BF">
        <w:rPr>
          <w:rFonts w:ascii="Tahoma" w:hAnsi="Tahoma" w:cs="Tahoma"/>
          <w:bCs/>
        </w:rPr>
        <w:t>s</w:t>
      </w:r>
      <w:r w:rsidR="00715596">
        <w:rPr>
          <w:rFonts w:ascii="Tahoma" w:hAnsi="Tahoma" w:cs="Tahoma"/>
          <w:bCs/>
        </w:rPr>
        <w:t>e rapprocher. Elles se situent respectivement sur 0.44 et 0.34. Ces points pourront servir de support ou de résistance mais les anciens plats de 0.50 et de 0.30 seront plus appropriés.</w:t>
      </w:r>
    </w:p>
    <w:p w:rsidR="00715596" w:rsidRDefault="00715596" w:rsidP="0077442B">
      <w:pPr>
        <w:jc w:val="both"/>
        <w:rPr>
          <w:rFonts w:ascii="Tahoma" w:hAnsi="Tahoma" w:cs="Tahoma"/>
          <w:bCs/>
        </w:rPr>
      </w:pPr>
      <w:r>
        <w:rPr>
          <w:rFonts w:ascii="Tahoma" w:hAnsi="Tahoma" w:cs="Tahoma"/>
          <w:bCs/>
        </w:rPr>
        <w:t>Le taux évolue dans son nuage qui représente une large zone d’équilibre de longue période. Ses bornes s</w:t>
      </w:r>
      <w:r w:rsidR="00167798">
        <w:rPr>
          <w:rFonts w:ascii="Tahoma" w:hAnsi="Tahoma" w:cs="Tahoma"/>
          <w:bCs/>
        </w:rPr>
        <w:t>er</w:t>
      </w:r>
      <w:r>
        <w:rPr>
          <w:rFonts w:ascii="Tahoma" w:hAnsi="Tahoma" w:cs="Tahoma"/>
          <w:bCs/>
        </w:rPr>
        <w:t>ont pour le mois sur 0.26 et 0.94.</w:t>
      </w:r>
    </w:p>
    <w:p w:rsidR="00D67E50" w:rsidRDefault="00D67E50" w:rsidP="00D67E50">
      <w:pPr>
        <w:jc w:val="both"/>
        <w:rPr>
          <w:rFonts w:ascii="Tahoma" w:hAnsi="Tahoma" w:cs="Tahoma"/>
        </w:rPr>
      </w:pPr>
    </w:p>
    <w:p w:rsidR="006B0BF0" w:rsidRDefault="003A1222" w:rsidP="000103AA">
      <w:pPr>
        <w:jc w:val="both"/>
        <w:rPr>
          <w:rFonts w:ascii="Tahoma" w:hAnsi="Tahoma" w:cs="Tahoma"/>
          <w:bCs/>
        </w:rPr>
      </w:pPr>
      <w:r w:rsidRPr="008631EB">
        <w:rPr>
          <w:rFonts w:ascii="Arial" w:hAnsi="Arial" w:cs="Arial"/>
          <w:b/>
          <w:bCs/>
        </w:rPr>
        <w:t xml:space="preserve">W : </w:t>
      </w:r>
      <w:r w:rsidR="00715596" w:rsidRPr="00715596">
        <w:rPr>
          <w:rFonts w:ascii="Tahoma" w:hAnsi="Tahoma" w:cs="Tahoma"/>
          <w:bCs/>
        </w:rPr>
        <w:t>L</w:t>
      </w:r>
      <w:r w:rsidR="00715596">
        <w:rPr>
          <w:rFonts w:ascii="Tahoma" w:hAnsi="Tahoma" w:cs="Tahoma"/>
          <w:bCs/>
        </w:rPr>
        <w:t>a borne haute du</w:t>
      </w:r>
      <w:r w:rsidR="00715596" w:rsidRPr="00715596">
        <w:rPr>
          <w:rFonts w:ascii="Tahoma" w:hAnsi="Tahoma" w:cs="Tahoma"/>
          <w:bCs/>
        </w:rPr>
        <w:t xml:space="preserve"> nuage futur </w:t>
      </w:r>
      <w:r w:rsidR="00715596">
        <w:rPr>
          <w:rFonts w:ascii="Tahoma" w:hAnsi="Tahoma" w:cs="Tahoma"/>
          <w:bCs/>
        </w:rPr>
        <w:t>est plate sur 0.50. Ce point renforcé par un plat de KS sera une résistance difficile à passer. Sa rupture avantagera la hausse en direction du précédent sommet de 0.58.</w:t>
      </w:r>
    </w:p>
    <w:p w:rsidR="00715596" w:rsidRDefault="00DE3ABB" w:rsidP="000103AA">
      <w:pPr>
        <w:jc w:val="both"/>
        <w:rPr>
          <w:rFonts w:ascii="Tahoma" w:hAnsi="Tahoma" w:cs="Tahoma"/>
          <w:bCs/>
        </w:rPr>
      </w:pPr>
      <w:r>
        <w:rPr>
          <w:rFonts w:ascii="Tahoma" w:hAnsi="Tahoma" w:cs="Tahoma"/>
          <w:bCs/>
        </w:rPr>
        <w:t>Sous 0.50, la cassure du support de 0.42 devra être suivie par la rupture de 0.38 pour envisager une baisse sur le support de 0.30.</w:t>
      </w:r>
    </w:p>
    <w:p w:rsidR="00153318" w:rsidRPr="000619D3" w:rsidRDefault="006B0BF0" w:rsidP="00B0131A">
      <w:pPr>
        <w:jc w:val="both"/>
        <w:rPr>
          <w:rFonts w:ascii="Tahoma" w:hAnsi="Tahoma" w:cs="Tahoma"/>
          <w:bCs/>
        </w:rPr>
      </w:pPr>
      <w:r>
        <w:rPr>
          <w:rFonts w:ascii="Tahoma" w:hAnsi="Tahoma" w:cs="Tahoma"/>
          <w:bCs/>
        </w:rPr>
        <w:t xml:space="preserve"> </w:t>
      </w:r>
    </w:p>
    <w:p w:rsidR="00800A46" w:rsidRDefault="00A82504" w:rsidP="000103AA">
      <w:pPr>
        <w:jc w:val="both"/>
        <w:rPr>
          <w:rFonts w:ascii="Tahoma" w:hAnsi="Tahoma" w:cs="Tahoma"/>
          <w:bCs/>
        </w:rPr>
      </w:pPr>
      <w:r w:rsidRPr="008631EB">
        <w:rPr>
          <w:rFonts w:ascii="Arial" w:hAnsi="Arial" w:cs="Arial"/>
          <w:b/>
          <w:bCs/>
        </w:rPr>
        <w:t xml:space="preserve">D : </w:t>
      </w:r>
      <w:r w:rsidR="00BB7255" w:rsidRPr="00BB7255">
        <w:rPr>
          <w:rFonts w:ascii="Tahoma" w:hAnsi="Tahoma" w:cs="Tahoma"/>
          <w:bCs/>
        </w:rPr>
        <w:t>0.43</w:t>
      </w:r>
      <w:r w:rsidR="00BB7255">
        <w:rPr>
          <w:rFonts w:ascii="Tahoma" w:hAnsi="Tahoma" w:cs="Tahoma"/>
          <w:bCs/>
        </w:rPr>
        <w:t xml:space="preserve"> représente un plat de nuage renforcé par un plat de KS au niveau de la LS. </w:t>
      </w:r>
      <w:r w:rsidR="0072039B">
        <w:rPr>
          <w:rFonts w:ascii="Tahoma" w:hAnsi="Tahoma" w:cs="Tahoma"/>
          <w:bCs/>
        </w:rPr>
        <w:t>Une rupture ouvrira un espace de baisse sans obstacle jusqu’au nuage de la LS compris entre 0.38 et 0.37.</w:t>
      </w:r>
      <w:r w:rsidR="00BB7255">
        <w:rPr>
          <w:rFonts w:ascii="Tahoma" w:hAnsi="Tahoma" w:cs="Tahoma"/>
          <w:bCs/>
        </w:rPr>
        <w:t xml:space="preserve"> </w:t>
      </w:r>
    </w:p>
    <w:p w:rsidR="0072039B" w:rsidRPr="00BB7255" w:rsidRDefault="0072039B" w:rsidP="000103AA">
      <w:pPr>
        <w:jc w:val="both"/>
        <w:rPr>
          <w:rFonts w:ascii="Tahoma" w:hAnsi="Tahoma" w:cs="Tahoma"/>
          <w:bCs/>
        </w:rPr>
      </w:pPr>
      <w:r>
        <w:rPr>
          <w:rFonts w:ascii="Tahoma" w:hAnsi="Tahoma" w:cs="Tahoma"/>
          <w:bCs/>
        </w:rPr>
        <w:t>Quoi qu’il en soit, le développement des nuages indique que le marché n’a pas tendance.</w:t>
      </w:r>
    </w:p>
    <w:p w:rsidR="00C54D0E" w:rsidRDefault="00C54D0E" w:rsidP="00FD5E11">
      <w:pPr>
        <w:jc w:val="both"/>
        <w:rPr>
          <w:rFonts w:ascii="Tahoma" w:hAnsi="Tahoma" w:cs="Tahoma"/>
        </w:rPr>
      </w:pPr>
    </w:p>
    <w:p w:rsidR="00167798" w:rsidRDefault="00167798" w:rsidP="00FD5E11">
      <w:pPr>
        <w:jc w:val="both"/>
        <w:rPr>
          <w:rFonts w:ascii="Tahoma" w:hAnsi="Tahoma" w:cs="Tahoma"/>
        </w:rPr>
      </w:pPr>
    </w:p>
    <w:p w:rsidR="00167798" w:rsidRPr="00FA5CAD" w:rsidRDefault="00167798" w:rsidP="00FD5E11">
      <w:pPr>
        <w:jc w:val="both"/>
        <w:rPr>
          <w:rFonts w:ascii="Tahoma" w:hAnsi="Tahoma" w:cs="Tahoma"/>
        </w:rPr>
      </w:pPr>
    </w:p>
    <w:p w:rsidR="004306D5" w:rsidRPr="0072039B" w:rsidRDefault="00F72829" w:rsidP="0072039B">
      <w:pPr>
        <w:jc w:val="both"/>
        <w:rPr>
          <w:rFonts w:ascii="Arial" w:hAnsi="Arial" w:cs="Arial"/>
          <w:b/>
          <w:color w:val="00B050"/>
        </w:rPr>
      </w:pPr>
      <w:r w:rsidRPr="0072039B">
        <w:rPr>
          <w:rFonts w:ascii="Arial" w:hAnsi="Arial" w:cs="Arial"/>
          <w:b/>
          <w:color w:val="00B050"/>
          <w:u w:val="single"/>
        </w:rPr>
        <w:t>HEBDOMADAIRE</w:t>
      </w:r>
      <w:r w:rsidRPr="0072039B">
        <w:rPr>
          <w:rFonts w:ascii="Arial" w:hAnsi="Arial" w:cs="Arial"/>
          <w:b/>
          <w:color w:val="00B050"/>
        </w:rPr>
        <w:t xml:space="preserve"> : </w:t>
      </w:r>
      <w:r w:rsidR="0072039B" w:rsidRPr="0072039B">
        <w:rPr>
          <w:rFonts w:ascii="Arial" w:hAnsi="Arial" w:cs="Arial"/>
          <w:b/>
          <w:color w:val="00B050"/>
        </w:rPr>
        <w:t xml:space="preserve">La rupture du support de 0.42-0.43 permettra d’envisager une baisse contenue dans un premier temps à 0.37 avant d’envisager les bas de 0.30. </w:t>
      </w:r>
    </w:p>
    <w:p w:rsidR="0072039B" w:rsidRPr="0072039B" w:rsidRDefault="0072039B" w:rsidP="0072039B">
      <w:pPr>
        <w:jc w:val="both"/>
        <w:rPr>
          <w:rFonts w:ascii="Arial" w:hAnsi="Arial" w:cs="Arial"/>
          <w:b/>
          <w:color w:val="00B050"/>
        </w:rPr>
      </w:pPr>
      <w:r w:rsidRPr="0072039B">
        <w:rPr>
          <w:rFonts w:ascii="Arial" w:hAnsi="Arial" w:cs="Arial"/>
          <w:b/>
          <w:color w:val="00B050"/>
        </w:rPr>
        <w:t>Un dépassement de 0.50 orientera le 10 ans sur le sommet de 0.58.</w:t>
      </w:r>
    </w:p>
    <w:p w:rsidR="00684F60" w:rsidRDefault="00684F60" w:rsidP="00F72829">
      <w:pPr>
        <w:jc w:val="both"/>
        <w:rPr>
          <w:rFonts w:ascii="Arial" w:hAnsi="Arial" w:cs="Arial"/>
          <w:b/>
          <w:color w:val="00B050"/>
        </w:rPr>
      </w:pPr>
    </w:p>
    <w:p w:rsidR="001C758E" w:rsidRDefault="001C758E" w:rsidP="00F72829">
      <w:pPr>
        <w:jc w:val="both"/>
        <w:rPr>
          <w:rFonts w:ascii="Tahoma" w:hAnsi="Tahoma" w:cs="Tahoma"/>
          <w:color w:val="00B050"/>
        </w:rPr>
      </w:pPr>
    </w:p>
    <w:p w:rsidR="00941E94" w:rsidRDefault="00941E94" w:rsidP="00F72829">
      <w:pPr>
        <w:jc w:val="both"/>
        <w:rPr>
          <w:rFonts w:ascii="Tahoma" w:hAnsi="Tahoma" w:cs="Tahoma"/>
          <w:color w:val="00B050"/>
        </w:rPr>
      </w:pPr>
    </w:p>
    <w:p w:rsidR="0051588E" w:rsidRPr="002A2E2C" w:rsidRDefault="0051588E" w:rsidP="00F72829">
      <w:pPr>
        <w:jc w:val="both"/>
        <w:rPr>
          <w:rFonts w:ascii="Tahoma" w:hAnsi="Tahoma" w:cs="Tahoma"/>
          <w:color w:val="00B050"/>
        </w:rPr>
      </w:pPr>
    </w:p>
    <w:p w:rsidR="00F72829" w:rsidRPr="00487B1D" w:rsidRDefault="004E02D3" w:rsidP="008F40E5">
      <w:pPr>
        <w:jc w:val="both"/>
        <w:rPr>
          <w:rFonts w:ascii="Arial" w:hAnsi="Arial" w:cs="Arial"/>
          <w:b/>
          <w:bCs/>
          <w:sz w:val="36"/>
          <w:szCs w:val="36"/>
          <w:u w:val="single"/>
        </w:rPr>
      </w:pPr>
      <w:r w:rsidRPr="0090423A">
        <w:rPr>
          <w:rFonts w:ascii="Arial" w:hAnsi="Arial" w:cs="Arial"/>
          <w:b/>
          <w:bCs/>
          <w:sz w:val="28"/>
          <w:szCs w:val="28"/>
        </w:rPr>
        <w:lastRenderedPageBreak/>
        <w:t xml:space="preserve"> </w:t>
      </w:r>
      <w:r w:rsidR="00F72829" w:rsidRPr="0090423A">
        <w:rPr>
          <w:rFonts w:ascii="Arial" w:hAnsi="Arial" w:cs="Arial"/>
          <w:b/>
          <w:bCs/>
          <w:sz w:val="28"/>
          <w:szCs w:val="28"/>
        </w:rPr>
        <w:t xml:space="preserve">                                     </w:t>
      </w:r>
      <w:r w:rsidR="00F72829" w:rsidRPr="00487B1D">
        <w:rPr>
          <w:rFonts w:ascii="Arial" w:hAnsi="Arial" w:cs="Arial"/>
          <w:b/>
          <w:bCs/>
          <w:sz w:val="36"/>
          <w:szCs w:val="36"/>
          <w:u w:val="single"/>
        </w:rPr>
        <w:t xml:space="preserve">10 ans USA </w:t>
      </w:r>
    </w:p>
    <w:p w:rsidR="00F72829" w:rsidRPr="00487B1D" w:rsidRDefault="00F72829" w:rsidP="00BE257A">
      <w:pPr>
        <w:jc w:val="both"/>
        <w:rPr>
          <w:rFonts w:ascii="Arial" w:hAnsi="Arial" w:cs="Arial"/>
          <w:b/>
          <w:sz w:val="28"/>
          <w:szCs w:val="28"/>
          <w:u w:val="single"/>
        </w:rPr>
      </w:pPr>
      <w:r w:rsidRPr="00487B1D">
        <w:rPr>
          <w:rFonts w:ascii="Arial" w:hAnsi="Arial" w:cs="Arial"/>
          <w:b/>
          <w:sz w:val="28"/>
          <w:szCs w:val="28"/>
          <w:u w:val="single"/>
        </w:rPr>
        <w:t>Monthly</w:t>
      </w:r>
    </w:p>
    <w:p w:rsidR="00B03AED" w:rsidRPr="00487B1D" w:rsidRDefault="000C6C25" w:rsidP="00687F45">
      <w:pPr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0C6C25">
        <w:rPr>
          <w:rFonts w:ascii="Arial" w:hAnsi="Arial" w:cs="Arial"/>
          <w:b/>
          <w:bCs/>
          <w:noProof/>
          <w:sz w:val="28"/>
          <w:szCs w:val="28"/>
          <w:u w:val="single"/>
        </w:rPr>
        <w:drawing>
          <wp:inline distT="0" distB="0" distL="0" distR="0">
            <wp:extent cx="6645330" cy="4076700"/>
            <wp:effectExtent l="0" t="0" r="3175" b="0"/>
            <wp:docPr id="4" name="Image 4" descr="C:\Users\EPBFIA~1\AppData\Local\Temp\Bloomberg\temp\bfm65E6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PBFIA~1\AppData\Local\Temp\Bloomberg\temp\bfm65E6.bmp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130" cy="40771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3AED" w:rsidRPr="006F0A91" w:rsidRDefault="00B03AED" w:rsidP="006E6472">
      <w:pPr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6F0A91">
        <w:rPr>
          <w:rFonts w:ascii="Arial" w:hAnsi="Arial" w:cs="Arial"/>
          <w:b/>
          <w:bCs/>
          <w:sz w:val="28"/>
          <w:szCs w:val="28"/>
          <w:u w:val="single"/>
        </w:rPr>
        <w:t>Weekly</w:t>
      </w:r>
    </w:p>
    <w:p w:rsidR="00A85203" w:rsidRPr="006F0A91" w:rsidRDefault="000C6C25" w:rsidP="00126BB5">
      <w:pPr>
        <w:ind w:left="-283"/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0C6C25">
        <w:rPr>
          <w:rFonts w:ascii="Arial" w:hAnsi="Arial" w:cs="Arial"/>
          <w:b/>
          <w:bCs/>
          <w:noProof/>
          <w:sz w:val="28"/>
          <w:szCs w:val="28"/>
          <w:u w:val="single"/>
        </w:rPr>
        <w:drawing>
          <wp:inline distT="0" distB="0" distL="0" distR="0">
            <wp:extent cx="6645275" cy="4450080"/>
            <wp:effectExtent l="0" t="0" r="3175" b="7620"/>
            <wp:docPr id="5" name="Image 5" descr="C:\Users\EPBFIA~1\AppData\Local\Temp\Bloomberg\temp\bfmC96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PBFIA~1\AppData\Local\Temp\Bloomberg\temp\bfmC963.bmp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185" cy="44506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655E" w:rsidRPr="006F0A91" w:rsidRDefault="00A30EF5" w:rsidP="00571826">
      <w:pPr>
        <w:ind w:left="-850"/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6F0A91">
        <w:rPr>
          <w:rFonts w:ascii="Arial" w:hAnsi="Arial" w:cs="Arial"/>
          <w:b/>
          <w:bCs/>
          <w:sz w:val="28"/>
          <w:szCs w:val="28"/>
        </w:rPr>
        <w:lastRenderedPageBreak/>
        <w:t xml:space="preserve">       </w:t>
      </w:r>
      <w:r w:rsidR="00B4277F" w:rsidRPr="006F0A91">
        <w:rPr>
          <w:rFonts w:ascii="Arial" w:hAnsi="Arial" w:cs="Arial"/>
          <w:b/>
          <w:bCs/>
          <w:sz w:val="28"/>
          <w:szCs w:val="28"/>
        </w:rPr>
        <w:t xml:space="preserve">   </w:t>
      </w:r>
      <w:r w:rsidR="00B03AED" w:rsidRPr="006F0A91">
        <w:rPr>
          <w:rFonts w:ascii="Arial" w:hAnsi="Arial" w:cs="Arial"/>
          <w:b/>
          <w:bCs/>
          <w:sz w:val="28"/>
          <w:szCs w:val="28"/>
          <w:u w:val="single"/>
        </w:rPr>
        <w:t xml:space="preserve">Daily </w:t>
      </w:r>
    </w:p>
    <w:p w:rsidR="00733AD4" w:rsidRPr="006F0A91" w:rsidRDefault="000C6C25" w:rsidP="00F9531A">
      <w:pPr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0C6C25">
        <w:rPr>
          <w:rFonts w:ascii="Arial" w:hAnsi="Arial" w:cs="Arial"/>
          <w:b/>
          <w:bCs/>
          <w:noProof/>
          <w:sz w:val="28"/>
          <w:szCs w:val="28"/>
          <w:u w:val="single"/>
        </w:rPr>
        <w:drawing>
          <wp:inline distT="0" distB="0" distL="0" distR="0">
            <wp:extent cx="6645330" cy="4206240"/>
            <wp:effectExtent l="0" t="0" r="3175" b="3810"/>
            <wp:docPr id="6" name="Image 6" descr="C:\Users\EPBFIA~1\AppData\Local\Temp\Bloomberg\temp\bfm3697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EPBFIA~1\AppData\Local\Temp\Bloomberg\temp\bfm3697.bmp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570" cy="420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3AD4" w:rsidRPr="006F0A91" w:rsidRDefault="00733AD4" w:rsidP="00F9531A">
      <w:pPr>
        <w:jc w:val="both"/>
        <w:rPr>
          <w:rFonts w:ascii="Arial" w:hAnsi="Arial" w:cs="Arial"/>
          <w:b/>
          <w:bCs/>
          <w:sz w:val="28"/>
          <w:szCs w:val="28"/>
          <w:u w:val="single"/>
        </w:rPr>
      </w:pPr>
    </w:p>
    <w:p w:rsidR="007C46CB" w:rsidRDefault="00D2583B" w:rsidP="005D0A4B">
      <w:pPr>
        <w:tabs>
          <w:tab w:val="left" w:pos="5868"/>
        </w:tabs>
        <w:autoSpaceDE w:val="0"/>
        <w:jc w:val="both"/>
        <w:rPr>
          <w:rFonts w:ascii="Tahoma" w:hAnsi="Tahoma" w:cs="Tahoma"/>
        </w:rPr>
      </w:pPr>
      <w:r w:rsidRPr="00D07DCB">
        <w:rPr>
          <w:rFonts w:ascii="Arial" w:hAnsi="Arial" w:cs="Arial"/>
          <w:b/>
          <w:bCs/>
        </w:rPr>
        <w:t>M</w:t>
      </w:r>
      <w:r w:rsidRPr="00D07DCB">
        <w:rPr>
          <w:rFonts w:ascii="Tahoma" w:hAnsi="Tahoma" w:cs="Tahoma"/>
        </w:rPr>
        <w:t> </w:t>
      </w:r>
      <w:r w:rsidRPr="00CA151C">
        <w:rPr>
          <w:rFonts w:ascii="Tahoma" w:hAnsi="Tahoma" w:cs="Tahoma"/>
        </w:rPr>
        <w:t xml:space="preserve">: </w:t>
      </w:r>
      <w:r w:rsidR="005D0A4B">
        <w:rPr>
          <w:rFonts w:ascii="Tahoma" w:hAnsi="Tahoma" w:cs="Tahoma"/>
        </w:rPr>
        <w:t xml:space="preserve">L’environnement est toujours </w:t>
      </w:r>
      <w:r w:rsidR="00103D3B">
        <w:rPr>
          <w:rFonts w:ascii="Tahoma" w:hAnsi="Tahoma" w:cs="Tahoma"/>
        </w:rPr>
        <w:t>haussier</w:t>
      </w:r>
      <w:r w:rsidR="005D0A4B">
        <w:rPr>
          <w:rFonts w:ascii="Tahoma" w:hAnsi="Tahoma" w:cs="Tahoma"/>
        </w:rPr>
        <w:t xml:space="preserve"> sur le long terme. </w:t>
      </w:r>
    </w:p>
    <w:p w:rsidR="00132795" w:rsidRPr="00CA151C" w:rsidRDefault="00015E3A" w:rsidP="005D0A4B">
      <w:pPr>
        <w:tabs>
          <w:tab w:val="left" w:pos="5868"/>
        </w:tabs>
        <w:autoSpaceDE w:val="0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Le mouvement de hausse depuis le début de l’année est </w:t>
      </w:r>
      <w:r w:rsidR="007D59EA">
        <w:rPr>
          <w:rFonts w:ascii="Tahoma" w:hAnsi="Tahoma" w:cs="Tahoma"/>
        </w:rPr>
        <w:t>caractérisé</w:t>
      </w:r>
      <w:r>
        <w:rPr>
          <w:rFonts w:ascii="Tahoma" w:hAnsi="Tahoma" w:cs="Tahoma"/>
        </w:rPr>
        <w:t xml:space="preserve"> par un développement qui s’effectue </w:t>
      </w:r>
      <w:r w:rsidR="007D59EA">
        <w:rPr>
          <w:rFonts w:ascii="Tahoma" w:hAnsi="Tahoma" w:cs="Tahoma"/>
        </w:rPr>
        <w:t>au-dessus</w:t>
      </w:r>
      <w:r>
        <w:rPr>
          <w:rFonts w:ascii="Tahoma" w:hAnsi="Tahoma" w:cs="Tahoma"/>
        </w:rPr>
        <w:t xml:space="preserve"> de la TS. Cette </w:t>
      </w:r>
      <w:r w:rsidR="001C758E">
        <w:rPr>
          <w:rFonts w:ascii="Tahoma" w:hAnsi="Tahoma" w:cs="Tahoma"/>
        </w:rPr>
        <w:t>dernière n’a pas été franchie e</w:t>
      </w:r>
      <w:r>
        <w:rPr>
          <w:rFonts w:ascii="Tahoma" w:hAnsi="Tahoma" w:cs="Tahoma"/>
        </w:rPr>
        <w:t xml:space="preserve">t sert de support. </w:t>
      </w:r>
      <w:r w:rsidR="00941E94">
        <w:rPr>
          <w:rFonts w:ascii="Tahoma" w:hAnsi="Tahoma" w:cs="Tahoma"/>
        </w:rPr>
        <w:t xml:space="preserve">Une correction du taux pourra s’appuyer sur </w:t>
      </w:r>
      <w:r w:rsidR="001C758E">
        <w:rPr>
          <w:rFonts w:ascii="Tahoma" w:hAnsi="Tahoma" w:cs="Tahoma"/>
        </w:rPr>
        <w:t>cette courbe</w:t>
      </w:r>
      <w:r>
        <w:rPr>
          <w:rFonts w:ascii="Tahoma" w:hAnsi="Tahoma" w:cs="Tahoma"/>
        </w:rPr>
        <w:t>.</w:t>
      </w:r>
      <w:r w:rsidR="00941E94">
        <w:rPr>
          <w:rFonts w:ascii="Tahoma" w:hAnsi="Tahoma" w:cs="Tahoma"/>
        </w:rPr>
        <w:t xml:space="preserve"> </w:t>
      </w:r>
      <w:r w:rsidR="001C758E">
        <w:rPr>
          <w:rFonts w:ascii="Tahoma" w:hAnsi="Tahoma" w:cs="Tahoma"/>
        </w:rPr>
        <w:t>Elle</w:t>
      </w:r>
      <w:r w:rsidR="00941E94">
        <w:rPr>
          <w:rFonts w:ascii="Tahoma" w:hAnsi="Tahoma" w:cs="Tahoma"/>
        </w:rPr>
        <w:t xml:space="preserve"> se maintiendra sur 2.98 au cours du mois de novembre.</w:t>
      </w:r>
    </w:p>
    <w:p w:rsidR="00D8157E" w:rsidRDefault="00D8157E" w:rsidP="00D2583B">
      <w:pPr>
        <w:tabs>
          <w:tab w:val="left" w:pos="5868"/>
        </w:tabs>
        <w:autoSpaceDE w:val="0"/>
        <w:jc w:val="both"/>
        <w:rPr>
          <w:rFonts w:ascii="Tahoma" w:hAnsi="Tahoma" w:cs="Tahoma"/>
        </w:rPr>
      </w:pPr>
    </w:p>
    <w:p w:rsidR="002B5AD8" w:rsidRDefault="00D2583B" w:rsidP="00EB112D">
      <w:pPr>
        <w:jc w:val="both"/>
        <w:rPr>
          <w:rFonts w:ascii="Tahoma" w:hAnsi="Tahoma" w:cs="Tahoma"/>
        </w:rPr>
      </w:pPr>
      <w:bookmarkStart w:id="1" w:name="_Hlk510791573"/>
      <w:r w:rsidRPr="00F950A8">
        <w:rPr>
          <w:rFonts w:ascii="Arial" w:hAnsi="Arial" w:cs="Arial"/>
          <w:b/>
          <w:bCs/>
        </w:rPr>
        <w:t xml:space="preserve">W : </w:t>
      </w:r>
      <w:r w:rsidR="00F0241F" w:rsidRPr="00F0241F">
        <w:rPr>
          <w:rFonts w:ascii="Tahoma" w:hAnsi="Tahoma" w:cs="Tahoma"/>
        </w:rPr>
        <w:t xml:space="preserve">Retour du 10 ans US </w:t>
      </w:r>
      <w:r w:rsidR="00F0241F">
        <w:rPr>
          <w:rFonts w:ascii="Tahoma" w:hAnsi="Tahoma" w:cs="Tahoma"/>
        </w:rPr>
        <w:t>sur le sommet de 3.26. Un franchissement placera le marché dans un environnement favorable à une reprise de la hausse dont l’objectif de long terme est fixé sur 3.67.</w:t>
      </w:r>
    </w:p>
    <w:p w:rsidR="00F0241F" w:rsidRDefault="002D56ED" w:rsidP="00EB112D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Sous 3.26, le taux pourra évoluer sans tendance </w:t>
      </w:r>
      <w:r w:rsidR="007D59EA">
        <w:rPr>
          <w:rFonts w:ascii="Tahoma" w:hAnsi="Tahoma" w:cs="Tahoma"/>
        </w:rPr>
        <w:t>au-dessus</w:t>
      </w:r>
      <w:r>
        <w:rPr>
          <w:rFonts w:ascii="Tahoma" w:hAnsi="Tahoma" w:cs="Tahoma"/>
        </w:rPr>
        <w:t xml:space="preserve"> de son plat de KS de 3.00.</w:t>
      </w:r>
    </w:p>
    <w:p w:rsidR="00984DC8" w:rsidRPr="004D2E5B" w:rsidRDefault="0027656D" w:rsidP="001259C9">
      <w:pPr>
        <w:jc w:val="both"/>
        <w:rPr>
          <w:rFonts w:ascii="Tahoma" w:hAnsi="Tahoma" w:cs="Tahoma"/>
        </w:rPr>
      </w:pPr>
      <w:r w:rsidRPr="0027656D">
        <w:rPr>
          <w:rFonts w:ascii="Tahoma" w:hAnsi="Tahoma" w:cs="Tahoma"/>
        </w:rPr>
        <w:t xml:space="preserve"> </w:t>
      </w:r>
    </w:p>
    <w:p w:rsidR="00155762" w:rsidRDefault="003D663C" w:rsidP="00EB112D">
      <w:pPr>
        <w:jc w:val="both"/>
        <w:rPr>
          <w:rFonts w:ascii="Tahoma" w:hAnsi="Tahoma" w:cs="Tahoma"/>
          <w:bCs/>
        </w:rPr>
      </w:pPr>
      <w:r>
        <w:rPr>
          <w:rFonts w:ascii="Arial" w:hAnsi="Arial" w:cs="Arial"/>
          <w:b/>
          <w:bCs/>
        </w:rPr>
        <w:t>D</w:t>
      </w:r>
      <w:r w:rsidR="00032EF8">
        <w:rPr>
          <w:rFonts w:ascii="Arial" w:hAnsi="Arial" w:cs="Arial"/>
          <w:b/>
          <w:bCs/>
        </w:rPr>
        <w:t> </w:t>
      </w:r>
      <w:bookmarkEnd w:id="1"/>
      <w:r w:rsidR="00032EF8">
        <w:rPr>
          <w:rFonts w:ascii="Arial" w:hAnsi="Arial" w:cs="Arial"/>
          <w:b/>
          <w:bCs/>
        </w:rPr>
        <w:t xml:space="preserve">: </w:t>
      </w:r>
      <w:r w:rsidR="002D56ED">
        <w:rPr>
          <w:rFonts w:ascii="Tahoma" w:hAnsi="Tahoma" w:cs="Tahoma"/>
          <w:bCs/>
        </w:rPr>
        <w:t xml:space="preserve">Sur le court terme, la TS est repartie à la hausse. </w:t>
      </w:r>
      <w:r w:rsidR="007E62BC">
        <w:rPr>
          <w:rFonts w:ascii="Tahoma" w:hAnsi="Tahoma" w:cs="Tahoma"/>
          <w:bCs/>
        </w:rPr>
        <w:t>S</w:t>
      </w:r>
      <w:r w:rsidR="00C87D28">
        <w:rPr>
          <w:rFonts w:ascii="Tahoma" w:hAnsi="Tahoma" w:cs="Tahoma"/>
          <w:bCs/>
        </w:rPr>
        <w:t xml:space="preserve">a direction </w:t>
      </w:r>
      <w:r w:rsidR="002D56ED">
        <w:rPr>
          <w:rFonts w:ascii="Tahoma" w:hAnsi="Tahoma" w:cs="Tahoma"/>
          <w:bCs/>
        </w:rPr>
        <w:t xml:space="preserve">permet </w:t>
      </w:r>
      <w:r w:rsidR="007E62BC">
        <w:rPr>
          <w:rFonts w:ascii="Tahoma" w:hAnsi="Tahoma" w:cs="Tahoma"/>
          <w:bCs/>
        </w:rPr>
        <w:t>de garder un biais haussier.</w:t>
      </w:r>
      <w:r w:rsidR="002D56ED">
        <w:rPr>
          <w:rFonts w:ascii="Tahoma" w:hAnsi="Tahoma" w:cs="Tahoma"/>
          <w:bCs/>
        </w:rPr>
        <w:t xml:space="preserve"> </w:t>
      </w:r>
    </w:p>
    <w:p w:rsidR="00C87D28" w:rsidRPr="002D56ED" w:rsidRDefault="00C87D28" w:rsidP="00EB112D">
      <w:pPr>
        <w:jc w:val="both"/>
        <w:rPr>
          <w:rFonts w:ascii="Tahoma" w:hAnsi="Tahoma" w:cs="Tahoma"/>
        </w:rPr>
      </w:pPr>
      <w:r>
        <w:rPr>
          <w:rFonts w:ascii="Tahoma" w:hAnsi="Tahoma" w:cs="Tahoma"/>
          <w:bCs/>
        </w:rPr>
        <w:t xml:space="preserve">Sous 3.26 la KS restera plate sur 3.15. Ce point servira de support sur la semaine dans un environnement favorable à une poursuite de la </w:t>
      </w:r>
      <w:r w:rsidR="00C21649">
        <w:rPr>
          <w:rFonts w:ascii="Tahoma" w:hAnsi="Tahoma" w:cs="Tahoma"/>
          <w:bCs/>
        </w:rPr>
        <w:t xml:space="preserve">hausse. En cassure le contexte </w:t>
      </w:r>
      <w:r>
        <w:rPr>
          <w:rFonts w:ascii="Tahoma" w:hAnsi="Tahoma" w:cs="Tahoma"/>
          <w:bCs/>
        </w:rPr>
        <w:t>haussier limitera la baisse au bas récent de 3.05.</w:t>
      </w:r>
    </w:p>
    <w:p w:rsidR="00C21649" w:rsidRDefault="00C21649" w:rsidP="006E6472">
      <w:pPr>
        <w:jc w:val="both"/>
        <w:rPr>
          <w:rFonts w:ascii="Tahoma" w:hAnsi="Tahoma" w:cs="Tahoma"/>
        </w:rPr>
      </w:pPr>
    </w:p>
    <w:p w:rsidR="00C21649" w:rsidRDefault="00C21649" w:rsidP="006E6472">
      <w:pPr>
        <w:jc w:val="both"/>
        <w:rPr>
          <w:rFonts w:ascii="Tahoma" w:hAnsi="Tahoma" w:cs="Tahoma"/>
        </w:rPr>
      </w:pPr>
    </w:p>
    <w:p w:rsidR="00E54DDA" w:rsidRPr="00AB3B97" w:rsidRDefault="00CF7FF8" w:rsidP="006E6472">
      <w:pPr>
        <w:jc w:val="both"/>
        <w:rPr>
          <w:rFonts w:ascii="Tahoma" w:hAnsi="Tahoma" w:cs="Tahoma"/>
        </w:rPr>
      </w:pPr>
      <w:r w:rsidRPr="007B142D">
        <w:rPr>
          <w:rFonts w:ascii="Tahoma" w:hAnsi="Tahoma" w:cs="Tahoma"/>
        </w:rPr>
        <w:t xml:space="preserve">  </w:t>
      </w:r>
    </w:p>
    <w:p w:rsidR="008B636B" w:rsidRPr="00635070" w:rsidRDefault="00F72829" w:rsidP="00C8169C">
      <w:pPr>
        <w:jc w:val="both"/>
        <w:rPr>
          <w:rFonts w:ascii="Arial" w:hAnsi="Arial" w:cs="Arial"/>
          <w:b/>
          <w:color w:val="00B050"/>
        </w:rPr>
      </w:pPr>
      <w:r w:rsidRPr="007D59EA">
        <w:rPr>
          <w:rFonts w:ascii="Arial" w:hAnsi="Arial" w:cs="Arial"/>
          <w:b/>
          <w:color w:val="00B050"/>
          <w:u w:val="single"/>
        </w:rPr>
        <w:t>HEBDOMADAIRE</w:t>
      </w:r>
      <w:r w:rsidRPr="007D59EA">
        <w:rPr>
          <w:rFonts w:ascii="Arial" w:hAnsi="Arial" w:cs="Arial"/>
          <w:b/>
          <w:color w:val="00B050"/>
        </w:rPr>
        <w:t xml:space="preserve"> : </w:t>
      </w:r>
      <w:r w:rsidR="00C87D28" w:rsidRPr="007D59EA">
        <w:rPr>
          <w:rFonts w:ascii="Arial" w:hAnsi="Arial" w:cs="Arial"/>
          <w:b/>
          <w:color w:val="00B050"/>
        </w:rPr>
        <w:t xml:space="preserve">La reprise de la hausse en rupture de 3.26 sera envisagée tant que le 10 ans US se maintiendra </w:t>
      </w:r>
      <w:r w:rsidR="007D59EA" w:rsidRPr="007D59EA">
        <w:rPr>
          <w:rFonts w:ascii="Arial" w:hAnsi="Arial" w:cs="Arial"/>
          <w:b/>
          <w:color w:val="00B050"/>
        </w:rPr>
        <w:t>au-dessus</w:t>
      </w:r>
      <w:r w:rsidR="00C87D28" w:rsidRPr="007D59EA">
        <w:rPr>
          <w:rFonts w:ascii="Arial" w:hAnsi="Arial" w:cs="Arial"/>
          <w:b/>
          <w:color w:val="00B050"/>
        </w:rPr>
        <w:t xml:space="preserve"> de 3.15. En cassure d</w:t>
      </w:r>
      <w:r w:rsidR="00C21649">
        <w:rPr>
          <w:rFonts w:ascii="Arial" w:hAnsi="Arial" w:cs="Arial"/>
          <w:b/>
          <w:color w:val="00B050"/>
        </w:rPr>
        <w:t>e ce</w:t>
      </w:r>
      <w:r w:rsidR="00C87D28" w:rsidRPr="007D59EA">
        <w:rPr>
          <w:rFonts w:ascii="Arial" w:hAnsi="Arial" w:cs="Arial"/>
          <w:b/>
          <w:color w:val="00B050"/>
        </w:rPr>
        <w:t xml:space="preserve"> support, le contexte haussier </w:t>
      </w:r>
      <w:r w:rsidR="00C21649">
        <w:rPr>
          <w:rFonts w:ascii="Arial" w:hAnsi="Arial" w:cs="Arial"/>
          <w:b/>
          <w:color w:val="00B050"/>
        </w:rPr>
        <w:t>limitera la baisse à une zone support comprise entre 3.05 et 3.00.</w:t>
      </w:r>
      <w:r w:rsidR="00C87D28" w:rsidRPr="007D59EA">
        <w:rPr>
          <w:rFonts w:ascii="Arial" w:hAnsi="Arial" w:cs="Arial"/>
          <w:b/>
          <w:color w:val="00B050"/>
        </w:rPr>
        <w:t xml:space="preserve"> </w:t>
      </w:r>
    </w:p>
    <w:p w:rsidR="007F0B89" w:rsidRDefault="007F0B89" w:rsidP="00C8169C">
      <w:pPr>
        <w:jc w:val="both"/>
        <w:rPr>
          <w:rFonts w:ascii="Arial" w:hAnsi="Arial" w:cs="Arial"/>
          <w:b/>
          <w:color w:val="00B050"/>
        </w:rPr>
      </w:pPr>
    </w:p>
    <w:p w:rsidR="001C2D3A" w:rsidRDefault="001C2D3A" w:rsidP="00C8169C">
      <w:pPr>
        <w:jc w:val="both"/>
        <w:rPr>
          <w:rFonts w:ascii="Arial" w:hAnsi="Arial" w:cs="Arial"/>
          <w:b/>
          <w:color w:val="00B050"/>
        </w:rPr>
      </w:pPr>
    </w:p>
    <w:p w:rsidR="00043F54" w:rsidRDefault="00043F54" w:rsidP="00C8169C">
      <w:pPr>
        <w:jc w:val="both"/>
        <w:rPr>
          <w:rFonts w:ascii="Arial" w:hAnsi="Arial" w:cs="Arial"/>
          <w:b/>
          <w:color w:val="00B050"/>
        </w:rPr>
      </w:pPr>
    </w:p>
    <w:p w:rsidR="00DC295E" w:rsidRPr="00AD7F6F" w:rsidRDefault="00292AF0" w:rsidP="00660DA0">
      <w:pPr>
        <w:jc w:val="both"/>
        <w:rPr>
          <w:rFonts w:ascii="Arial" w:eastAsia="Calibri" w:hAnsi="Arial" w:cs="Arial"/>
          <w:b/>
        </w:rPr>
      </w:pPr>
      <w:bookmarkStart w:id="2" w:name="_GoBack"/>
      <w:bookmarkEnd w:id="2"/>
      <w:r w:rsidRPr="007F39E0">
        <w:rPr>
          <w:rFonts w:ascii="Arial" w:hAnsi="Arial" w:cs="Arial"/>
          <w:b/>
          <w:bCs/>
          <w:sz w:val="36"/>
          <w:szCs w:val="36"/>
        </w:rPr>
        <w:t xml:space="preserve">           </w:t>
      </w:r>
      <w:r w:rsidR="00D43DAB" w:rsidRPr="007F39E0">
        <w:rPr>
          <w:rFonts w:ascii="Arial" w:hAnsi="Arial" w:cs="Arial"/>
          <w:b/>
          <w:bCs/>
          <w:sz w:val="36"/>
          <w:szCs w:val="36"/>
        </w:rPr>
        <w:t xml:space="preserve"> </w:t>
      </w:r>
      <w:bookmarkEnd w:id="0"/>
    </w:p>
    <w:sectPr w:rsidR="00DC295E" w:rsidRPr="00AD7F6F" w:rsidSect="00B65AF1">
      <w:footerReference w:type="default" r:id="rId14"/>
      <w:pgSz w:w="11906" w:h="16838" w:code="9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5D90" w:rsidRDefault="00C15D90" w:rsidP="00632EAA">
      <w:r>
        <w:separator/>
      </w:r>
    </w:p>
  </w:endnote>
  <w:endnote w:type="continuationSeparator" w:id="0">
    <w:p w:rsidR="00C15D90" w:rsidRDefault="00C15D90" w:rsidP="00632E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61783222"/>
      <w:docPartObj>
        <w:docPartGallery w:val="Page Numbers (Bottom of Page)"/>
        <w:docPartUnique/>
      </w:docPartObj>
    </w:sdtPr>
    <w:sdtEndPr/>
    <w:sdtContent>
      <w:p w:rsidR="00C15D90" w:rsidRDefault="00C15D90">
        <w:pPr>
          <w:pStyle w:val="Pieddepag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6154C">
          <w:rPr>
            <w:noProof/>
          </w:rPr>
          <w:t>13</w:t>
        </w:r>
        <w:r>
          <w:fldChar w:fldCharType="end"/>
        </w:r>
      </w:p>
    </w:sdtContent>
  </w:sdt>
  <w:p w:rsidR="00C15D90" w:rsidRDefault="00C15D90">
    <w:pPr>
      <w:pStyle w:val="Pieddepage"/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0</wp:posOffset>
              </wp:positionH>
              <wp:positionV relativeFrom="page">
                <wp:posOffset>10234930</wp:posOffset>
              </wp:positionV>
              <wp:extent cx="7560310" cy="266700"/>
              <wp:effectExtent l="0" t="0" r="0" b="0"/>
              <wp:wrapNone/>
              <wp:docPr id="7" name="MSIPCM8c384c90bb5918371bcc6b47" descr="{&quot;HashCode&quot;:1644228579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66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:rsidR="00C15D90" w:rsidRPr="00FC6539" w:rsidRDefault="00FC6539" w:rsidP="00FC6539">
                          <w:pPr>
                            <w:rPr>
                              <w:rFonts w:ascii="Calibri" w:hAnsi="Calibri" w:cs="Calibri"/>
                              <w:color w:val="FFFFFF"/>
                              <w:sz w:val="2"/>
                            </w:rPr>
                          </w:pPr>
                          <w:r w:rsidRPr="00FC6539">
                            <w:rPr>
                              <w:rFonts w:ascii="Calibri" w:hAnsi="Calibri" w:cs="Calibri"/>
                              <w:color w:val="FFFFFF"/>
                              <w:sz w:val="2"/>
                            </w:rPr>
                            <w:t>C1 - Public Natixis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MSIPCM8c384c90bb5918371bcc6b47" o:spid="_x0000_s1026" type="#_x0000_t202" alt="{&quot;HashCode&quot;:1644228579,&quot;Height&quot;:841.0,&quot;Width&quot;:595.0,&quot;Placement&quot;:&quot;Footer&quot;,&quot;Index&quot;:&quot;Primary&quot;,&quot;Section&quot;:1,&quot;Top&quot;:0.0,&quot;Left&quot;:0.0}" style="position:absolute;margin-left:0;margin-top:805.9pt;width:595.3pt;height:21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" o:allowincell="f" filled="f" stroked="f" strokeweight=".5pt">
              <v:textbox inset="20pt,0,,0">
                <w:txbxContent>
                  <w:p w:rsidR="00C15D90" w:rsidRPr="00FC6539" w:rsidRDefault="00FC6539" w:rsidP="00FC6539">
                    <w:pPr>
                      <w:rPr>
                        <w:rFonts w:ascii="Calibri" w:hAnsi="Calibri" w:cs="Calibri"/>
                        <w:color w:val="FFFFFF"/>
                        <w:sz w:val="2"/>
                      </w:rPr>
                    </w:pPr>
                    <w:r w:rsidRPr="00FC6539">
                      <w:rPr>
                        <w:rFonts w:ascii="Calibri" w:hAnsi="Calibri" w:cs="Calibri"/>
                        <w:color w:val="FFFFFF"/>
                        <w:sz w:val="2"/>
                      </w:rPr>
                      <w:t>C1 - Public Natixis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5D90" w:rsidRDefault="00C15D90" w:rsidP="00632EAA">
      <w:r>
        <w:separator/>
      </w:r>
    </w:p>
  </w:footnote>
  <w:footnote w:type="continuationSeparator" w:id="0">
    <w:p w:rsidR="00C15D90" w:rsidRDefault="00C15D90" w:rsidP="00632E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C674AF"/>
    <w:multiLevelType w:val="hybridMultilevel"/>
    <w:tmpl w:val="D9866AE2"/>
    <w:lvl w:ilvl="0" w:tplc="0814645E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082D97"/>
    <w:multiLevelType w:val="hybridMultilevel"/>
    <w:tmpl w:val="596CEFAC"/>
    <w:lvl w:ilvl="0" w:tplc="C878320C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1442B4"/>
    <w:multiLevelType w:val="hybridMultilevel"/>
    <w:tmpl w:val="3946859E"/>
    <w:lvl w:ilvl="0" w:tplc="3AEA8894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77BF0"/>
    <w:multiLevelType w:val="hybridMultilevel"/>
    <w:tmpl w:val="04D84BF4"/>
    <w:lvl w:ilvl="0" w:tplc="3ED6F582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5A1DE7"/>
    <w:multiLevelType w:val="hybridMultilevel"/>
    <w:tmpl w:val="D400A19A"/>
    <w:lvl w:ilvl="0" w:tplc="DE6A31E0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8377E9"/>
    <w:multiLevelType w:val="hybridMultilevel"/>
    <w:tmpl w:val="9E604F46"/>
    <w:lvl w:ilvl="0" w:tplc="0EEA88A4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147C44"/>
    <w:multiLevelType w:val="hybridMultilevel"/>
    <w:tmpl w:val="23F25FDA"/>
    <w:lvl w:ilvl="0" w:tplc="01186F8E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E50F98"/>
    <w:multiLevelType w:val="hybridMultilevel"/>
    <w:tmpl w:val="210C1F4C"/>
    <w:lvl w:ilvl="0" w:tplc="08588216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231305"/>
    <w:multiLevelType w:val="hybridMultilevel"/>
    <w:tmpl w:val="A76A1678"/>
    <w:lvl w:ilvl="0" w:tplc="95520F0C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0"/>
  </w:num>
  <w:num w:numId="4">
    <w:abstractNumId w:val="1"/>
  </w:num>
  <w:num w:numId="5">
    <w:abstractNumId w:val="2"/>
  </w:num>
  <w:num w:numId="6">
    <w:abstractNumId w:val="5"/>
  </w:num>
  <w:num w:numId="7">
    <w:abstractNumId w:val="7"/>
  </w:num>
  <w:num w:numId="8">
    <w:abstractNumId w:val="4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07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2EAA"/>
    <w:rsid w:val="00003BB4"/>
    <w:rsid w:val="000043C9"/>
    <w:rsid w:val="000045D0"/>
    <w:rsid w:val="00006573"/>
    <w:rsid w:val="000103AA"/>
    <w:rsid w:val="00011200"/>
    <w:rsid w:val="00015DE9"/>
    <w:rsid w:val="00015E3A"/>
    <w:rsid w:val="00023004"/>
    <w:rsid w:val="00024342"/>
    <w:rsid w:val="00027220"/>
    <w:rsid w:val="000305D4"/>
    <w:rsid w:val="00031AE3"/>
    <w:rsid w:val="00031D2A"/>
    <w:rsid w:val="00032EF8"/>
    <w:rsid w:val="00033CA8"/>
    <w:rsid w:val="000341AC"/>
    <w:rsid w:val="000403B1"/>
    <w:rsid w:val="00040784"/>
    <w:rsid w:val="00040AE9"/>
    <w:rsid w:val="000412FF"/>
    <w:rsid w:val="00041F25"/>
    <w:rsid w:val="00043F54"/>
    <w:rsid w:val="00050AE9"/>
    <w:rsid w:val="000516DF"/>
    <w:rsid w:val="0005450A"/>
    <w:rsid w:val="0006069D"/>
    <w:rsid w:val="0006091F"/>
    <w:rsid w:val="0006154C"/>
    <w:rsid w:val="0006167C"/>
    <w:rsid w:val="000619D3"/>
    <w:rsid w:val="00063DD8"/>
    <w:rsid w:val="000641C0"/>
    <w:rsid w:val="00067109"/>
    <w:rsid w:val="000679AC"/>
    <w:rsid w:val="00071684"/>
    <w:rsid w:val="00077732"/>
    <w:rsid w:val="00081051"/>
    <w:rsid w:val="000821DE"/>
    <w:rsid w:val="00082509"/>
    <w:rsid w:val="000874DF"/>
    <w:rsid w:val="00090B79"/>
    <w:rsid w:val="00093D02"/>
    <w:rsid w:val="00094EB3"/>
    <w:rsid w:val="0009578D"/>
    <w:rsid w:val="0009601D"/>
    <w:rsid w:val="000A3D69"/>
    <w:rsid w:val="000A4A04"/>
    <w:rsid w:val="000A6B9D"/>
    <w:rsid w:val="000B0BE6"/>
    <w:rsid w:val="000B156B"/>
    <w:rsid w:val="000B6ECC"/>
    <w:rsid w:val="000B74F3"/>
    <w:rsid w:val="000B7E03"/>
    <w:rsid w:val="000C0677"/>
    <w:rsid w:val="000C4889"/>
    <w:rsid w:val="000C5934"/>
    <w:rsid w:val="000C5BCC"/>
    <w:rsid w:val="000C6C25"/>
    <w:rsid w:val="000C702C"/>
    <w:rsid w:val="000D031B"/>
    <w:rsid w:val="000D0565"/>
    <w:rsid w:val="000D17A4"/>
    <w:rsid w:val="000D21A7"/>
    <w:rsid w:val="000D268A"/>
    <w:rsid w:val="000D36B4"/>
    <w:rsid w:val="000D4E0C"/>
    <w:rsid w:val="000D52CE"/>
    <w:rsid w:val="000D6642"/>
    <w:rsid w:val="000D6D9D"/>
    <w:rsid w:val="000D72F9"/>
    <w:rsid w:val="000D7ED2"/>
    <w:rsid w:val="000E4AFF"/>
    <w:rsid w:val="000E52E1"/>
    <w:rsid w:val="000E620B"/>
    <w:rsid w:val="000E65BF"/>
    <w:rsid w:val="000F109D"/>
    <w:rsid w:val="000F565E"/>
    <w:rsid w:val="000F7250"/>
    <w:rsid w:val="000F7495"/>
    <w:rsid w:val="00100473"/>
    <w:rsid w:val="001017C5"/>
    <w:rsid w:val="00101F48"/>
    <w:rsid w:val="001029BE"/>
    <w:rsid w:val="00103D3B"/>
    <w:rsid w:val="00104E12"/>
    <w:rsid w:val="0010583E"/>
    <w:rsid w:val="00112363"/>
    <w:rsid w:val="00114CFE"/>
    <w:rsid w:val="001155DC"/>
    <w:rsid w:val="00115FF5"/>
    <w:rsid w:val="00116E2A"/>
    <w:rsid w:val="00124944"/>
    <w:rsid w:val="00124CE0"/>
    <w:rsid w:val="0012530F"/>
    <w:rsid w:val="001259C9"/>
    <w:rsid w:val="00126BB5"/>
    <w:rsid w:val="0012750D"/>
    <w:rsid w:val="0013012F"/>
    <w:rsid w:val="001302E7"/>
    <w:rsid w:val="00131788"/>
    <w:rsid w:val="00132795"/>
    <w:rsid w:val="00134724"/>
    <w:rsid w:val="00137718"/>
    <w:rsid w:val="00141BFC"/>
    <w:rsid w:val="00141F36"/>
    <w:rsid w:val="001420E9"/>
    <w:rsid w:val="00142231"/>
    <w:rsid w:val="00145281"/>
    <w:rsid w:val="00145813"/>
    <w:rsid w:val="001474FD"/>
    <w:rsid w:val="00151611"/>
    <w:rsid w:val="00151A43"/>
    <w:rsid w:val="00152500"/>
    <w:rsid w:val="00152726"/>
    <w:rsid w:val="00153318"/>
    <w:rsid w:val="00155762"/>
    <w:rsid w:val="001562F5"/>
    <w:rsid w:val="0016468C"/>
    <w:rsid w:val="00167798"/>
    <w:rsid w:val="00167C50"/>
    <w:rsid w:val="00167E3C"/>
    <w:rsid w:val="0017044D"/>
    <w:rsid w:val="00171C19"/>
    <w:rsid w:val="0017255A"/>
    <w:rsid w:val="00174112"/>
    <w:rsid w:val="00174D90"/>
    <w:rsid w:val="001758CA"/>
    <w:rsid w:val="00175D7D"/>
    <w:rsid w:val="00177347"/>
    <w:rsid w:val="001802ED"/>
    <w:rsid w:val="001806AF"/>
    <w:rsid w:val="00181C36"/>
    <w:rsid w:val="00183409"/>
    <w:rsid w:val="0018460F"/>
    <w:rsid w:val="001900F2"/>
    <w:rsid w:val="001929A4"/>
    <w:rsid w:val="0019448F"/>
    <w:rsid w:val="0019471F"/>
    <w:rsid w:val="001949F6"/>
    <w:rsid w:val="00194BF8"/>
    <w:rsid w:val="001954B6"/>
    <w:rsid w:val="00196168"/>
    <w:rsid w:val="001A6D35"/>
    <w:rsid w:val="001A7163"/>
    <w:rsid w:val="001B1120"/>
    <w:rsid w:val="001B1B61"/>
    <w:rsid w:val="001B313E"/>
    <w:rsid w:val="001B6534"/>
    <w:rsid w:val="001C0911"/>
    <w:rsid w:val="001C0A29"/>
    <w:rsid w:val="001C1C7A"/>
    <w:rsid w:val="001C2D3A"/>
    <w:rsid w:val="001C6728"/>
    <w:rsid w:val="001C758E"/>
    <w:rsid w:val="001C76D8"/>
    <w:rsid w:val="001C7F03"/>
    <w:rsid w:val="001D1566"/>
    <w:rsid w:val="001D21C0"/>
    <w:rsid w:val="001D2CFB"/>
    <w:rsid w:val="001E4E26"/>
    <w:rsid w:val="001E5FC8"/>
    <w:rsid w:val="001E7AFE"/>
    <w:rsid w:val="001E7C78"/>
    <w:rsid w:val="001F04FB"/>
    <w:rsid w:val="001F0E5F"/>
    <w:rsid w:val="001F4F7F"/>
    <w:rsid w:val="002000EA"/>
    <w:rsid w:val="00201C31"/>
    <w:rsid w:val="00203583"/>
    <w:rsid w:val="00206305"/>
    <w:rsid w:val="00206C2A"/>
    <w:rsid w:val="002078BB"/>
    <w:rsid w:val="00207BD5"/>
    <w:rsid w:val="002110BC"/>
    <w:rsid w:val="0021328A"/>
    <w:rsid w:val="00216FF9"/>
    <w:rsid w:val="00220D12"/>
    <w:rsid w:val="002218AD"/>
    <w:rsid w:val="00222827"/>
    <w:rsid w:val="00226C24"/>
    <w:rsid w:val="002308C6"/>
    <w:rsid w:val="00230B15"/>
    <w:rsid w:val="00233557"/>
    <w:rsid w:val="0023366A"/>
    <w:rsid w:val="00235DEB"/>
    <w:rsid w:val="0023751E"/>
    <w:rsid w:val="002412DD"/>
    <w:rsid w:val="002465CA"/>
    <w:rsid w:val="002505D9"/>
    <w:rsid w:val="002506D7"/>
    <w:rsid w:val="00252295"/>
    <w:rsid w:val="002525D8"/>
    <w:rsid w:val="0025315D"/>
    <w:rsid w:val="00253590"/>
    <w:rsid w:val="00254989"/>
    <w:rsid w:val="00256885"/>
    <w:rsid w:val="00260D05"/>
    <w:rsid w:val="002611C1"/>
    <w:rsid w:val="00261DE8"/>
    <w:rsid w:val="002637F2"/>
    <w:rsid w:val="00264CE5"/>
    <w:rsid w:val="00264ECA"/>
    <w:rsid w:val="00264FEC"/>
    <w:rsid w:val="00273EF1"/>
    <w:rsid w:val="00274AD5"/>
    <w:rsid w:val="00275122"/>
    <w:rsid w:val="002764EC"/>
    <w:rsid w:val="0027656D"/>
    <w:rsid w:val="00276D92"/>
    <w:rsid w:val="0027748F"/>
    <w:rsid w:val="00281F6C"/>
    <w:rsid w:val="0028603F"/>
    <w:rsid w:val="0029217A"/>
    <w:rsid w:val="00292AF0"/>
    <w:rsid w:val="00294B9B"/>
    <w:rsid w:val="002A2E2C"/>
    <w:rsid w:val="002A322F"/>
    <w:rsid w:val="002A3CA4"/>
    <w:rsid w:val="002A46CF"/>
    <w:rsid w:val="002A634E"/>
    <w:rsid w:val="002A63D2"/>
    <w:rsid w:val="002B0A38"/>
    <w:rsid w:val="002B268E"/>
    <w:rsid w:val="002B4084"/>
    <w:rsid w:val="002B5AD8"/>
    <w:rsid w:val="002C101E"/>
    <w:rsid w:val="002C1ABF"/>
    <w:rsid w:val="002C2834"/>
    <w:rsid w:val="002C2DC2"/>
    <w:rsid w:val="002C3C75"/>
    <w:rsid w:val="002C5FAC"/>
    <w:rsid w:val="002C77B2"/>
    <w:rsid w:val="002D3EC9"/>
    <w:rsid w:val="002D56ED"/>
    <w:rsid w:val="002D6096"/>
    <w:rsid w:val="002E337C"/>
    <w:rsid w:val="002E34FF"/>
    <w:rsid w:val="002E3C88"/>
    <w:rsid w:val="002E5E89"/>
    <w:rsid w:val="002E71C2"/>
    <w:rsid w:val="002E7D66"/>
    <w:rsid w:val="002F0C21"/>
    <w:rsid w:val="002F127F"/>
    <w:rsid w:val="002F3091"/>
    <w:rsid w:val="002F4402"/>
    <w:rsid w:val="002F631A"/>
    <w:rsid w:val="002F6B57"/>
    <w:rsid w:val="00301413"/>
    <w:rsid w:val="00304ABD"/>
    <w:rsid w:val="00304D6E"/>
    <w:rsid w:val="0031071E"/>
    <w:rsid w:val="003116D7"/>
    <w:rsid w:val="003133A3"/>
    <w:rsid w:val="003144DD"/>
    <w:rsid w:val="00314C8B"/>
    <w:rsid w:val="0031658C"/>
    <w:rsid w:val="003166BC"/>
    <w:rsid w:val="00317596"/>
    <w:rsid w:val="003228D3"/>
    <w:rsid w:val="00322FA9"/>
    <w:rsid w:val="003233B1"/>
    <w:rsid w:val="003240DA"/>
    <w:rsid w:val="003261EE"/>
    <w:rsid w:val="00326A93"/>
    <w:rsid w:val="00326EA9"/>
    <w:rsid w:val="00330C78"/>
    <w:rsid w:val="00332645"/>
    <w:rsid w:val="00337BE0"/>
    <w:rsid w:val="003411EA"/>
    <w:rsid w:val="0034135F"/>
    <w:rsid w:val="0034170D"/>
    <w:rsid w:val="00343C28"/>
    <w:rsid w:val="00346F7E"/>
    <w:rsid w:val="00347D77"/>
    <w:rsid w:val="003505F9"/>
    <w:rsid w:val="00352A1E"/>
    <w:rsid w:val="00353AD0"/>
    <w:rsid w:val="00354C96"/>
    <w:rsid w:val="003556EB"/>
    <w:rsid w:val="00355BDF"/>
    <w:rsid w:val="00356BCB"/>
    <w:rsid w:val="00357368"/>
    <w:rsid w:val="00360110"/>
    <w:rsid w:val="00361D63"/>
    <w:rsid w:val="0036426F"/>
    <w:rsid w:val="00365809"/>
    <w:rsid w:val="00366961"/>
    <w:rsid w:val="00367053"/>
    <w:rsid w:val="00367239"/>
    <w:rsid w:val="00367599"/>
    <w:rsid w:val="003702C4"/>
    <w:rsid w:val="00373142"/>
    <w:rsid w:val="003750B6"/>
    <w:rsid w:val="003754F3"/>
    <w:rsid w:val="00377440"/>
    <w:rsid w:val="0038013D"/>
    <w:rsid w:val="0038119F"/>
    <w:rsid w:val="00381240"/>
    <w:rsid w:val="00382502"/>
    <w:rsid w:val="00383BAC"/>
    <w:rsid w:val="00385E03"/>
    <w:rsid w:val="00385F69"/>
    <w:rsid w:val="0038658B"/>
    <w:rsid w:val="003908C4"/>
    <w:rsid w:val="00392DBA"/>
    <w:rsid w:val="00393320"/>
    <w:rsid w:val="003948B3"/>
    <w:rsid w:val="00394A95"/>
    <w:rsid w:val="003952D7"/>
    <w:rsid w:val="00395A11"/>
    <w:rsid w:val="00395D33"/>
    <w:rsid w:val="00397BA3"/>
    <w:rsid w:val="003A1222"/>
    <w:rsid w:val="003A24E8"/>
    <w:rsid w:val="003B2136"/>
    <w:rsid w:val="003B2B32"/>
    <w:rsid w:val="003B2CFF"/>
    <w:rsid w:val="003B53BC"/>
    <w:rsid w:val="003B5E8C"/>
    <w:rsid w:val="003B63F5"/>
    <w:rsid w:val="003B75F0"/>
    <w:rsid w:val="003B7952"/>
    <w:rsid w:val="003C03CD"/>
    <w:rsid w:val="003C1462"/>
    <w:rsid w:val="003C27DA"/>
    <w:rsid w:val="003C4EDA"/>
    <w:rsid w:val="003D08EB"/>
    <w:rsid w:val="003D41A5"/>
    <w:rsid w:val="003D663C"/>
    <w:rsid w:val="003E1B3F"/>
    <w:rsid w:val="003E5A71"/>
    <w:rsid w:val="003E749D"/>
    <w:rsid w:val="003F4023"/>
    <w:rsid w:val="003F42D2"/>
    <w:rsid w:val="003F502F"/>
    <w:rsid w:val="003F6F10"/>
    <w:rsid w:val="00401AE1"/>
    <w:rsid w:val="00401C1D"/>
    <w:rsid w:val="00401CC8"/>
    <w:rsid w:val="00401F6A"/>
    <w:rsid w:val="00402633"/>
    <w:rsid w:val="004032E3"/>
    <w:rsid w:val="00403835"/>
    <w:rsid w:val="00404264"/>
    <w:rsid w:val="004069F1"/>
    <w:rsid w:val="00406A37"/>
    <w:rsid w:val="00407002"/>
    <w:rsid w:val="004110E2"/>
    <w:rsid w:val="004112A5"/>
    <w:rsid w:val="00412CB3"/>
    <w:rsid w:val="00415641"/>
    <w:rsid w:val="00416B48"/>
    <w:rsid w:val="00416F1A"/>
    <w:rsid w:val="00420D5B"/>
    <w:rsid w:val="004225A5"/>
    <w:rsid w:val="00422637"/>
    <w:rsid w:val="00423B60"/>
    <w:rsid w:val="0043066E"/>
    <w:rsid w:val="004306D5"/>
    <w:rsid w:val="0043099C"/>
    <w:rsid w:val="0043164A"/>
    <w:rsid w:val="00432229"/>
    <w:rsid w:val="00432974"/>
    <w:rsid w:val="004337C8"/>
    <w:rsid w:val="00440575"/>
    <w:rsid w:val="004411EA"/>
    <w:rsid w:val="00442012"/>
    <w:rsid w:val="004465AF"/>
    <w:rsid w:val="00447612"/>
    <w:rsid w:val="00447F13"/>
    <w:rsid w:val="00451C8C"/>
    <w:rsid w:val="00454022"/>
    <w:rsid w:val="00457643"/>
    <w:rsid w:val="00462BAF"/>
    <w:rsid w:val="00464BA2"/>
    <w:rsid w:val="004657DD"/>
    <w:rsid w:val="0046677B"/>
    <w:rsid w:val="00467E82"/>
    <w:rsid w:val="00470E75"/>
    <w:rsid w:val="0047266A"/>
    <w:rsid w:val="00473686"/>
    <w:rsid w:val="00473B65"/>
    <w:rsid w:val="00474400"/>
    <w:rsid w:val="00476700"/>
    <w:rsid w:val="004801A4"/>
    <w:rsid w:val="00480883"/>
    <w:rsid w:val="00483F5C"/>
    <w:rsid w:val="004857D5"/>
    <w:rsid w:val="00485A58"/>
    <w:rsid w:val="004873C5"/>
    <w:rsid w:val="00487B1D"/>
    <w:rsid w:val="00490C20"/>
    <w:rsid w:val="00494714"/>
    <w:rsid w:val="004949EF"/>
    <w:rsid w:val="00496A2B"/>
    <w:rsid w:val="004A2834"/>
    <w:rsid w:val="004A2C42"/>
    <w:rsid w:val="004A3421"/>
    <w:rsid w:val="004A4C46"/>
    <w:rsid w:val="004A5949"/>
    <w:rsid w:val="004A5B07"/>
    <w:rsid w:val="004A7BFF"/>
    <w:rsid w:val="004B145B"/>
    <w:rsid w:val="004B449F"/>
    <w:rsid w:val="004C0997"/>
    <w:rsid w:val="004C107D"/>
    <w:rsid w:val="004C1D94"/>
    <w:rsid w:val="004C57CF"/>
    <w:rsid w:val="004C7595"/>
    <w:rsid w:val="004D02B8"/>
    <w:rsid w:val="004D2E5B"/>
    <w:rsid w:val="004D3429"/>
    <w:rsid w:val="004D34DF"/>
    <w:rsid w:val="004D3A21"/>
    <w:rsid w:val="004E02D3"/>
    <w:rsid w:val="004E2FE7"/>
    <w:rsid w:val="004E4DA1"/>
    <w:rsid w:val="004E5DFE"/>
    <w:rsid w:val="004F35A1"/>
    <w:rsid w:val="004F3E17"/>
    <w:rsid w:val="004F49FB"/>
    <w:rsid w:val="004F7DB1"/>
    <w:rsid w:val="004F7DDC"/>
    <w:rsid w:val="00500A6D"/>
    <w:rsid w:val="00501F69"/>
    <w:rsid w:val="005021FC"/>
    <w:rsid w:val="00504921"/>
    <w:rsid w:val="0050573E"/>
    <w:rsid w:val="00510F8B"/>
    <w:rsid w:val="00512B03"/>
    <w:rsid w:val="00514C7E"/>
    <w:rsid w:val="00515845"/>
    <w:rsid w:val="0051588E"/>
    <w:rsid w:val="005177AF"/>
    <w:rsid w:val="005224FA"/>
    <w:rsid w:val="0052288F"/>
    <w:rsid w:val="005240F6"/>
    <w:rsid w:val="0053209A"/>
    <w:rsid w:val="0054005C"/>
    <w:rsid w:val="0054194A"/>
    <w:rsid w:val="005428F6"/>
    <w:rsid w:val="00542FB4"/>
    <w:rsid w:val="0054379C"/>
    <w:rsid w:val="00545E40"/>
    <w:rsid w:val="005530C2"/>
    <w:rsid w:val="005600F6"/>
    <w:rsid w:val="005622FD"/>
    <w:rsid w:val="00562C92"/>
    <w:rsid w:val="0056304D"/>
    <w:rsid w:val="0056419E"/>
    <w:rsid w:val="00567C3E"/>
    <w:rsid w:val="00571826"/>
    <w:rsid w:val="00572E55"/>
    <w:rsid w:val="005758A9"/>
    <w:rsid w:val="005770A5"/>
    <w:rsid w:val="00580C26"/>
    <w:rsid w:val="00583E6E"/>
    <w:rsid w:val="00585A3D"/>
    <w:rsid w:val="0059070C"/>
    <w:rsid w:val="00591EF8"/>
    <w:rsid w:val="00592CE7"/>
    <w:rsid w:val="0059402D"/>
    <w:rsid w:val="0059618B"/>
    <w:rsid w:val="00597F48"/>
    <w:rsid w:val="005A4992"/>
    <w:rsid w:val="005A5601"/>
    <w:rsid w:val="005A7A3E"/>
    <w:rsid w:val="005B0BD1"/>
    <w:rsid w:val="005B781D"/>
    <w:rsid w:val="005C3180"/>
    <w:rsid w:val="005C5E67"/>
    <w:rsid w:val="005C608B"/>
    <w:rsid w:val="005D0A4B"/>
    <w:rsid w:val="005D1AE2"/>
    <w:rsid w:val="005D40A6"/>
    <w:rsid w:val="005D451E"/>
    <w:rsid w:val="005D5441"/>
    <w:rsid w:val="005D7228"/>
    <w:rsid w:val="005E3841"/>
    <w:rsid w:val="005E3A9D"/>
    <w:rsid w:val="005E4948"/>
    <w:rsid w:val="005F0148"/>
    <w:rsid w:val="005F7340"/>
    <w:rsid w:val="0060114F"/>
    <w:rsid w:val="0060274E"/>
    <w:rsid w:val="00602AC0"/>
    <w:rsid w:val="006048FD"/>
    <w:rsid w:val="00606B55"/>
    <w:rsid w:val="00612BDB"/>
    <w:rsid w:val="00612E2D"/>
    <w:rsid w:val="00613E70"/>
    <w:rsid w:val="00617226"/>
    <w:rsid w:val="00620D34"/>
    <w:rsid w:val="006233E3"/>
    <w:rsid w:val="00623878"/>
    <w:rsid w:val="0062397C"/>
    <w:rsid w:val="0062450E"/>
    <w:rsid w:val="00626AF6"/>
    <w:rsid w:val="006319DA"/>
    <w:rsid w:val="00631B1F"/>
    <w:rsid w:val="00632EAA"/>
    <w:rsid w:val="0063445B"/>
    <w:rsid w:val="00634E87"/>
    <w:rsid w:val="00635070"/>
    <w:rsid w:val="006374F9"/>
    <w:rsid w:val="006420ED"/>
    <w:rsid w:val="006423C5"/>
    <w:rsid w:val="00643293"/>
    <w:rsid w:val="00643C41"/>
    <w:rsid w:val="00645868"/>
    <w:rsid w:val="00650C73"/>
    <w:rsid w:val="00652F6E"/>
    <w:rsid w:val="00653DBA"/>
    <w:rsid w:val="00654221"/>
    <w:rsid w:val="0066004C"/>
    <w:rsid w:val="00660DA0"/>
    <w:rsid w:val="006641B7"/>
    <w:rsid w:val="00670CF7"/>
    <w:rsid w:val="00673AB2"/>
    <w:rsid w:val="00675360"/>
    <w:rsid w:val="0067627F"/>
    <w:rsid w:val="00676870"/>
    <w:rsid w:val="00682009"/>
    <w:rsid w:val="006832C0"/>
    <w:rsid w:val="00684F60"/>
    <w:rsid w:val="006871A5"/>
    <w:rsid w:val="00687AA0"/>
    <w:rsid w:val="00687F45"/>
    <w:rsid w:val="00690736"/>
    <w:rsid w:val="0069101B"/>
    <w:rsid w:val="00691E63"/>
    <w:rsid w:val="00694328"/>
    <w:rsid w:val="00695C02"/>
    <w:rsid w:val="00696B7C"/>
    <w:rsid w:val="006A0DD9"/>
    <w:rsid w:val="006A1753"/>
    <w:rsid w:val="006A24B7"/>
    <w:rsid w:val="006A380A"/>
    <w:rsid w:val="006A43AF"/>
    <w:rsid w:val="006A637D"/>
    <w:rsid w:val="006A74DA"/>
    <w:rsid w:val="006B0A0C"/>
    <w:rsid w:val="006B0BF0"/>
    <w:rsid w:val="006B196C"/>
    <w:rsid w:val="006B35CA"/>
    <w:rsid w:val="006B39A5"/>
    <w:rsid w:val="006B4A73"/>
    <w:rsid w:val="006B5DB2"/>
    <w:rsid w:val="006C0FF6"/>
    <w:rsid w:val="006C10F5"/>
    <w:rsid w:val="006C4521"/>
    <w:rsid w:val="006C59E0"/>
    <w:rsid w:val="006C634F"/>
    <w:rsid w:val="006D3D0E"/>
    <w:rsid w:val="006D6654"/>
    <w:rsid w:val="006D6C35"/>
    <w:rsid w:val="006D7DCD"/>
    <w:rsid w:val="006E0AD0"/>
    <w:rsid w:val="006E1A3A"/>
    <w:rsid w:val="006E6472"/>
    <w:rsid w:val="006F0A91"/>
    <w:rsid w:val="006F0BEC"/>
    <w:rsid w:val="006F4736"/>
    <w:rsid w:val="006F48CB"/>
    <w:rsid w:val="006F6A52"/>
    <w:rsid w:val="006F7044"/>
    <w:rsid w:val="0070192F"/>
    <w:rsid w:val="00702A9F"/>
    <w:rsid w:val="00703DD8"/>
    <w:rsid w:val="007046BB"/>
    <w:rsid w:val="00704A64"/>
    <w:rsid w:val="0070643A"/>
    <w:rsid w:val="00707789"/>
    <w:rsid w:val="00710719"/>
    <w:rsid w:val="00711A8C"/>
    <w:rsid w:val="00715596"/>
    <w:rsid w:val="0072039B"/>
    <w:rsid w:val="00720A70"/>
    <w:rsid w:val="007236FA"/>
    <w:rsid w:val="00725CFC"/>
    <w:rsid w:val="00726EF5"/>
    <w:rsid w:val="00726F34"/>
    <w:rsid w:val="00727A2F"/>
    <w:rsid w:val="00730480"/>
    <w:rsid w:val="00732E1A"/>
    <w:rsid w:val="00733AD4"/>
    <w:rsid w:val="007357F8"/>
    <w:rsid w:val="0073620D"/>
    <w:rsid w:val="00736D43"/>
    <w:rsid w:val="007400C0"/>
    <w:rsid w:val="00744233"/>
    <w:rsid w:val="007447D8"/>
    <w:rsid w:val="00746A4F"/>
    <w:rsid w:val="007514B1"/>
    <w:rsid w:val="00753DE9"/>
    <w:rsid w:val="00754F13"/>
    <w:rsid w:val="0076073C"/>
    <w:rsid w:val="00761A6E"/>
    <w:rsid w:val="00762F69"/>
    <w:rsid w:val="007633DD"/>
    <w:rsid w:val="00763578"/>
    <w:rsid w:val="00763833"/>
    <w:rsid w:val="00764E65"/>
    <w:rsid w:val="007658F2"/>
    <w:rsid w:val="00770199"/>
    <w:rsid w:val="0077185D"/>
    <w:rsid w:val="00772C5B"/>
    <w:rsid w:val="0077442B"/>
    <w:rsid w:val="00775E44"/>
    <w:rsid w:val="00776C3E"/>
    <w:rsid w:val="007774E7"/>
    <w:rsid w:val="007801B9"/>
    <w:rsid w:val="0078049F"/>
    <w:rsid w:val="00781543"/>
    <w:rsid w:val="00781605"/>
    <w:rsid w:val="00782DF8"/>
    <w:rsid w:val="00783951"/>
    <w:rsid w:val="0079207B"/>
    <w:rsid w:val="0079307A"/>
    <w:rsid w:val="007A3466"/>
    <w:rsid w:val="007A54EF"/>
    <w:rsid w:val="007A5656"/>
    <w:rsid w:val="007A5C06"/>
    <w:rsid w:val="007B142D"/>
    <w:rsid w:val="007B31F5"/>
    <w:rsid w:val="007B6865"/>
    <w:rsid w:val="007C1340"/>
    <w:rsid w:val="007C14A5"/>
    <w:rsid w:val="007C4633"/>
    <w:rsid w:val="007C46CB"/>
    <w:rsid w:val="007C57AA"/>
    <w:rsid w:val="007C5980"/>
    <w:rsid w:val="007D3A98"/>
    <w:rsid w:val="007D4DA3"/>
    <w:rsid w:val="007D538A"/>
    <w:rsid w:val="007D59EA"/>
    <w:rsid w:val="007E0829"/>
    <w:rsid w:val="007E15A1"/>
    <w:rsid w:val="007E1AED"/>
    <w:rsid w:val="007E3F85"/>
    <w:rsid w:val="007E4A2B"/>
    <w:rsid w:val="007E62BC"/>
    <w:rsid w:val="007E708D"/>
    <w:rsid w:val="007F0B89"/>
    <w:rsid w:val="007F11FB"/>
    <w:rsid w:val="007F215B"/>
    <w:rsid w:val="007F343A"/>
    <w:rsid w:val="007F39E0"/>
    <w:rsid w:val="007F5372"/>
    <w:rsid w:val="00800A46"/>
    <w:rsid w:val="00802827"/>
    <w:rsid w:val="00802A87"/>
    <w:rsid w:val="00802E3A"/>
    <w:rsid w:val="00804BD3"/>
    <w:rsid w:val="00805F6D"/>
    <w:rsid w:val="00810D8C"/>
    <w:rsid w:val="00811CF5"/>
    <w:rsid w:val="00811F04"/>
    <w:rsid w:val="00811FF7"/>
    <w:rsid w:val="0081223A"/>
    <w:rsid w:val="00813A25"/>
    <w:rsid w:val="00813B75"/>
    <w:rsid w:val="0081521A"/>
    <w:rsid w:val="00817780"/>
    <w:rsid w:val="00820942"/>
    <w:rsid w:val="008213B0"/>
    <w:rsid w:val="00821443"/>
    <w:rsid w:val="008251B9"/>
    <w:rsid w:val="00826258"/>
    <w:rsid w:val="008269BA"/>
    <w:rsid w:val="00830431"/>
    <w:rsid w:val="00830BBA"/>
    <w:rsid w:val="00831471"/>
    <w:rsid w:val="0083256A"/>
    <w:rsid w:val="008330D9"/>
    <w:rsid w:val="00833FC9"/>
    <w:rsid w:val="00834345"/>
    <w:rsid w:val="00840B16"/>
    <w:rsid w:val="00840B6E"/>
    <w:rsid w:val="00841983"/>
    <w:rsid w:val="00841EF7"/>
    <w:rsid w:val="008431B4"/>
    <w:rsid w:val="008436DF"/>
    <w:rsid w:val="00843BA0"/>
    <w:rsid w:val="008451F2"/>
    <w:rsid w:val="00850487"/>
    <w:rsid w:val="00850DF1"/>
    <w:rsid w:val="0085141A"/>
    <w:rsid w:val="00852F7E"/>
    <w:rsid w:val="0085485A"/>
    <w:rsid w:val="00854929"/>
    <w:rsid w:val="00855054"/>
    <w:rsid w:val="008551EB"/>
    <w:rsid w:val="00860835"/>
    <w:rsid w:val="00862246"/>
    <w:rsid w:val="008631EB"/>
    <w:rsid w:val="00871790"/>
    <w:rsid w:val="00875D08"/>
    <w:rsid w:val="008761B9"/>
    <w:rsid w:val="008769DF"/>
    <w:rsid w:val="00880EB4"/>
    <w:rsid w:val="00881DDB"/>
    <w:rsid w:val="00883554"/>
    <w:rsid w:val="00883760"/>
    <w:rsid w:val="008844D3"/>
    <w:rsid w:val="00890078"/>
    <w:rsid w:val="008908BF"/>
    <w:rsid w:val="00892275"/>
    <w:rsid w:val="00892877"/>
    <w:rsid w:val="00893DED"/>
    <w:rsid w:val="00894BE9"/>
    <w:rsid w:val="00894DA5"/>
    <w:rsid w:val="00897DD4"/>
    <w:rsid w:val="008A14C3"/>
    <w:rsid w:val="008A2B2F"/>
    <w:rsid w:val="008A3DE3"/>
    <w:rsid w:val="008A4666"/>
    <w:rsid w:val="008A4E31"/>
    <w:rsid w:val="008A7F8B"/>
    <w:rsid w:val="008B5673"/>
    <w:rsid w:val="008B636B"/>
    <w:rsid w:val="008B7591"/>
    <w:rsid w:val="008C46FE"/>
    <w:rsid w:val="008C60C0"/>
    <w:rsid w:val="008C648F"/>
    <w:rsid w:val="008C6E2B"/>
    <w:rsid w:val="008D0E1C"/>
    <w:rsid w:val="008D490D"/>
    <w:rsid w:val="008E1392"/>
    <w:rsid w:val="008E220D"/>
    <w:rsid w:val="008E426B"/>
    <w:rsid w:val="008F066B"/>
    <w:rsid w:val="008F1539"/>
    <w:rsid w:val="008F180E"/>
    <w:rsid w:val="008F40E5"/>
    <w:rsid w:val="008F60CD"/>
    <w:rsid w:val="00900B05"/>
    <w:rsid w:val="009029F1"/>
    <w:rsid w:val="00903B73"/>
    <w:rsid w:val="0090423A"/>
    <w:rsid w:val="009049D6"/>
    <w:rsid w:val="009063A6"/>
    <w:rsid w:val="009079FA"/>
    <w:rsid w:val="0091023B"/>
    <w:rsid w:val="00911680"/>
    <w:rsid w:val="00911AEA"/>
    <w:rsid w:val="00912E53"/>
    <w:rsid w:val="009141EC"/>
    <w:rsid w:val="00917964"/>
    <w:rsid w:val="00923DBC"/>
    <w:rsid w:val="00924357"/>
    <w:rsid w:val="0092725C"/>
    <w:rsid w:val="00930CE7"/>
    <w:rsid w:val="00932B93"/>
    <w:rsid w:val="009341A8"/>
    <w:rsid w:val="00934473"/>
    <w:rsid w:val="009347C0"/>
    <w:rsid w:val="00935C01"/>
    <w:rsid w:val="009372C2"/>
    <w:rsid w:val="0093766C"/>
    <w:rsid w:val="00937E37"/>
    <w:rsid w:val="00940DD1"/>
    <w:rsid w:val="00941E94"/>
    <w:rsid w:val="00942E0E"/>
    <w:rsid w:val="00942E34"/>
    <w:rsid w:val="009435E0"/>
    <w:rsid w:val="00947AB8"/>
    <w:rsid w:val="00947D9D"/>
    <w:rsid w:val="009509FF"/>
    <w:rsid w:val="00950C2A"/>
    <w:rsid w:val="00950FA6"/>
    <w:rsid w:val="00953F63"/>
    <w:rsid w:val="0095687C"/>
    <w:rsid w:val="00957245"/>
    <w:rsid w:val="0096003D"/>
    <w:rsid w:val="009601F4"/>
    <w:rsid w:val="00965B14"/>
    <w:rsid w:val="00970A24"/>
    <w:rsid w:val="0097505A"/>
    <w:rsid w:val="009751B4"/>
    <w:rsid w:val="0097639B"/>
    <w:rsid w:val="009779FA"/>
    <w:rsid w:val="00981A09"/>
    <w:rsid w:val="00984DC8"/>
    <w:rsid w:val="0098556B"/>
    <w:rsid w:val="009925DF"/>
    <w:rsid w:val="00992B49"/>
    <w:rsid w:val="00996367"/>
    <w:rsid w:val="00997475"/>
    <w:rsid w:val="009A0270"/>
    <w:rsid w:val="009A1C33"/>
    <w:rsid w:val="009B0E08"/>
    <w:rsid w:val="009B1D90"/>
    <w:rsid w:val="009B2E21"/>
    <w:rsid w:val="009B4D2D"/>
    <w:rsid w:val="009B55DC"/>
    <w:rsid w:val="009B69D4"/>
    <w:rsid w:val="009B7098"/>
    <w:rsid w:val="009B7D86"/>
    <w:rsid w:val="009C2A7C"/>
    <w:rsid w:val="009C45D1"/>
    <w:rsid w:val="009C73A1"/>
    <w:rsid w:val="009D01D8"/>
    <w:rsid w:val="009D0B41"/>
    <w:rsid w:val="009D123B"/>
    <w:rsid w:val="009D4CFB"/>
    <w:rsid w:val="009D5D8C"/>
    <w:rsid w:val="009D6F55"/>
    <w:rsid w:val="009D7D57"/>
    <w:rsid w:val="009E0FEE"/>
    <w:rsid w:val="009E22DE"/>
    <w:rsid w:val="009F001A"/>
    <w:rsid w:val="009F1AF9"/>
    <w:rsid w:val="009F220A"/>
    <w:rsid w:val="009F62C1"/>
    <w:rsid w:val="009F7FD0"/>
    <w:rsid w:val="00A00B42"/>
    <w:rsid w:val="00A00FAE"/>
    <w:rsid w:val="00A027F6"/>
    <w:rsid w:val="00A04A6C"/>
    <w:rsid w:val="00A0697F"/>
    <w:rsid w:val="00A0762B"/>
    <w:rsid w:val="00A079AF"/>
    <w:rsid w:val="00A15D2E"/>
    <w:rsid w:val="00A215DB"/>
    <w:rsid w:val="00A22906"/>
    <w:rsid w:val="00A2369F"/>
    <w:rsid w:val="00A2391D"/>
    <w:rsid w:val="00A25A50"/>
    <w:rsid w:val="00A25FDD"/>
    <w:rsid w:val="00A2655E"/>
    <w:rsid w:val="00A273BE"/>
    <w:rsid w:val="00A27403"/>
    <w:rsid w:val="00A27D70"/>
    <w:rsid w:val="00A308B4"/>
    <w:rsid w:val="00A30EF5"/>
    <w:rsid w:val="00A31477"/>
    <w:rsid w:val="00A3197D"/>
    <w:rsid w:val="00A32F1F"/>
    <w:rsid w:val="00A345DD"/>
    <w:rsid w:val="00A34C8C"/>
    <w:rsid w:val="00A35622"/>
    <w:rsid w:val="00A35E9E"/>
    <w:rsid w:val="00A36E33"/>
    <w:rsid w:val="00A3772E"/>
    <w:rsid w:val="00A404A8"/>
    <w:rsid w:val="00A40891"/>
    <w:rsid w:val="00A409F1"/>
    <w:rsid w:val="00A44ABB"/>
    <w:rsid w:val="00A44B13"/>
    <w:rsid w:val="00A44F87"/>
    <w:rsid w:val="00A46A47"/>
    <w:rsid w:val="00A472AD"/>
    <w:rsid w:val="00A477A2"/>
    <w:rsid w:val="00A531AB"/>
    <w:rsid w:val="00A53FF3"/>
    <w:rsid w:val="00A6071B"/>
    <w:rsid w:val="00A60F63"/>
    <w:rsid w:val="00A636A6"/>
    <w:rsid w:val="00A64B0D"/>
    <w:rsid w:val="00A665E7"/>
    <w:rsid w:val="00A66C62"/>
    <w:rsid w:val="00A67C1F"/>
    <w:rsid w:val="00A73D56"/>
    <w:rsid w:val="00A741BF"/>
    <w:rsid w:val="00A75AFF"/>
    <w:rsid w:val="00A77E98"/>
    <w:rsid w:val="00A800B4"/>
    <w:rsid w:val="00A801C3"/>
    <w:rsid w:val="00A804C2"/>
    <w:rsid w:val="00A82504"/>
    <w:rsid w:val="00A83DD6"/>
    <w:rsid w:val="00A84247"/>
    <w:rsid w:val="00A8447E"/>
    <w:rsid w:val="00A85203"/>
    <w:rsid w:val="00A87371"/>
    <w:rsid w:val="00A87A14"/>
    <w:rsid w:val="00A9001F"/>
    <w:rsid w:val="00A901AB"/>
    <w:rsid w:val="00A902E0"/>
    <w:rsid w:val="00A9308D"/>
    <w:rsid w:val="00AA00F5"/>
    <w:rsid w:val="00AA18C0"/>
    <w:rsid w:val="00AA28DD"/>
    <w:rsid w:val="00AA2FDE"/>
    <w:rsid w:val="00AA45F4"/>
    <w:rsid w:val="00AA580A"/>
    <w:rsid w:val="00AA59F4"/>
    <w:rsid w:val="00AA5C6E"/>
    <w:rsid w:val="00AA7942"/>
    <w:rsid w:val="00AB09C6"/>
    <w:rsid w:val="00AB20FB"/>
    <w:rsid w:val="00AB3B97"/>
    <w:rsid w:val="00AB7793"/>
    <w:rsid w:val="00AB7D94"/>
    <w:rsid w:val="00AC18B9"/>
    <w:rsid w:val="00AC2628"/>
    <w:rsid w:val="00AC4E3C"/>
    <w:rsid w:val="00AC5952"/>
    <w:rsid w:val="00AC5E45"/>
    <w:rsid w:val="00AC6C2D"/>
    <w:rsid w:val="00AC6DF5"/>
    <w:rsid w:val="00AC7DC8"/>
    <w:rsid w:val="00AD3EC0"/>
    <w:rsid w:val="00AD67A7"/>
    <w:rsid w:val="00AD7F6F"/>
    <w:rsid w:val="00AE3237"/>
    <w:rsid w:val="00AE3A93"/>
    <w:rsid w:val="00AE44FC"/>
    <w:rsid w:val="00AE7685"/>
    <w:rsid w:val="00AF02FB"/>
    <w:rsid w:val="00AF12F3"/>
    <w:rsid w:val="00AF41BB"/>
    <w:rsid w:val="00AF42D3"/>
    <w:rsid w:val="00AF4A78"/>
    <w:rsid w:val="00AF5041"/>
    <w:rsid w:val="00AF6373"/>
    <w:rsid w:val="00AF7935"/>
    <w:rsid w:val="00AF7F1E"/>
    <w:rsid w:val="00B0012C"/>
    <w:rsid w:val="00B0131A"/>
    <w:rsid w:val="00B018B5"/>
    <w:rsid w:val="00B01BA5"/>
    <w:rsid w:val="00B03AED"/>
    <w:rsid w:val="00B04D7F"/>
    <w:rsid w:val="00B06C8C"/>
    <w:rsid w:val="00B10C67"/>
    <w:rsid w:val="00B124E0"/>
    <w:rsid w:val="00B135EC"/>
    <w:rsid w:val="00B16898"/>
    <w:rsid w:val="00B21362"/>
    <w:rsid w:val="00B215B0"/>
    <w:rsid w:val="00B22088"/>
    <w:rsid w:val="00B23041"/>
    <w:rsid w:val="00B23A4D"/>
    <w:rsid w:val="00B23C18"/>
    <w:rsid w:val="00B25375"/>
    <w:rsid w:val="00B30D14"/>
    <w:rsid w:val="00B32C34"/>
    <w:rsid w:val="00B35114"/>
    <w:rsid w:val="00B35DBD"/>
    <w:rsid w:val="00B4102E"/>
    <w:rsid w:val="00B41142"/>
    <w:rsid w:val="00B422AB"/>
    <w:rsid w:val="00B4277F"/>
    <w:rsid w:val="00B45EC1"/>
    <w:rsid w:val="00B5084B"/>
    <w:rsid w:val="00B52897"/>
    <w:rsid w:val="00B5410C"/>
    <w:rsid w:val="00B5482E"/>
    <w:rsid w:val="00B5703F"/>
    <w:rsid w:val="00B5721D"/>
    <w:rsid w:val="00B57C52"/>
    <w:rsid w:val="00B60B6B"/>
    <w:rsid w:val="00B6489E"/>
    <w:rsid w:val="00B65AF1"/>
    <w:rsid w:val="00B65EBF"/>
    <w:rsid w:val="00B67C22"/>
    <w:rsid w:val="00B7142E"/>
    <w:rsid w:val="00B7197D"/>
    <w:rsid w:val="00B71F16"/>
    <w:rsid w:val="00B731A7"/>
    <w:rsid w:val="00B74B95"/>
    <w:rsid w:val="00B752C8"/>
    <w:rsid w:val="00B76E25"/>
    <w:rsid w:val="00B776F2"/>
    <w:rsid w:val="00B81C31"/>
    <w:rsid w:val="00B82610"/>
    <w:rsid w:val="00B83D1C"/>
    <w:rsid w:val="00B83DFB"/>
    <w:rsid w:val="00B87258"/>
    <w:rsid w:val="00B90B86"/>
    <w:rsid w:val="00B90ECB"/>
    <w:rsid w:val="00B974C8"/>
    <w:rsid w:val="00BA1E3D"/>
    <w:rsid w:val="00BA1F23"/>
    <w:rsid w:val="00BA40A9"/>
    <w:rsid w:val="00BA49B2"/>
    <w:rsid w:val="00BA5214"/>
    <w:rsid w:val="00BA61B1"/>
    <w:rsid w:val="00BA7B81"/>
    <w:rsid w:val="00BB280B"/>
    <w:rsid w:val="00BB2A1F"/>
    <w:rsid w:val="00BB3A2F"/>
    <w:rsid w:val="00BB42CC"/>
    <w:rsid w:val="00BB4764"/>
    <w:rsid w:val="00BB4D8C"/>
    <w:rsid w:val="00BB553F"/>
    <w:rsid w:val="00BB5E68"/>
    <w:rsid w:val="00BB7255"/>
    <w:rsid w:val="00BC1161"/>
    <w:rsid w:val="00BC21FB"/>
    <w:rsid w:val="00BC6555"/>
    <w:rsid w:val="00BC69CA"/>
    <w:rsid w:val="00BC73E5"/>
    <w:rsid w:val="00BD2F6E"/>
    <w:rsid w:val="00BD387D"/>
    <w:rsid w:val="00BD3A17"/>
    <w:rsid w:val="00BD50FC"/>
    <w:rsid w:val="00BD512A"/>
    <w:rsid w:val="00BD620D"/>
    <w:rsid w:val="00BD701C"/>
    <w:rsid w:val="00BD76EB"/>
    <w:rsid w:val="00BE0342"/>
    <w:rsid w:val="00BE15E9"/>
    <w:rsid w:val="00BE1712"/>
    <w:rsid w:val="00BE257A"/>
    <w:rsid w:val="00BE3DB5"/>
    <w:rsid w:val="00BE5E46"/>
    <w:rsid w:val="00BE6BD9"/>
    <w:rsid w:val="00BE7C61"/>
    <w:rsid w:val="00BF28CE"/>
    <w:rsid w:val="00BF5C20"/>
    <w:rsid w:val="00BF7AED"/>
    <w:rsid w:val="00C00748"/>
    <w:rsid w:val="00C014A3"/>
    <w:rsid w:val="00C0184E"/>
    <w:rsid w:val="00C02538"/>
    <w:rsid w:val="00C04489"/>
    <w:rsid w:val="00C07B96"/>
    <w:rsid w:val="00C12A71"/>
    <w:rsid w:val="00C15D90"/>
    <w:rsid w:val="00C17FD4"/>
    <w:rsid w:val="00C2005B"/>
    <w:rsid w:val="00C214FD"/>
    <w:rsid w:val="00C21649"/>
    <w:rsid w:val="00C21C25"/>
    <w:rsid w:val="00C23B6B"/>
    <w:rsid w:val="00C23C25"/>
    <w:rsid w:val="00C23D35"/>
    <w:rsid w:val="00C240BD"/>
    <w:rsid w:val="00C24A1C"/>
    <w:rsid w:val="00C26531"/>
    <w:rsid w:val="00C3351F"/>
    <w:rsid w:val="00C336F8"/>
    <w:rsid w:val="00C337CC"/>
    <w:rsid w:val="00C35146"/>
    <w:rsid w:val="00C3756A"/>
    <w:rsid w:val="00C407EF"/>
    <w:rsid w:val="00C43239"/>
    <w:rsid w:val="00C507BA"/>
    <w:rsid w:val="00C53106"/>
    <w:rsid w:val="00C5412E"/>
    <w:rsid w:val="00C5448E"/>
    <w:rsid w:val="00C54D0E"/>
    <w:rsid w:val="00C54F8B"/>
    <w:rsid w:val="00C55ECA"/>
    <w:rsid w:val="00C566C3"/>
    <w:rsid w:val="00C606D4"/>
    <w:rsid w:val="00C620BE"/>
    <w:rsid w:val="00C624EF"/>
    <w:rsid w:val="00C62D7C"/>
    <w:rsid w:val="00C65DC9"/>
    <w:rsid w:val="00C70863"/>
    <w:rsid w:val="00C735E0"/>
    <w:rsid w:val="00C7405E"/>
    <w:rsid w:val="00C76EFA"/>
    <w:rsid w:val="00C80656"/>
    <w:rsid w:val="00C80D99"/>
    <w:rsid w:val="00C8169C"/>
    <w:rsid w:val="00C8255E"/>
    <w:rsid w:val="00C82F97"/>
    <w:rsid w:val="00C85349"/>
    <w:rsid w:val="00C856C1"/>
    <w:rsid w:val="00C86F3C"/>
    <w:rsid w:val="00C87891"/>
    <w:rsid w:val="00C87D28"/>
    <w:rsid w:val="00C91DC4"/>
    <w:rsid w:val="00C92A3F"/>
    <w:rsid w:val="00C94164"/>
    <w:rsid w:val="00C955D5"/>
    <w:rsid w:val="00C97C00"/>
    <w:rsid w:val="00CA08EA"/>
    <w:rsid w:val="00CA0BD9"/>
    <w:rsid w:val="00CA151C"/>
    <w:rsid w:val="00CA23A7"/>
    <w:rsid w:val="00CA31E9"/>
    <w:rsid w:val="00CA3A8D"/>
    <w:rsid w:val="00CB45A3"/>
    <w:rsid w:val="00CB4854"/>
    <w:rsid w:val="00CB5FE1"/>
    <w:rsid w:val="00CB6C73"/>
    <w:rsid w:val="00CB7366"/>
    <w:rsid w:val="00CB76D5"/>
    <w:rsid w:val="00CC3773"/>
    <w:rsid w:val="00CC585B"/>
    <w:rsid w:val="00CD06AD"/>
    <w:rsid w:val="00CD2141"/>
    <w:rsid w:val="00CD337D"/>
    <w:rsid w:val="00CD3972"/>
    <w:rsid w:val="00CD4D97"/>
    <w:rsid w:val="00CD6EBA"/>
    <w:rsid w:val="00CE068E"/>
    <w:rsid w:val="00CE3206"/>
    <w:rsid w:val="00CE3BFE"/>
    <w:rsid w:val="00CE778C"/>
    <w:rsid w:val="00CF3144"/>
    <w:rsid w:val="00CF4284"/>
    <w:rsid w:val="00CF5C74"/>
    <w:rsid w:val="00CF61F0"/>
    <w:rsid w:val="00CF7FF8"/>
    <w:rsid w:val="00D06ADB"/>
    <w:rsid w:val="00D07DCB"/>
    <w:rsid w:val="00D13526"/>
    <w:rsid w:val="00D15C83"/>
    <w:rsid w:val="00D15FFB"/>
    <w:rsid w:val="00D17E01"/>
    <w:rsid w:val="00D17FF4"/>
    <w:rsid w:val="00D222DE"/>
    <w:rsid w:val="00D24188"/>
    <w:rsid w:val="00D2583B"/>
    <w:rsid w:val="00D2679F"/>
    <w:rsid w:val="00D27672"/>
    <w:rsid w:val="00D30F7E"/>
    <w:rsid w:val="00D3102B"/>
    <w:rsid w:val="00D31DF7"/>
    <w:rsid w:val="00D32D69"/>
    <w:rsid w:val="00D34E58"/>
    <w:rsid w:val="00D37A42"/>
    <w:rsid w:val="00D40055"/>
    <w:rsid w:val="00D4278D"/>
    <w:rsid w:val="00D43DAB"/>
    <w:rsid w:val="00D4418E"/>
    <w:rsid w:val="00D452F3"/>
    <w:rsid w:val="00D458DE"/>
    <w:rsid w:val="00D4603D"/>
    <w:rsid w:val="00D52828"/>
    <w:rsid w:val="00D53491"/>
    <w:rsid w:val="00D53649"/>
    <w:rsid w:val="00D5530C"/>
    <w:rsid w:val="00D5598E"/>
    <w:rsid w:val="00D5702B"/>
    <w:rsid w:val="00D608AD"/>
    <w:rsid w:val="00D61178"/>
    <w:rsid w:val="00D62EFD"/>
    <w:rsid w:val="00D66809"/>
    <w:rsid w:val="00D67CDE"/>
    <w:rsid w:val="00D67E50"/>
    <w:rsid w:val="00D709E7"/>
    <w:rsid w:val="00D720FC"/>
    <w:rsid w:val="00D724BF"/>
    <w:rsid w:val="00D756C6"/>
    <w:rsid w:val="00D76B85"/>
    <w:rsid w:val="00D77DF4"/>
    <w:rsid w:val="00D8157E"/>
    <w:rsid w:val="00D82307"/>
    <w:rsid w:val="00D86F6B"/>
    <w:rsid w:val="00D86FC3"/>
    <w:rsid w:val="00D87804"/>
    <w:rsid w:val="00D90986"/>
    <w:rsid w:val="00D913FF"/>
    <w:rsid w:val="00D91B2B"/>
    <w:rsid w:val="00D91B67"/>
    <w:rsid w:val="00D94E4A"/>
    <w:rsid w:val="00D9653B"/>
    <w:rsid w:val="00D97169"/>
    <w:rsid w:val="00DA05A1"/>
    <w:rsid w:val="00DA07F1"/>
    <w:rsid w:val="00DA1222"/>
    <w:rsid w:val="00DA29A7"/>
    <w:rsid w:val="00DA403B"/>
    <w:rsid w:val="00DA61C8"/>
    <w:rsid w:val="00DA6C8B"/>
    <w:rsid w:val="00DB12A7"/>
    <w:rsid w:val="00DB248E"/>
    <w:rsid w:val="00DB438C"/>
    <w:rsid w:val="00DB44F9"/>
    <w:rsid w:val="00DB5A39"/>
    <w:rsid w:val="00DC033F"/>
    <w:rsid w:val="00DC295E"/>
    <w:rsid w:val="00DC3AA6"/>
    <w:rsid w:val="00DC3B23"/>
    <w:rsid w:val="00DC3BB3"/>
    <w:rsid w:val="00DC6E5A"/>
    <w:rsid w:val="00DD26C3"/>
    <w:rsid w:val="00DD404E"/>
    <w:rsid w:val="00DD54D7"/>
    <w:rsid w:val="00DD5A19"/>
    <w:rsid w:val="00DE081B"/>
    <w:rsid w:val="00DE3ABB"/>
    <w:rsid w:val="00DE63AD"/>
    <w:rsid w:val="00DE7014"/>
    <w:rsid w:val="00DE7494"/>
    <w:rsid w:val="00DF4937"/>
    <w:rsid w:val="00DF64AA"/>
    <w:rsid w:val="00E01395"/>
    <w:rsid w:val="00E0208C"/>
    <w:rsid w:val="00E02686"/>
    <w:rsid w:val="00E044F2"/>
    <w:rsid w:val="00E07347"/>
    <w:rsid w:val="00E11B6D"/>
    <w:rsid w:val="00E16413"/>
    <w:rsid w:val="00E16C54"/>
    <w:rsid w:val="00E2226C"/>
    <w:rsid w:val="00E22DFF"/>
    <w:rsid w:val="00E249A2"/>
    <w:rsid w:val="00E34CDA"/>
    <w:rsid w:val="00E357EC"/>
    <w:rsid w:val="00E37347"/>
    <w:rsid w:val="00E376A8"/>
    <w:rsid w:val="00E37CD3"/>
    <w:rsid w:val="00E43B0C"/>
    <w:rsid w:val="00E44FD6"/>
    <w:rsid w:val="00E47D77"/>
    <w:rsid w:val="00E5023D"/>
    <w:rsid w:val="00E5074A"/>
    <w:rsid w:val="00E508A8"/>
    <w:rsid w:val="00E51CC2"/>
    <w:rsid w:val="00E52F35"/>
    <w:rsid w:val="00E53824"/>
    <w:rsid w:val="00E54477"/>
    <w:rsid w:val="00E54DDA"/>
    <w:rsid w:val="00E57846"/>
    <w:rsid w:val="00E60B59"/>
    <w:rsid w:val="00E61B99"/>
    <w:rsid w:val="00E6336C"/>
    <w:rsid w:val="00E6550D"/>
    <w:rsid w:val="00E65B93"/>
    <w:rsid w:val="00E73384"/>
    <w:rsid w:val="00E73BC8"/>
    <w:rsid w:val="00E743CB"/>
    <w:rsid w:val="00E74773"/>
    <w:rsid w:val="00E75757"/>
    <w:rsid w:val="00E76404"/>
    <w:rsid w:val="00E77AC0"/>
    <w:rsid w:val="00E803BA"/>
    <w:rsid w:val="00E809A2"/>
    <w:rsid w:val="00E80A8E"/>
    <w:rsid w:val="00E80EBA"/>
    <w:rsid w:val="00E810A2"/>
    <w:rsid w:val="00E84B13"/>
    <w:rsid w:val="00E8505F"/>
    <w:rsid w:val="00E866B7"/>
    <w:rsid w:val="00E972B0"/>
    <w:rsid w:val="00E977CA"/>
    <w:rsid w:val="00E97A46"/>
    <w:rsid w:val="00EA035B"/>
    <w:rsid w:val="00EA525C"/>
    <w:rsid w:val="00EB0F5A"/>
    <w:rsid w:val="00EB112D"/>
    <w:rsid w:val="00EB29D8"/>
    <w:rsid w:val="00EB3109"/>
    <w:rsid w:val="00EB61B6"/>
    <w:rsid w:val="00EC0AF5"/>
    <w:rsid w:val="00EC49FD"/>
    <w:rsid w:val="00EC4EBF"/>
    <w:rsid w:val="00EC6109"/>
    <w:rsid w:val="00EC7CAE"/>
    <w:rsid w:val="00ED0482"/>
    <w:rsid w:val="00ED1495"/>
    <w:rsid w:val="00ED185D"/>
    <w:rsid w:val="00EE13D1"/>
    <w:rsid w:val="00EE3F61"/>
    <w:rsid w:val="00EE71A6"/>
    <w:rsid w:val="00EE7B57"/>
    <w:rsid w:val="00EE7F56"/>
    <w:rsid w:val="00EE7FC9"/>
    <w:rsid w:val="00EF447F"/>
    <w:rsid w:val="00EF5787"/>
    <w:rsid w:val="00F0241F"/>
    <w:rsid w:val="00F05CD8"/>
    <w:rsid w:val="00F06E5A"/>
    <w:rsid w:val="00F07D03"/>
    <w:rsid w:val="00F12F29"/>
    <w:rsid w:val="00F136E1"/>
    <w:rsid w:val="00F139AF"/>
    <w:rsid w:val="00F158EF"/>
    <w:rsid w:val="00F16B6C"/>
    <w:rsid w:val="00F20AEE"/>
    <w:rsid w:val="00F20FBF"/>
    <w:rsid w:val="00F21A60"/>
    <w:rsid w:val="00F26242"/>
    <w:rsid w:val="00F26BC3"/>
    <w:rsid w:val="00F27321"/>
    <w:rsid w:val="00F30216"/>
    <w:rsid w:val="00F400DC"/>
    <w:rsid w:val="00F40918"/>
    <w:rsid w:val="00F40F4B"/>
    <w:rsid w:val="00F4699E"/>
    <w:rsid w:val="00F51B98"/>
    <w:rsid w:val="00F52598"/>
    <w:rsid w:val="00F533C7"/>
    <w:rsid w:val="00F5391F"/>
    <w:rsid w:val="00F5748E"/>
    <w:rsid w:val="00F61A1D"/>
    <w:rsid w:val="00F62120"/>
    <w:rsid w:val="00F62AA8"/>
    <w:rsid w:val="00F63322"/>
    <w:rsid w:val="00F645AB"/>
    <w:rsid w:val="00F65E03"/>
    <w:rsid w:val="00F71100"/>
    <w:rsid w:val="00F71B92"/>
    <w:rsid w:val="00F72829"/>
    <w:rsid w:val="00F74739"/>
    <w:rsid w:val="00F7511F"/>
    <w:rsid w:val="00F7571C"/>
    <w:rsid w:val="00F758DE"/>
    <w:rsid w:val="00F7692C"/>
    <w:rsid w:val="00F76B50"/>
    <w:rsid w:val="00F77222"/>
    <w:rsid w:val="00F77C3C"/>
    <w:rsid w:val="00F8001F"/>
    <w:rsid w:val="00F8107B"/>
    <w:rsid w:val="00F82484"/>
    <w:rsid w:val="00F83FFD"/>
    <w:rsid w:val="00F846A0"/>
    <w:rsid w:val="00F84A6A"/>
    <w:rsid w:val="00F87BE1"/>
    <w:rsid w:val="00F930B8"/>
    <w:rsid w:val="00F944A1"/>
    <w:rsid w:val="00F950A8"/>
    <w:rsid w:val="00F9531A"/>
    <w:rsid w:val="00F95A16"/>
    <w:rsid w:val="00FA1532"/>
    <w:rsid w:val="00FA2131"/>
    <w:rsid w:val="00FA3742"/>
    <w:rsid w:val="00FA40A9"/>
    <w:rsid w:val="00FA4C2A"/>
    <w:rsid w:val="00FA5CAD"/>
    <w:rsid w:val="00FA6116"/>
    <w:rsid w:val="00FA6DF2"/>
    <w:rsid w:val="00FB2728"/>
    <w:rsid w:val="00FB5FC1"/>
    <w:rsid w:val="00FB69C9"/>
    <w:rsid w:val="00FC04E2"/>
    <w:rsid w:val="00FC088B"/>
    <w:rsid w:val="00FC2714"/>
    <w:rsid w:val="00FC4484"/>
    <w:rsid w:val="00FC4B29"/>
    <w:rsid w:val="00FC6539"/>
    <w:rsid w:val="00FD100B"/>
    <w:rsid w:val="00FD367A"/>
    <w:rsid w:val="00FD5E11"/>
    <w:rsid w:val="00FE01E5"/>
    <w:rsid w:val="00FE1EB2"/>
    <w:rsid w:val="00FE30E6"/>
    <w:rsid w:val="00FE4A7A"/>
    <w:rsid w:val="00FE5C82"/>
    <w:rsid w:val="00FF09EF"/>
    <w:rsid w:val="00FF1052"/>
    <w:rsid w:val="00FF1FC8"/>
    <w:rsid w:val="00FF2354"/>
    <w:rsid w:val="00FF7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0705"/>
    <o:shapelayout v:ext="edit">
      <o:idmap v:ext="edit" data="1"/>
    </o:shapelayout>
  </w:shapeDefaults>
  <w:decimalSymbol w:val="."/>
  <w:listSeparator w:val=";"/>
  <w14:docId w14:val="603D3327"/>
  <w15:docId w15:val="{97EE72D0-2802-4BDE-BDA4-5D3F53D30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728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632EAA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-tteCar">
    <w:name w:val="En-tête Car"/>
    <w:basedOn w:val="Policepardfaut"/>
    <w:link w:val="En-tte"/>
    <w:uiPriority w:val="99"/>
    <w:rsid w:val="00632EAA"/>
  </w:style>
  <w:style w:type="paragraph" w:styleId="Pieddepage">
    <w:name w:val="footer"/>
    <w:basedOn w:val="Normal"/>
    <w:link w:val="PieddepageCar"/>
    <w:uiPriority w:val="99"/>
    <w:unhideWhenUsed/>
    <w:rsid w:val="00632EAA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depageCar">
    <w:name w:val="Pied de page Car"/>
    <w:basedOn w:val="Policepardfaut"/>
    <w:link w:val="Pieddepage"/>
    <w:uiPriority w:val="99"/>
    <w:rsid w:val="00632EAA"/>
  </w:style>
  <w:style w:type="paragraph" w:styleId="Textedebulles">
    <w:name w:val="Balloon Text"/>
    <w:basedOn w:val="Normal"/>
    <w:link w:val="TextedebullesCar"/>
    <w:uiPriority w:val="99"/>
    <w:semiHidden/>
    <w:unhideWhenUsed/>
    <w:rsid w:val="00D40055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40055"/>
    <w:rPr>
      <w:rFonts w:ascii="Tahoma" w:eastAsia="Times New Roman" w:hAnsi="Tahoma" w:cs="Tahoma"/>
      <w:sz w:val="16"/>
      <w:szCs w:val="16"/>
      <w:lang w:eastAsia="fr-FR"/>
    </w:rPr>
  </w:style>
  <w:style w:type="paragraph" w:styleId="Paragraphedeliste">
    <w:name w:val="List Paragraph"/>
    <w:basedOn w:val="Normal"/>
    <w:uiPriority w:val="34"/>
    <w:qFormat/>
    <w:rsid w:val="000D66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D74946-7A25-421D-B544-E76E658F45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5</Pages>
  <Words>432</Words>
  <Characters>2376</Characters>
  <Application>Microsoft Office Word</Application>
  <DocSecurity>0</DocSecurity>
  <Lines>19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Attal Jean Luc</dc:creator>
  <cp:keywords/>
  <dc:description/>
  <cp:lastModifiedBy>Attal Jean-Luc</cp:lastModifiedBy>
  <cp:revision>19</cp:revision>
  <cp:lastPrinted>2018-03-12T09:18:00Z</cp:lastPrinted>
  <dcterms:created xsi:type="dcterms:W3CDTF">2018-11-12T07:26:00Z</dcterms:created>
  <dcterms:modified xsi:type="dcterms:W3CDTF">2018-11-12T09:12:00Z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e83a6fe-0b6e-4399-9d09-a1c8d8d5000c_Enabled">
    <vt:lpwstr>True</vt:lpwstr>
  </property>
  <property fmtid="{D5CDD505-2E9C-101B-9397-08002B2CF9AE}" pid="3" name="MSIP_Label_6e83a6fe-0b6e-4399-9d09-a1c8d8d5000c_SiteId">
    <vt:lpwstr>d5bb6d35-8a82-4329-b49a-5030bd6497ab</vt:lpwstr>
  </property>
  <property fmtid="{D5CDD505-2E9C-101B-9397-08002B2CF9AE}" pid="4" name="MSIP_Label_6e83a6fe-0b6e-4399-9d09-a1c8d8d5000c_Owner">
    <vt:lpwstr>jean-luc.attal@ostrum.com</vt:lpwstr>
  </property>
  <property fmtid="{D5CDD505-2E9C-101B-9397-08002B2CF9AE}" pid="5" name="MSIP_Label_6e83a6fe-0b6e-4399-9d09-a1c8d8d5000c_SetDate">
    <vt:lpwstr>2018-09-14T13:35:21.2745420Z</vt:lpwstr>
  </property>
  <property fmtid="{D5CDD505-2E9C-101B-9397-08002B2CF9AE}" pid="6" name="MSIP_Label_6e83a6fe-0b6e-4399-9d09-a1c8d8d5000c_Name">
    <vt:lpwstr>C1 - Public Natixis</vt:lpwstr>
  </property>
  <property fmtid="{D5CDD505-2E9C-101B-9397-08002B2CF9AE}" pid="7" name="MSIP_Label_6e83a6fe-0b6e-4399-9d09-a1c8d8d5000c_Application">
    <vt:lpwstr>Microsoft Azure Information Protection</vt:lpwstr>
  </property>
  <property fmtid="{D5CDD505-2E9C-101B-9397-08002B2CF9AE}" pid="8" name="MSIP_Label_6e83a6fe-0b6e-4399-9d09-a1c8d8d5000c_Extended_MSFT_Method">
    <vt:lpwstr>Manual</vt:lpwstr>
  </property>
  <property fmtid="{D5CDD505-2E9C-101B-9397-08002B2CF9AE}" pid="9" name="MSIP_Label_082d3fd7-bbbb-433f-b121-e4833419d164_Enabled">
    <vt:lpwstr>True</vt:lpwstr>
  </property>
  <property fmtid="{D5CDD505-2E9C-101B-9397-08002B2CF9AE}" pid="10" name="MSIP_Label_082d3fd7-bbbb-433f-b121-e4833419d164_SiteId">
    <vt:lpwstr>d5bb6d35-8a82-4329-b49a-5030bd6497ab</vt:lpwstr>
  </property>
  <property fmtid="{D5CDD505-2E9C-101B-9397-08002B2CF9AE}" pid="11" name="MSIP_Label_082d3fd7-bbbb-433f-b121-e4833419d164_Owner">
    <vt:lpwstr>jean-luc.attal@ostrum.com</vt:lpwstr>
  </property>
  <property fmtid="{D5CDD505-2E9C-101B-9397-08002B2CF9AE}" pid="12" name="MSIP_Label_082d3fd7-bbbb-433f-b121-e4833419d164_SetDate">
    <vt:lpwstr>2018-09-14T13:35:21.2745420Z</vt:lpwstr>
  </property>
  <property fmtid="{D5CDD505-2E9C-101B-9397-08002B2CF9AE}" pid="13" name="MSIP_Label_082d3fd7-bbbb-433f-b121-e4833419d164_Name">
    <vt:lpwstr>No visual mark</vt:lpwstr>
  </property>
  <property fmtid="{D5CDD505-2E9C-101B-9397-08002B2CF9AE}" pid="14" name="MSIP_Label_082d3fd7-bbbb-433f-b121-e4833419d164_Application">
    <vt:lpwstr>Microsoft Azure Information Protection</vt:lpwstr>
  </property>
  <property fmtid="{D5CDD505-2E9C-101B-9397-08002B2CF9AE}" pid="15" name="MSIP_Label_082d3fd7-bbbb-433f-b121-e4833419d164_Parent">
    <vt:lpwstr>6e83a6fe-0b6e-4399-9d09-a1c8d8d5000c</vt:lpwstr>
  </property>
  <property fmtid="{D5CDD505-2E9C-101B-9397-08002B2CF9AE}" pid="16" name="MSIP_Label_082d3fd7-bbbb-433f-b121-e4833419d164_Extended_MSFT_Method">
    <vt:lpwstr>Manual</vt:lpwstr>
  </property>
  <property fmtid="{D5CDD505-2E9C-101B-9397-08002B2CF9AE}" pid="17" name="Sensitivity">
    <vt:lpwstr>C1 - Public Natixis No visual mark</vt:lpwstr>
  </property>
</Properties>
</file>