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CF690F"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2D3BDC">
        <w:rPr>
          <w:rFonts w:ascii="Calibri Light" w:hAnsi="Calibri Light" w:cs="Arial"/>
          <w:b/>
          <w:sz w:val="44"/>
          <w:szCs w:val="44"/>
        </w:rPr>
        <w:t>14</w:t>
      </w:r>
      <w:r w:rsidR="00CF690F">
        <w:rPr>
          <w:rFonts w:ascii="Calibri Light" w:hAnsi="Calibri Light" w:cs="Arial"/>
          <w:b/>
          <w:sz w:val="44"/>
          <w:szCs w:val="44"/>
        </w:rPr>
        <w:t xml:space="preserve"> janvier 2019</w:t>
      </w:r>
    </w:p>
    <w:p w:rsidR="00F72829" w:rsidRPr="006023AA" w:rsidRDefault="00F72829" w:rsidP="00F72829">
      <w:pPr>
        <w:jc w:val="both"/>
        <w:rPr>
          <w:rFonts w:ascii="Calibri Light" w:hAnsi="Calibri Light" w:cs="Arial"/>
          <w:b/>
          <w:sz w:val="44"/>
          <w:szCs w:val="44"/>
        </w:rPr>
      </w:pP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85203" w:rsidRDefault="00A85203"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CF690F" w:rsidRDefault="00CF690F" w:rsidP="00F72829">
      <w:pPr>
        <w:jc w:val="both"/>
        <w:rPr>
          <w:rFonts w:ascii="Arial" w:hAnsi="Arial" w:cs="Arial"/>
          <w:b/>
          <w:sz w:val="22"/>
          <w:szCs w:val="22"/>
        </w:rPr>
      </w:pPr>
    </w:p>
    <w:p w:rsidR="00FB5FC1" w:rsidRDefault="00FB5FC1" w:rsidP="00F72829">
      <w:pPr>
        <w:jc w:val="both"/>
        <w:rPr>
          <w:rFonts w:ascii="Arial" w:hAnsi="Arial" w:cs="Arial"/>
          <w:b/>
          <w:sz w:val="22"/>
          <w:szCs w:val="22"/>
        </w:rPr>
      </w:pPr>
    </w:p>
    <w:p w:rsidR="003505F9" w:rsidRPr="00800AB1" w:rsidRDefault="003505F9" w:rsidP="00F72829">
      <w:pPr>
        <w:jc w:val="both"/>
        <w:rPr>
          <w:rFonts w:ascii="Arial" w:hAnsi="Arial" w:cs="Arial"/>
          <w:b/>
          <w:sz w:val="22"/>
          <w:szCs w:val="22"/>
        </w:rPr>
      </w:pPr>
    </w:p>
    <w:p w:rsidR="00F72829" w:rsidRPr="0059618B"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59618B">
        <w:rPr>
          <w:rFonts w:ascii="Arial" w:hAnsi="Arial" w:cs="Arial"/>
          <w:b/>
          <w:sz w:val="36"/>
          <w:szCs w:val="36"/>
          <w:u w:val="single"/>
        </w:rPr>
        <w:t xml:space="preserve">10 ans Euro </w:t>
      </w:r>
    </w:p>
    <w:p w:rsidR="000D4E0C" w:rsidRPr="0059618B" w:rsidRDefault="000D4E0C" w:rsidP="000D4E0C">
      <w:pPr>
        <w:autoSpaceDE w:val="0"/>
        <w:jc w:val="both"/>
        <w:rPr>
          <w:rFonts w:ascii="Arial" w:hAnsi="Arial" w:cs="Arial"/>
          <w:b/>
          <w:sz w:val="28"/>
          <w:szCs w:val="28"/>
          <w:u w:val="single"/>
        </w:rPr>
      </w:pPr>
      <w:r w:rsidRPr="0059618B">
        <w:rPr>
          <w:rFonts w:ascii="Arial" w:hAnsi="Arial" w:cs="Arial"/>
          <w:b/>
          <w:sz w:val="28"/>
          <w:szCs w:val="28"/>
          <w:u w:val="single"/>
        </w:rPr>
        <w:t>Monthly</w:t>
      </w:r>
    </w:p>
    <w:p w:rsidR="00F72829" w:rsidRPr="00613E70" w:rsidRDefault="001A70FB" w:rsidP="00B65AF1">
      <w:pPr>
        <w:autoSpaceDE w:val="0"/>
        <w:ind w:left="-283"/>
        <w:jc w:val="both"/>
        <w:rPr>
          <w:rFonts w:ascii="Arial" w:hAnsi="Arial" w:cs="Arial"/>
          <w:b/>
          <w:sz w:val="28"/>
          <w:szCs w:val="28"/>
          <w:u w:val="single"/>
        </w:rPr>
      </w:pPr>
      <w:r w:rsidRPr="001A70FB">
        <w:rPr>
          <w:rFonts w:ascii="Arial" w:hAnsi="Arial" w:cs="Arial"/>
          <w:b/>
          <w:noProof/>
          <w:sz w:val="28"/>
          <w:szCs w:val="28"/>
          <w:u w:val="single"/>
        </w:rPr>
        <w:drawing>
          <wp:inline distT="0" distB="0" distL="0" distR="0">
            <wp:extent cx="6645330" cy="4267200"/>
            <wp:effectExtent l="0" t="0" r="3175" b="0"/>
            <wp:docPr id="1" name="Image 1" descr="C:\Users\EPBFIA~1\AppData\Local\Temp\Bloomberg\temp\bfmD65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PBFIA~1\AppData\Local\Temp\Bloomberg\temp\bfmD654.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020" cy="4267643"/>
                    </a:xfrm>
                    <a:prstGeom prst="rect">
                      <a:avLst/>
                    </a:prstGeom>
                    <a:noFill/>
                    <a:ln>
                      <a:noFill/>
                    </a:ln>
                  </pic:spPr>
                </pic:pic>
              </a:graphicData>
            </a:graphic>
          </wp:inline>
        </w:drawing>
      </w:r>
    </w:p>
    <w:p w:rsidR="00F72829" w:rsidRPr="001A70FB" w:rsidRDefault="00F72829" w:rsidP="00F72829">
      <w:pPr>
        <w:autoSpaceDE w:val="0"/>
        <w:jc w:val="both"/>
        <w:rPr>
          <w:rFonts w:ascii="Arial" w:hAnsi="Arial" w:cs="Arial"/>
          <w:b/>
          <w:sz w:val="28"/>
          <w:szCs w:val="28"/>
          <w:u w:val="single"/>
        </w:rPr>
      </w:pPr>
      <w:r w:rsidRPr="001A70FB">
        <w:rPr>
          <w:rFonts w:ascii="Arial" w:hAnsi="Arial" w:cs="Arial"/>
          <w:b/>
          <w:sz w:val="28"/>
          <w:szCs w:val="28"/>
          <w:u w:val="single"/>
        </w:rPr>
        <w:t>Weekly</w:t>
      </w:r>
    </w:p>
    <w:p w:rsidR="00A85203" w:rsidRPr="001A70FB" w:rsidRDefault="001A70FB" w:rsidP="00761A6E">
      <w:pPr>
        <w:autoSpaceDE w:val="0"/>
        <w:ind w:left="-283"/>
        <w:jc w:val="both"/>
        <w:rPr>
          <w:rFonts w:ascii="Arial" w:hAnsi="Arial" w:cs="Arial"/>
          <w:b/>
          <w:sz w:val="28"/>
          <w:szCs w:val="28"/>
          <w:u w:val="single"/>
        </w:rPr>
      </w:pPr>
      <w:r w:rsidRPr="001A70FB">
        <w:rPr>
          <w:rFonts w:ascii="Arial" w:hAnsi="Arial" w:cs="Arial"/>
          <w:b/>
          <w:noProof/>
          <w:sz w:val="28"/>
          <w:szCs w:val="28"/>
          <w:u w:val="single"/>
        </w:rPr>
        <w:drawing>
          <wp:inline distT="0" distB="0" distL="0" distR="0">
            <wp:extent cx="6645330" cy="4297680"/>
            <wp:effectExtent l="0" t="0" r="3175" b="7620"/>
            <wp:docPr id="2" name="Image 2" descr="C:\Users\EPBFIA~1\AppData\Local\Temp\Bloomberg\temp\bfm354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PBFIA~1\AppData\Local\Temp\Bloomberg\temp\bfm354E.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130" cy="4298197"/>
                    </a:xfrm>
                    <a:prstGeom prst="rect">
                      <a:avLst/>
                    </a:prstGeom>
                    <a:noFill/>
                    <a:ln>
                      <a:noFill/>
                    </a:ln>
                  </pic:spPr>
                </pic:pic>
              </a:graphicData>
            </a:graphic>
          </wp:inline>
        </w:drawing>
      </w:r>
    </w:p>
    <w:p w:rsidR="0021751A" w:rsidRPr="001A70FB" w:rsidRDefault="0021751A" w:rsidP="00761A6E">
      <w:pPr>
        <w:autoSpaceDE w:val="0"/>
        <w:ind w:left="-283"/>
        <w:jc w:val="both"/>
        <w:rPr>
          <w:rFonts w:ascii="Arial" w:hAnsi="Arial" w:cs="Arial"/>
          <w:b/>
          <w:sz w:val="28"/>
          <w:szCs w:val="28"/>
          <w:u w:val="single"/>
        </w:rPr>
      </w:pPr>
    </w:p>
    <w:p w:rsidR="00286600" w:rsidRPr="00286600" w:rsidRDefault="005E3841" w:rsidP="00B25A1B">
      <w:pPr>
        <w:autoSpaceDE w:val="0"/>
        <w:ind w:left="-851"/>
        <w:jc w:val="both"/>
        <w:rPr>
          <w:rFonts w:ascii="Arial" w:hAnsi="Arial" w:cs="Arial"/>
          <w:b/>
          <w:sz w:val="28"/>
          <w:szCs w:val="28"/>
          <w:u w:val="single"/>
        </w:rPr>
      </w:pPr>
      <w:r w:rsidRPr="001A70FB">
        <w:rPr>
          <w:rFonts w:ascii="Arial" w:hAnsi="Arial" w:cs="Arial"/>
          <w:b/>
          <w:sz w:val="28"/>
          <w:szCs w:val="28"/>
        </w:rPr>
        <w:t xml:space="preserve">           </w:t>
      </w:r>
      <w:r w:rsidR="000D4E0C" w:rsidRPr="001A70FB">
        <w:rPr>
          <w:rFonts w:ascii="Arial" w:hAnsi="Arial" w:cs="Arial"/>
          <w:b/>
          <w:sz w:val="28"/>
          <w:szCs w:val="28"/>
          <w:u w:val="single"/>
        </w:rPr>
        <w:t>Daily</w:t>
      </w:r>
    </w:p>
    <w:p w:rsidR="0041172B" w:rsidRDefault="001A70FB" w:rsidP="003505F9">
      <w:pPr>
        <w:autoSpaceDE w:val="0"/>
        <w:jc w:val="both"/>
        <w:rPr>
          <w:rFonts w:ascii="Arial" w:hAnsi="Arial" w:cs="Arial"/>
          <w:b/>
          <w:sz w:val="28"/>
          <w:szCs w:val="28"/>
          <w:u w:val="single"/>
        </w:rPr>
      </w:pPr>
      <w:r w:rsidRPr="001A70FB">
        <w:rPr>
          <w:rFonts w:ascii="Arial" w:hAnsi="Arial" w:cs="Arial"/>
          <w:b/>
          <w:noProof/>
          <w:sz w:val="28"/>
          <w:szCs w:val="28"/>
          <w:u w:val="single"/>
        </w:rPr>
        <w:drawing>
          <wp:inline distT="0" distB="0" distL="0" distR="0">
            <wp:extent cx="6645330" cy="4229100"/>
            <wp:effectExtent l="0" t="0" r="3175" b="0"/>
            <wp:docPr id="4" name="Image 4" descr="C:\Users\EPBFIA~1\AppData\Local\Temp\Bloomberg\temp\bfm9E1B.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PBFIA~1\AppData\Local\Temp\Bloomberg\temp\bfm9E1B.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405" cy="4229784"/>
                    </a:xfrm>
                    <a:prstGeom prst="rect">
                      <a:avLst/>
                    </a:prstGeom>
                    <a:noFill/>
                    <a:ln>
                      <a:noFill/>
                    </a:ln>
                  </pic:spPr>
                </pic:pic>
              </a:graphicData>
            </a:graphic>
          </wp:inline>
        </w:drawing>
      </w:r>
    </w:p>
    <w:p w:rsidR="00B25A1B" w:rsidRPr="00286600" w:rsidRDefault="00B25A1B" w:rsidP="003505F9">
      <w:pPr>
        <w:autoSpaceDE w:val="0"/>
        <w:jc w:val="both"/>
        <w:rPr>
          <w:rFonts w:ascii="Arial" w:hAnsi="Arial" w:cs="Arial"/>
          <w:b/>
          <w:sz w:val="28"/>
          <w:szCs w:val="28"/>
          <w:u w:val="single"/>
        </w:rPr>
      </w:pPr>
    </w:p>
    <w:p w:rsidR="00715596" w:rsidRDefault="00F72829" w:rsidP="00847162">
      <w:pPr>
        <w:jc w:val="both"/>
        <w:rPr>
          <w:rFonts w:ascii="Arial" w:hAnsi="Arial" w:cs="Arial"/>
        </w:rPr>
      </w:pPr>
      <w:r w:rsidRPr="00286600">
        <w:rPr>
          <w:rFonts w:ascii="Arial" w:hAnsi="Arial" w:cs="Arial"/>
          <w:b/>
        </w:rPr>
        <w:t>M</w:t>
      </w:r>
      <w:r w:rsidR="00DC3AA6" w:rsidRPr="00286600">
        <w:rPr>
          <w:rFonts w:ascii="Arial" w:hAnsi="Arial" w:cs="Arial"/>
          <w:b/>
        </w:rPr>
        <w:t xml:space="preserve"> : </w:t>
      </w:r>
      <w:r w:rsidR="00286600" w:rsidRPr="00286600">
        <w:rPr>
          <w:rFonts w:ascii="Arial" w:hAnsi="Arial" w:cs="Arial"/>
        </w:rPr>
        <w:t xml:space="preserve">La </w:t>
      </w:r>
      <w:r w:rsidR="00286600">
        <w:rPr>
          <w:rFonts w:ascii="Arial" w:hAnsi="Arial" w:cs="Arial"/>
        </w:rPr>
        <w:t xml:space="preserve">position du taux par rapport à la </w:t>
      </w:r>
      <w:r w:rsidR="00286600" w:rsidRPr="00286600">
        <w:rPr>
          <w:rFonts w:ascii="Arial" w:hAnsi="Arial" w:cs="Arial"/>
        </w:rPr>
        <w:t xml:space="preserve">bordure basse du nuage </w:t>
      </w:r>
      <w:r w:rsidR="00286600">
        <w:rPr>
          <w:rFonts w:ascii="Arial" w:hAnsi="Arial" w:cs="Arial"/>
        </w:rPr>
        <w:t>de 0.27 permettra d’envisager la hausse ou la baisse.</w:t>
      </w:r>
    </w:p>
    <w:p w:rsidR="00286600" w:rsidRDefault="00E86AEC" w:rsidP="00847162">
      <w:pPr>
        <w:jc w:val="both"/>
        <w:rPr>
          <w:rFonts w:ascii="Arial" w:hAnsi="Arial" w:cs="Arial"/>
        </w:rPr>
      </w:pPr>
      <w:r>
        <w:rPr>
          <w:rFonts w:ascii="Arial" w:hAnsi="Arial" w:cs="Arial"/>
        </w:rPr>
        <w:t>L</w:t>
      </w:r>
      <w:r w:rsidR="00286600">
        <w:rPr>
          <w:rFonts w:ascii="Arial" w:hAnsi="Arial" w:cs="Arial"/>
        </w:rPr>
        <w:t>es mouvements resteront limités aux supports ou résistances visibles sur les unités de temps inférieures.</w:t>
      </w:r>
    </w:p>
    <w:p w:rsidR="001B1285" w:rsidRPr="00286600" w:rsidRDefault="001B1285" w:rsidP="00847162">
      <w:pPr>
        <w:jc w:val="both"/>
        <w:rPr>
          <w:rFonts w:ascii="Tahoma" w:hAnsi="Tahoma" w:cs="Tahoma"/>
          <w:bCs/>
        </w:rPr>
      </w:pPr>
      <w:r>
        <w:rPr>
          <w:rFonts w:ascii="Arial" w:hAnsi="Arial" w:cs="Arial"/>
        </w:rPr>
        <w:t xml:space="preserve">Le contexte est neutre à baissier sur le long terme et le twist du nuage futur </w:t>
      </w:r>
      <w:r w:rsidR="00D905CA">
        <w:rPr>
          <w:rFonts w:ascii="Arial" w:hAnsi="Arial" w:cs="Arial"/>
        </w:rPr>
        <w:t>milite pour la formation d’une consolidation du taux sur cette horizon de temps.</w:t>
      </w:r>
    </w:p>
    <w:p w:rsidR="00D67E50" w:rsidRPr="00286600" w:rsidRDefault="00D67E50" w:rsidP="00D67E50">
      <w:pPr>
        <w:jc w:val="both"/>
        <w:rPr>
          <w:rFonts w:ascii="Tahoma" w:hAnsi="Tahoma" w:cs="Tahoma"/>
        </w:rPr>
      </w:pPr>
    </w:p>
    <w:p w:rsidR="00153318" w:rsidRDefault="003A1222" w:rsidP="00B0131A">
      <w:pPr>
        <w:jc w:val="both"/>
        <w:rPr>
          <w:rFonts w:ascii="Arial" w:hAnsi="Arial" w:cs="Arial"/>
          <w:bCs/>
        </w:rPr>
      </w:pPr>
      <w:r w:rsidRPr="00E95DBA">
        <w:rPr>
          <w:rFonts w:ascii="Arial" w:hAnsi="Arial" w:cs="Arial"/>
          <w:b/>
          <w:bCs/>
        </w:rPr>
        <w:t xml:space="preserve">W : </w:t>
      </w:r>
      <w:r w:rsidR="00E95DBA" w:rsidRPr="00E95DBA">
        <w:rPr>
          <w:rFonts w:ascii="Arial" w:hAnsi="Arial" w:cs="Arial"/>
          <w:bCs/>
        </w:rPr>
        <w:t xml:space="preserve">Sur le moyen terme, taux et LS </w:t>
      </w:r>
      <w:r w:rsidR="00E95DBA">
        <w:rPr>
          <w:rFonts w:ascii="Arial" w:hAnsi="Arial" w:cs="Arial"/>
          <w:bCs/>
        </w:rPr>
        <w:t>évoluent</w:t>
      </w:r>
      <w:r w:rsidR="00E95DBA" w:rsidRPr="00E95DBA">
        <w:rPr>
          <w:rFonts w:ascii="Arial" w:hAnsi="Arial" w:cs="Arial"/>
          <w:bCs/>
        </w:rPr>
        <w:t xml:space="preserve"> sous leur nuage. </w:t>
      </w:r>
      <w:r w:rsidR="00E95DBA">
        <w:rPr>
          <w:rFonts w:ascii="Arial" w:hAnsi="Arial" w:cs="Arial"/>
          <w:bCs/>
        </w:rPr>
        <w:t xml:space="preserve">Ce positionnement place cette unité de temps dans un environnement baissier. Pour envisager une poursuite de la baisse, le nuage futur doit s’orienter dans </w:t>
      </w:r>
      <w:r w:rsidR="00E86AEC">
        <w:rPr>
          <w:rFonts w:ascii="Arial" w:hAnsi="Arial" w:cs="Arial"/>
          <w:bCs/>
        </w:rPr>
        <w:t>la même</w:t>
      </w:r>
      <w:r w:rsidR="00E95DBA">
        <w:rPr>
          <w:rFonts w:ascii="Arial" w:hAnsi="Arial" w:cs="Arial"/>
          <w:bCs/>
        </w:rPr>
        <w:t xml:space="preserve"> direction. Une cassure de 0.15 </w:t>
      </w:r>
      <w:r w:rsidR="002A6332" w:rsidRPr="002A6332">
        <w:rPr>
          <w:rFonts w:ascii="Arial" w:hAnsi="Arial" w:cs="Arial"/>
          <w:bCs/>
        </w:rPr>
        <w:t>inclinera</w:t>
      </w:r>
      <w:r w:rsidR="00E95DBA">
        <w:rPr>
          <w:rFonts w:ascii="Arial" w:hAnsi="Arial" w:cs="Arial"/>
          <w:bCs/>
        </w:rPr>
        <w:t xml:space="preserve"> le nuage à la baisse et confirmera la formation d’une nouvelle tendance baissière.</w:t>
      </w:r>
    </w:p>
    <w:p w:rsidR="00E95DBA" w:rsidRPr="00E95DBA" w:rsidRDefault="00E95DBA" w:rsidP="00B0131A">
      <w:pPr>
        <w:jc w:val="both"/>
        <w:rPr>
          <w:rFonts w:ascii="Tahoma" w:hAnsi="Tahoma" w:cs="Tahoma"/>
          <w:bCs/>
        </w:rPr>
      </w:pPr>
    </w:p>
    <w:p w:rsidR="00153297" w:rsidRPr="005D5660" w:rsidRDefault="00A82504" w:rsidP="00CF690F">
      <w:pPr>
        <w:jc w:val="both"/>
        <w:rPr>
          <w:rFonts w:ascii="Arial" w:hAnsi="Arial" w:cs="Arial"/>
          <w:bCs/>
          <w:i/>
        </w:rPr>
      </w:pPr>
      <w:r w:rsidRPr="008631EB">
        <w:rPr>
          <w:rFonts w:ascii="Arial" w:hAnsi="Arial" w:cs="Arial"/>
          <w:b/>
          <w:bCs/>
        </w:rPr>
        <w:t xml:space="preserve">D : </w:t>
      </w:r>
      <w:r w:rsidR="00950515" w:rsidRPr="005D5660">
        <w:rPr>
          <w:rFonts w:ascii="Arial" w:hAnsi="Arial" w:cs="Arial"/>
          <w:bCs/>
          <w:i/>
        </w:rPr>
        <w:t>Changement de Benchmark où le 10 ans Euro prend environ 7 Bps.</w:t>
      </w:r>
    </w:p>
    <w:p w:rsidR="00584F98" w:rsidRDefault="00606FF3" w:rsidP="00CF690F">
      <w:pPr>
        <w:jc w:val="both"/>
        <w:rPr>
          <w:rFonts w:ascii="Arial" w:hAnsi="Arial" w:cs="Arial"/>
          <w:bCs/>
        </w:rPr>
      </w:pPr>
      <w:r>
        <w:rPr>
          <w:rFonts w:ascii="Arial" w:hAnsi="Arial" w:cs="Arial"/>
          <w:bCs/>
        </w:rPr>
        <w:t>Sur cette unité de temps l’e</w:t>
      </w:r>
      <w:r w:rsidR="00584F98">
        <w:rPr>
          <w:rFonts w:ascii="Arial" w:hAnsi="Arial" w:cs="Arial"/>
          <w:bCs/>
        </w:rPr>
        <w:t xml:space="preserve">nvironnement </w:t>
      </w:r>
      <w:r>
        <w:rPr>
          <w:rFonts w:ascii="Arial" w:hAnsi="Arial" w:cs="Arial"/>
          <w:bCs/>
        </w:rPr>
        <w:t xml:space="preserve">restera </w:t>
      </w:r>
      <w:r w:rsidR="00584F98">
        <w:rPr>
          <w:rFonts w:ascii="Arial" w:hAnsi="Arial" w:cs="Arial"/>
          <w:bCs/>
        </w:rPr>
        <w:t>baissier sous 0.40.</w:t>
      </w:r>
    </w:p>
    <w:p w:rsidR="00606FF3" w:rsidRDefault="00950515" w:rsidP="00CF690F">
      <w:pPr>
        <w:jc w:val="both"/>
        <w:rPr>
          <w:rFonts w:ascii="Arial" w:hAnsi="Arial" w:cs="Arial"/>
          <w:bCs/>
        </w:rPr>
      </w:pPr>
      <w:r>
        <w:rPr>
          <w:rFonts w:ascii="Arial" w:hAnsi="Arial" w:cs="Arial"/>
          <w:bCs/>
        </w:rPr>
        <w:t xml:space="preserve">Quoi qu’il en soit, sous 0.30, la KS s’aplatira sur 0.22. Elle rejoint la TS. </w:t>
      </w:r>
    </w:p>
    <w:p w:rsidR="00950515" w:rsidRPr="00B000F8" w:rsidRDefault="00950515" w:rsidP="00CF690F">
      <w:pPr>
        <w:jc w:val="both"/>
        <w:rPr>
          <w:rFonts w:ascii="Tahoma" w:hAnsi="Tahoma" w:cs="Tahoma"/>
          <w:bCs/>
        </w:rPr>
      </w:pPr>
      <w:r>
        <w:rPr>
          <w:rFonts w:ascii="Arial" w:hAnsi="Arial" w:cs="Arial"/>
          <w:bCs/>
        </w:rPr>
        <w:t>0.22 servira de force de rappel au cours de la semaine tant que 0.30 ou 0.15 ne seront pas dépassé</w:t>
      </w:r>
      <w:r w:rsidR="00606FF3">
        <w:rPr>
          <w:rFonts w:ascii="Arial" w:hAnsi="Arial" w:cs="Arial"/>
          <w:bCs/>
        </w:rPr>
        <w:t>s</w:t>
      </w:r>
      <w:r>
        <w:rPr>
          <w:rFonts w:ascii="Arial" w:hAnsi="Arial" w:cs="Arial"/>
          <w:bCs/>
        </w:rPr>
        <w:t>.</w:t>
      </w:r>
    </w:p>
    <w:p w:rsidR="00167798" w:rsidRDefault="00167798" w:rsidP="00FD5E11">
      <w:pPr>
        <w:jc w:val="both"/>
        <w:rPr>
          <w:rFonts w:ascii="Tahoma" w:hAnsi="Tahoma" w:cs="Tahoma"/>
        </w:rPr>
      </w:pPr>
    </w:p>
    <w:p w:rsidR="00167798" w:rsidRPr="00FA5CAD" w:rsidRDefault="00167798" w:rsidP="00FD5E11">
      <w:pPr>
        <w:jc w:val="both"/>
        <w:rPr>
          <w:rFonts w:ascii="Tahoma" w:hAnsi="Tahoma" w:cs="Tahoma"/>
        </w:rPr>
      </w:pPr>
    </w:p>
    <w:p w:rsidR="00684F60" w:rsidRDefault="00F72829" w:rsidP="00F72829">
      <w:pPr>
        <w:jc w:val="both"/>
        <w:rPr>
          <w:rFonts w:ascii="Arial" w:hAnsi="Arial" w:cs="Arial"/>
          <w:b/>
          <w:color w:val="00B050"/>
        </w:rPr>
      </w:pPr>
      <w:r w:rsidRPr="003E286C">
        <w:rPr>
          <w:rFonts w:ascii="Arial" w:hAnsi="Arial" w:cs="Arial"/>
          <w:b/>
          <w:color w:val="00B050"/>
          <w:u w:val="single"/>
        </w:rPr>
        <w:t>HEBDOMADAIRE</w:t>
      </w:r>
      <w:r w:rsidR="00C21594" w:rsidRPr="003E286C">
        <w:rPr>
          <w:rFonts w:ascii="Arial" w:hAnsi="Arial" w:cs="Arial"/>
          <w:b/>
          <w:color w:val="00B050"/>
        </w:rPr>
        <w:t xml:space="preserve"> : </w:t>
      </w:r>
      <w:r w:rsidR="003E3CAD">
        <w:rPr>
          <w:rFonts w:ascii="Arial" w:hAnsi="Arial" w:cs="Arial"/>
          <w:b/>
          <w:color w:val="00B050"/>
        </w:rPr>
        <w:t>0.22 comme point de rappel d’un marché qui n’a pas de tendance solide</w:t>
      </w:r>
      <w:r w:rsidR="00BA2A08">
        <w:rPr>
          <w:rFonts w:ascii="Arial" w:hAnsi="Arial" w:cs="Arial"/>
          <w:b/>
          <w:color w:val="00B050"/>
        </w:rPr>
        <w:t>.</w:t>
      </w:r>
    </w:p>
    <w:p w:rsidR="003E3CAD" w:rsidRDefault="003E3CAD" w:rsidP="00F72829">
      <w:pPr>
        <w:jc w:val="both"/>
        <w:rPr>
          <w:rFonts w:ascii="Arial" w:hAnsi="Arial" w:cs="Arial"/>
          <w:b/>
          <w:color w:val="00B050"/>
        </w:rPr>
      </w:pPr>
      <w:r>
        <w:rPr>
          <w:rFonts w:ascii="Arial" w:hAnsi="Arial" w:cs="Arial"/>
          <w:b/>
          <w:color w:val="00B050"/>
        </w:rPr>
        <w:t xml:space="preserve">La cassure de 0.15 sera </w:t>
      </w:r>
      <w:r w:rsidR="00206E11">
        <w:rPr>
          <w:rFonts w:ascii="Arial" w:hAnsi="Arial" w:cs="Arial"/>
          <w:b/>
          <w:color w:val="00B050"/>
        </w:rPr>
        <w:t>nécessaire</w:t>
      </w:r>
      <w:r>
        <w:rPr>
          <w:rFonts w:ascii="Arial" w:hAnsi="Arial" w:cs="Arial"/>
          <w:b/>
          <w:color w:val="00B050"/>
        </w:rPr>
        <w:t xml:space="preserve"> pour envisager </w:t>
      </w:r>
      <w:r w:rsidR="00501DB6">
        <w:rPr>
          <w:rFonts w:ascii="Arial" w:hAnsi="Arial" w:cs="Arial"/>
          <w:b/>
          <w:color w:val="00B050"/>
        </w:rPr>
        <w:t>un</w:t>
      </w:r>
      <w:r>
        <w:rPr>
          <w:rFonts w:ascii="Arial" w:hAnsi="Arial" w:cs="Arial"/>
          <w:b/>
          <w:color w:val="00B050"/>
        </w:rPr>
        <w:t xml:space="preserve"> directionnel baissier.</w:t>
      </w:r>
    </w:p>
    <w:p w:rsidR="003E3CAD" w:rsidRPr="000E0A8B" w:rsidRDefault="003E3CAD" w:rsidP="00F72829">
      <w:pPr>
        <w:jc w:val="both"/>
        <w:rPr>
          <w:rFonts w:ascii="Arial" w:hAnsi="Arial" w:cs="Arial"/>
          <w:b/>
          <w:color w:val="FF0000"/>
        </w:rPr>
      </w:pPr>
      <w:r>
        <w:rPr>
          <w:rFonts w:ascii="Arial" w:hAnsi="Arial" w:cs="Arial"/>
          <w:b/>
          <w:color w:val="00B050"/>
        </w:rPr>
        <w:t>Pas de hausse envisagée tant que le 10 ans se maintiendra sous 0.30.</w:t>
      </w:r>
    </w:p>
    <w:p w:rsidR="001C758E" w:rsidRDefault="001C758E" w:rsidP="00F72829">
      <w:pPr>
        <w:jc w:val="both"/>
        <w:rPr>
          <w:rFonts w:ascii="Tahoma" w:hAnsi="Tahoma" w:cs="Tahoma"/>
          <w:color w:val="00B050"/>
        </w:rPr>
      </w:pPr>
    </w:p>
    <w:p w:rsidR="0051588E" w:rsidRDefault="0051588E" w:rsidP="00F72829">
      <w:pPr>
        <w:jc w:val="both"/>
        <w:rPr>
          <w:rFonts w:ascii="Tahoma" w:hAnsi="Tahoma" w:cs="Tahoma"/>
          <w:color w:val="00B050"/>
        </w:rPr>
      </w:pPr>
    </w:p>
    <w:p w:rsidR="00D22B10" w:rsidRPr="002A2E2C" w:rsidRDefault="00D22B10" w:rsidP="00F72829">
      <w:pPr>
        <w:jc w:val="both"/>
        <w:rPr>
          <w:rFonts w:ascii="Tahoma" w:hAnsi="Tahoma" w:cs="Tahoma"/>
          <w:color w:val="00B050"/>
        </w:rPr>
      </w:pPr>
    </w:p>
    <w:p w:rsidR="00F72829" w:rsidRPr="001A70FB" w:rsidRDefault="004E02D3" w:rsidP="008F40E5">
      <w:pPr>
        <w:jc w:val="both"/>
        <w:rPr>
          <w:rFonts w:ascii="Arial" w:hAnsi="Arial" w:cs="Arial"/>
          <w:b/>
          <w:bCs/>
          <w:sz w:val="36"/>
          <w:szCs w:val="36"/>
          <w:u w:val="single"/>
          <w:lang w:val="en-US"/>
        </w:rPr>
      </w:pPr>
      <w:r w:rsidRPr="0090423A">
        <w:rPr>
          <w:rFonts w:ascii="Arial" w:hAnsi="Arial" w:cs="Arial"/>
          <w:b/>
          <w:bCs/>
          <w:sz w:val="28"/>
          <w:szCs w:val="28"/>
        </w:rPr>
        <w:lastRenderedPageBreak/>
        <w:t xml:space="preserve"> </w:t>
      </w:r>
      <w:r w:rsidR="00F72829" w:rsidRPr="0090423A">
        <w:rPr>
          <w:rFonts w:ascii="Arial" w:hAnsi="Arial" w:cs="Arial"/>
          <w:b/>
          <w:bCs/>
          <w:sz w:val="28"/>
          <w:szCs w:val="28"/>
        </w:rPr>
        <w:t xml:space="preserve">                                     </w:t>
      </w:r>
      <w:r w:rsidR="0076534A">
        <w:rPr>
          <w:rFonts w:ascii="Arial" w:hAnsi="Arial" w:cs="Arial"/>
          <w:b/>
          <w:bCs/>
          <w:sz w:val="28"/>
          <w:szCs w:val="28"/>
        </w:rPr>
        <w:t xml:space="preserve">            </w:t>
      </w:r>
      <w:r w:rsidR="00F72829" w:rsidRPr="001A70FB">
        <w:rPr>
          <w:rFonts w:ascii="Arial" w:hAnsi="Arial" w:cs="Arial"/>
          <w:b/>
          <w:bCs/>
          <w:sz w:val="36"/>
          <w:szCs w:val="36"/>
          <w:u w:val="single"/>
          <w:lang w:val="en-US"/>
        </w:rPr>
        <w:t xml:space="preserve">10 ans USA </w:t>
      </w:r>
    </w:p>
    <w:p w:rsidR="00F72829" w:rsidRPr="00B43264" w:rsidRDefault="00F72829" w:rsidP="00BE257A">
      <w:pPr>
        <w:jc w:val="both"/>
        <w:rPr>
          <w:rFonts w:ascii="Arial" w:hAnsi="Arial" w:cs="Arial"/>
          <w:b/>
          <w:sz w:val="28"/>
          <w:szCs w:val="28"/>
          <w:u w:val="single"/>
          <w:lang w:val="en-US"/>
        </w:rPr>
      </w:pPr>
      <w:r w:rsidRPr="00B43264">
        <w:rPr>
          <w:rFonts w:ascii="Arial" w:hAnsi="Arial" w:cs="Arial"/>
          <w:b/>
          <w:sz w:val="28"/>
          <w:szCs w:val="28"/>
          <w:u w:val="single"/>
          <w:lang w:val="en-US"/>
        </w:rPr>
        <w:t>Monthly</w:t>
      </w:r>
    </w:p>
    <w:p w:rsidR="00B03AED" w:rsidRPr="00B43264" w:rsidRDefault="001A70FB" w:rsidP="00687F45">
      <w:pPr>
        <w:jc w:val="both"/>
        <w:rPr>
          <w:rFonts w:ascii="Arial" w:hAnsi="Arial" w:cs="Arial"/>
          <w:b/>
          <w:bCs/>
          <w:sz w:val="28"/>
          <w:szCs w:val="28"/>
          <w:u w:val="single"/>
          <w:lang w:val="en-US"/>
        </w:rPr>
      </w:pPr>
      <w:r w:rsidRPr="001A70FB">
        <w:rPr>
          <w:rFonts w:ascii="Arial" w:hAnsi="Arial" w:cs="Arial"/>
          <w:b/>
          <w:bCs/>
          <w:noProof/>
          <w:sz w:val="28"/>
          <w:szCs w:val="28"/>
          <w:u w:val="single"/>
        </w:rPr>
        <w:drawing>
          <wp:inline distT="0" distB="0" distL="0" distR="0">
            <wp:extent cx="6645330" cy="4244340"/>
            <wp:effectExtent l="0" t="0" r="3175" b="3810"/>
            <wp:docPr id="5" name="Image 5" descr="C:\Users\EPBFIA~1\AppData\Local\Temp\Bloomberg\temp\bfm5F0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PBFIA~1\AppData\Local\Temp\Bloomberg\temp\bfm5F0C.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185" cy="4244886"/>
                    </a:xfrm>
                    <a:prstGeom prst="rect">
                      <a:avLst/>
                    </a:prstGeom>
                    <a:noFill/>
                    <a:ln>
                      <a:noFill/>
                    </a:ln>
                  </pic:spPr>
                </pic:pic>
              </a:graphicData>
            </a:graphic>
          </wp:inline>
        </w:drawing>
      </w:r>
    </w:p>
    <w:p w:rsidR="00B03AED" w:rsidRPr="00B43264" w:rsidRDefault="00B03AED" w:rsidP="006E6472">
      <w:pPr>
        <w:jc w:val="both"/>
        <w:rPr>
          <w:rFonts w:ascii="Arial" w:hAnsi="Arial" w:cs="Arial"/>
          <w:b/>
          <w:bCs/>
          <w:sz w:val="28"/>
          <w:szCs w:val="28"/>
          <w:u w:val="single"/>
          <w:lang w:val="en-US"/>
        </w:rPr>
      </w:pPr>
      <w:r w:rsidRPr="00B43264">
        <w:rPr>
          <w:rFonts w:ascii="Arial" w:hAnsi="Arial" w:cs="Arial"/>
          <w:b/>
          <w:bCs/>
          <w:sz w:val="28"/>
          <w:szCs w:val="28"/>
          <w:u w:val="single"/>
          <w:lang w:val="en-US"/>
        </w:rPr>
        <w:t>Weekly</w:t>
      </w:r>
    </w:p>
    <w:p w:rsidR="00A85203" w:rsidRPr="00B43264" w:rsidRDefault="001A70FB" w:rsidP="00126BB5">
      <w:pPr>
        <w:ind w:left="-283"/>
        <w:jc w:val="both"/>
        <w:rPr>
          <w:rFonts w:ascii="Arial" w:hAnsi="Arial" w:cs="Arial"/>
          <w:b/>
          <w:bCs/>
          <w:sz w:val="28"/>
          <w:szCs w:val="28"/>
          <w:u w:val="single"/>
          <w:lang w:val="en-US"/>
        </w:rPr>
      </w:pPr>
      <w:r w:rsidRPr="001A70FB">
        <w:rPr>
          <w:rFonts w:ascii="Arial" w:hAnsi="Arial" w:cs="Arial"/>
          <w:b/>
          <w:bCs/>
          <w:noProof/>
          <w:sz w:val="28"/>
          <w:szCs w:val="28"/>
          <w:u w:val="single"/>
        </w:rPr>
        <w:drawing>
          <wp:inline distT="0" distB="0" distL="0" distR="0">
            <wp:extent cx="6645275" cy="4419600"/>
            <wp:effectExtent l="0" t="0" r="3175" b="0"/>
            <wp:docPr id="6" name="Image 6" descr="C:\Users\EPBFIA~1\AppData\Local\Temp\Bloomberg\temp\bfmB75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PBFIA~1\AppData\Local\Temp\Bloomberg\temp\bfmB75E.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516" cy="4420425"/>
                    </a:xfrm>
                    <a:prstGeom prst="rect">
                      <a:avLst/>
                    </a:prstGeom>
                    <a:noFill/>
                    <a:ln>
                      <a:noFill/>
                    </a:ln>
                  </pic:spPr>
                </pic:pic>
              </a:graphicData>
            </a:graphic>
          </wp:inline>
        </w:drawing>
      </w:r>
    </w:p>
    <w:p w:rsidR="00733AD4" w:rsidRPr="00B43264" w:rsidRDefault="00A30EF5" w:rsidP="00E81EBB">
      <w:pPr>
        <w:ind w:left="-850"/>
        <w:jc w:val="both"/>
        <w:rPr>
          <w:rFonts w:ascii="Arial" w:hAnsi="Arial" w:cs="Arial"/>
          <w:b/>
          <w:bCs/>
          <w:sz w:val="28"/>
          <w:szCs w:val="28"/>
          <w:u w:val="single"/>
          <w:lang w:val="en-US"/>
        </w:rPr>
      </w:pPr>
      <w:r w:rsidRPr="00B43264">
        <w:rPr>
          <w:rFonts w:ascii="Arial" w:hAnsi="Arial" w:cs="Arial"/>
          <w:b/>
          <w:bCs/>
          <w:sz w:val="28"/>
          <w:szCs w:val="28"/>
          <w:lang w:val="en-US"/>
        </w:rPr>
        <w:lastRenderedPageBreak/>
        <w:t xml:space="preserve">       </w:t>
      </w:r>
      <w:r w:rsidR="00B4277F" w:rsidRPr="00B43264">
        <w:rPr>
          <w:rFonts w:ascii="Arial" w:hAnsi="Arial" w:cs="Arial"/>
          <w:b/>
          <w:bCs/>
          <w:sz w:val="28"/>
          <w:szCs w:val="28"/>
          <w:lang w:val="en-US"/>
        </w:rPr>
        <w:t xml:space="preserve">   </w:t>
      </w:r>
      <w:r w:rsidR="00B03AED" w:rsidRPr="00B43264">
        <w:rPr>
          <w:rFonts w:ascii="Arial" w:hAnsi="Arial" w:cs="Arial"/>
          <w:b/>
          <w:bCs/>
          <w:sz w:val="28"/>
          <w:szCs w:val="28"/>
          <w:u w:val="single"/>
          <w:lang w:val="en-US"/>
        </w:rPr>
        <w:t xml:space="preserve">Daily </w:t>
      </w:r>
    </w:p>
    <w:p w:rsidR="00733AD4" w:rsidRPr="00B43264" w:rsidRDefault="001A70FB" w:rsidP="00F9531A">
      <w:pPr>
        <w:jc w:val="both"/>
        <w:rPr>
          <w:rFonts w:ascii="Arial" w:hAnsi="Arial" w:cs="Arial"/>
          <w:b/>
          <w:bCs/>
          <w:sz w:val="28"/>
          <w:szCs w:val="28"/>
          <w:u w:val="single"/>
          <w:lang w:val="en-US"/>
        </w:rPr>
      </w:pPr>
      <w:r w:rsidRPr="001A70FB">
        <w:rPr>
          <w:rFonts w:ascii="Arial" w:hAnsi="Arial" w:cs="Arial"/>
          <w:b/>
          <w:bCs/>
          <w:noProof/>
          <w:sz w:val="28"/>
          <w:szCs w:val="28"/>
          <w:u w:val="single"/>
        </w:rPr>
        <w:drawing>
          <wp:inline distT="0" distB="0" distL="0" distR="0">
            <wp:extent cx="6645330" cy="4320540"/>
            <wp:effectExtent l="0" t="0" r="3175" b="3810"/>
            <wp:docPr id="8" name="Image 8" descr="C:\Users\EPBFIA~1\AppData\Local\Temp\Bloomberg\temp\bfm55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PBFIA~1\AppData\Local\Temp\Bloomberg\temp\bfm550.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240" cy="4321132"/>
                    </a:xfrm>
                    <a:prstGeom prst="rect">
                      <a:avLst/>
                    </a:prstGeom>
                    <a:noFill/>
                    <a:ln>
                      <a:noFill/>
                    </a:ln>
                  </pic:spPr>
                </pic:pic>
              </a:graphicData>
            </a:graphic>
          </wp:inline>
        </w:drawing>
      </w:r>
    </w:p>
    <w:p w:rsidR="00D22B10" w:rsidRDefault="00D22B10" w:rsidP="005255A2">
      <w:pPr>
        <w:tabs>
          <w:tab w:val="left" w:pos="5868"/>
        </w:tabs>
        <w:autoSpaceDE w:val="0"/>
        <w:jc w:val="both"/>
        <w:rPr>
          <w:rFonts w:ascii="Arial" w:hAnsi="Arial" w:cs="Arial"/>
          <w:b/>
          <w:bCs/>
          <w:sz w:val="28"/>
          <w:szCs w:val="28"/>
          <w:u w:val="single"/>
        </w:rPr>
      </w:pPr>
    </w:p>
    <w:p w:rsidR="00BD635C" w:rsidRDefault="00D2583B" w:rsidP="005255A2">
      <w:pPr>
        <w:tabs>
          <w:tab w:val="left" w:pos="5868"/>
        </w:tabs>
        <w:autoSpaceDE w:val="0"/>
        <w:jc w:val="both"/>
        <w:rPr>
          <w:rFonts w:ascii="Tahoma" w:hAnsi="Tahoma" w:cs="Tahoma"/>
        </w:rPr>
      </w:pPr>
      <w:r w:rsidRPr="00E808AE">
        <w:rPr>
          <w:rFonts w:ascii="Arial" w:hAnsi="Arial" w:cs="Arial"/>
          <w:b/>
          <w:bCs/>
        </w:rPr>
        <w:t>M</w:t>
      </w:r>
      <w:r w:rsidRPr="00E808AE">
        <w:rPr>
          <w:rFonts w:ascii="Tahoma" w:hAnsi="Tahoma" w:cs="Tahoma"/>
        </w:rPr>
        <w:t xml:space="preserve"> : </w:t>
      </w:r>
      <w:r w:rsidR="00E808AE" w:rsidRPr="00E808AE">
        <w:rPr>
          <w:rFonts w:ascii="Tahoma" w:hAnsi="Tahoma" w:cs="Tahoma"/>
        </w:rPr>
        <w:t>Le support mensuel se situe sur 2.</w:t>
      </w:r>
      <w:r w:rsidR="00E808AE">
        <w:rPr>
          <w:rFonts w:ascii="Tahoma" w:hAnsi="Tahoma" w:cs="Tahoma"/>
        </w:rPr>
        <w:t>57 et représente un plat de nuage passé.</w:t>
      </w:r>
      <w:r w:rsidR="002B02D3">
        <w:rPr>
          <w:rFonts w:ascii="Tahoma" w:hAnsi="Tahoma" w:cs="Tahoma"/>
        </w:rPr>
        <w:t xml:space="preserve"> Après plusieurs semaines de baisse, le rebond du 10 ans sur 2.54 valide le support de 2.57 tout en le renforçant.</w:t>
      </w:r>
    </w:p>
    <w:p w:rsidR="001805A5" w:rsidRPr="00E808AE" w:rsidRDefault="00BD635C" w:rsidP="005255A2">
      <w:pPr>
        <w:tabs>
          <w:tab w:val="left" w:pos="5868"/>
        </w:tabs>
        <w:autoSpaceDE w:val="0"/>
        <w:jc w:val="both"/>
        <w:rPr>
          <w:rFonts w:ascii="Tahoma" w:hAnsi="Tahoma" w:cs="Tahoma"/>
        </w:rPr>
      </w:pPr>
      <w:r>
        <w:rPr>
          <w:rFonts w:ascii="Tahoma" w:hAnsi="Tahoma" w:cs="Tahoma"/>
        </w:rPr>
        <w:t xml:space="preserve">Quoi qu’il en soit, </w:t>
      </w:r>
      <w:r w:rsidR="004D6D25">
        <w:rPr>
          <w:rFonts w:ascii="Tahoma" w:hAnsi="Tahoma" w:cs="Tahoma"/>
        </w:rPr>
        <w:t xml:space="preserve">le contexte de long terme est haussier. Un début de remise en </w:t>
      </w:r>
      <w:r w:rsidR="00206E11">
        <w:rPr>
          <w:rFonts w:ascii="Tahoma" w:hAnsi="Tahoma" w:cs="Tahoma"/>
        </w:rPr>
        <w:t>question</w:t>
      </w:r>
      <w:r w:rsidR="004D6D25">
        <w:rPr>
          <w:rFonts w:ascii="Tahoma" w:hAnsi="Tahoma" w:cs="Tahoma"/>
        </w:rPr>
        <w:t xml:space="preserve"> de cet environnement passera par une </w:t>
      </w:r>
      <w:r w:rsidR="00206E11">
        <w:rPr>
          <w:rFonts w:ascii="Tahoma" w:hAnsi="Tahoma" w:cs="Tahoma"/>
        </w:rPr>
        <w:t>clôture</w:t>
      </w:r>
      <w:r w:rsidR="004D6D25">
        <w:rPr>
          <w:rFonts w:ascii="Tahoma" w:hAnsi="Tahoma" w:cs="Tahoma"/>
        </w:rPr>
        <w:t xml:space="preserve"> mensuelle et un maintien du marché sous le support de 2.57.</w:t>
      </w:r>
      <w:r w:rsidR="00153487" w:rsidRPr="00E808AE">
        <w:rPr>
          <w:rFonts w:ascii="Tahoma" w:hAnsi="Tahoma" w:cs="Tahoma"/>
        </w:rPr>
        <w:t xml:space="preserve"> </w:t>
      </w:r>
    </w:p>
    <w:p w:rsidR="00D8157E" w:rsidRPr="00E808AE" w:rsidRDefault="00D8157E" w:rsidP="00D2583B">
      <w:pPr>
        <w:tabs>
          <w:tab w:val="left" w:pos="5868"/>
        </w:tabs>
        <w:autoSpaceDE w:val="0"/>
        <w:jc w:val="both"/>
        <w:rPr>
          <w:rFonts w:ascii="Tahoma" w:hAnsi="Tahoma" w:cs="Tahoma"/>
        </w:rPr>
      </w:pPr>
    </w:p>
    <w:p w:rsidR="007B71D1" w:rsidRDefault="00D2583B" w:rsidP="005255A2">
      <w:pPr>
        <w:jc w:val="both"/>
        <w:rPr>
          <w:rFonts w:ascii="Arial" w:hAnsi="Arial" w:cs="Arial"/>
          <w:bCs/>
        </w:rPr>
      </w:pPr>
      <w:bookmarkStart w:id="1" w:name="_Hlk510791573"/>
      <w:r w:rsidRPr="00E808AE">
        <w:rPr>
          <w:rFonts w:ascii="Arial" w:hAnsi="Arial" w:cs="Arial"/>
          <w:b/>
          <w:bCs/>
        </w:rPr>
        <w:t xml:space="preserve">W : </w:t>
      </w:r>
      <w:r w:rsidR="006275D6" w:rsidRPr="00E808AE">
        <w:rPr>
          <w:rFonts w:ascii="Arial" w:hAnsi="Arial" w:cs="Arial"/>
          <w:bCs/>
        </w:rPr>
        <w:t xml:space="preserve"> </w:t>
      </w:r>
      <w:r w:rsidR="000723D8" w:rsidRPr="00E808AE">
        <w:rPr>
          <w:rFonts w:ascii="Arial" w:hAnsi="Arial" w:cs="Arial"/>
          <w:bCs/>
        </w:rPr>
        <w:t>L</w:t>
      </w:r>
      <w:r w:rsidR="00616F44">
        <w:rPr>
          <w:rFonts w:ascii="Arial" w:hAnsi="Arial" w:cs="Arial"/>
          <w:bCs/>
        </w:rPr>
        <w:t xml:space="preserve">e support de </w:t>
      </w:r>
      <w:r w:rsidR="00A842EF">
        <w:rPr>
          <w:rFonts w:ascii="Arial" w:hAnsi="Arial" w:cs="Arial"/>
          <w:bCs/>
        </w:rPr>
        <w:t xml:space="preserve">2.57 mensuel est renforcé par cette </w:t>
      </w:r>
      <w:r w:rsidR="00616F44">
        <w:rPr>
          <w:rFonts w:ascii="Arial" w:hAnsi="Arial" w:cs="Arial"/>
          <w:bCs/>
        </w:rPr>
        <w:t>unité de temps dont le plat de nuage se situe sur le même niveau.</w:t>
      </w:r>
    </w:p>
    <w:p w:rsidR="00026191" w:rsidRDefault="00026191" w:rsidP="005255A2">
      <w:pPr>
        <w:jc w:val="both"/>
        <w:rPr>
          <w:rFonts w:ascii="Arial" w:hAnsi="Arial" w:cs="Arial"/>
          <w:bCs/>
        </w:rPr>
      </w:pPr>
      <w:r>
        <w:rPr>
          <w:rFonts w:ascii="Arial" w:hAnsi="Arial" w:cs="Arial"/>
          <w:bCs/>
        </w:rPr>
        <w:t xml:space="preserve">En Weekly, le marché évolue sur ses niveaux d’équilibre de moyen terme. Ils seront </w:t>
      </w:r>
      <w:r w:rsidR="00206E11">
        <w:rPr>
          <w:rFonts w:ascii="Arial" w:hAnsi="Arial" w:cs="Arial"/>
          <w:bCs/>
        </w:rPr>
        <w:t>compris</w:t>
      </w:r>
      <w:r>
        <w:rPr>
          <w:rFonts w:ascii="Arial" w:hAnsi="Arial" w:cs="Arial"/>
          <w:bCs/>
        </w:rPr>
        <w:t xml:space="preserve"> pour le semaine entre 2.57 et 2.90. Cela implique que la rupture d’un de ces points redonnera du potentiel directionnel au marché</w:t>
      </w:r>
      <w:r w:rsidR="009910DB">
        <w:rPr>
          <w:rFonts w:ascii="Arial" w:hAnsi="Arial" w:cs="Arial"/>
          <w:bCs/>
        </w:rPr>
        <w:t>.</w:t>
      </w:r>
    </w:p>
    <w:p w:rsidR="009910DB" w:rsidRPr="00E808AE" w:rsidRDefault="009910DB" w:rsidP="005255A2">
      <w:pPr>
        <w:jc w:val="both"/>
        <w:rPr>
          <w:rFonts w:ascii="Arial" w:hAnsi="Arial" w:cs="Arial"/>
          <w:bCs/>
        </w:rPr>
      </w:pPr>
      <w:r>
        <w:rPr>
          <w:rFonts w:ascii="Arial" w:hAnsi="Arial" w:cs="Arial"/>
          <w:bCs/>
        </w:rPr>
        <w:t>Le twist du nuage futur augmente la probabilité d’une consolidation du taux.</w:t>
      </w:r>
    </w:p>
    <w:p w:rsidR="00CF690F" w:rsidRPr="00E808AE" w:rsidRDefault="00CF690F" w:rsidP="00CF690F">
      <w:pPr>
        <w:jc w:val="both"/>
        <w:rPr>
          <w:rFonts w:ascii="Tahoma" w:hAnsi="Tahoma" w:cs="Tahoma"/>
        </w:rPr>
      </w:pPr>
    </w:p>
    <w:p w:rsidR="006A3761" w:rsidRDefault="003D663C" w:rsidP="00CF690F">
      <w:pPr>
        <w:jc w:val="both"/>
        <w:rPr>
          <w:rFonts w:ascii="Arial" w:hAnsi="Arial" w:cs="Arial"/>
          <w:bCs/>
        </w:rPr>
      </w:pPr>
      <w:r>
        <w:rPr>
          <w:rFonts w:ascii="Arial" w:hAnsi="Arial" w:cs="Arial"/>
          <w:b/>
          <w:bCs/>
        </w:rPr>
        <w:t>D</w:t>
      </w:r>
      <w:r w:rsidR="00032EF8">
        <w:rPr>
          <w:rFonts w:ascii="Arial" w:hAnsi="Arial" w:cs="Arial"/>
          <w:b/>
          <w:bCs/>
        </w:rPr>
        <w:t> </w:t>
      </w:r>
      <w:bookmarkEnd w:id="1"/>
      <w:r w:rsidR="00032EF8">
        <w:rPr>
          <w:rFonts w:ascii="Arial" w:hAnsi="Arial" w:cs="Arial"/>
          <w:b/>
          <w:bCs/>
        </w:rPr>
        <w:t xml:space="preserve">: </w:t>
      </w:r>
      <w:r w:rsidR="009517D9">
        <w:rPr>
          <w:rFonts w:ascii="Arial" w:hAnsi="Arial" w:cs="Arial"/>
          <w:bCs/>
        </w:rPr>
        <w:t xml:space="preserve">L’environnement est baissier sur le court terme. </w:t>
      </w:r>
      <w:r w:rsidR="00A75D43">
        <w:rPr>
          <w:rFonts w:ascii="Arial" w:hAnsi="Arial" w:cs="Arial"/>
          <w:bCs/>
        </w:rPr>
        <w:t>Le point bas de 2.54 trace un support intermédiaire qui incitera les baissiers taux à revoir leurs positions si le marché ne parvient pas à poursuivre son mouvement de baisse.</w:t>
      </w:r>
    </w:p>
    <w:p w:rsidR="00A75D43" w:rsidRDefault="00952237" w:rsidP="00CF690F">
      <w:pPr>
        <w:jc w:val="both"/>
        <w:rPr>
          <w:rFonts w:ascii="Tahoma" w:hAnsi="Tahoma" w:cs="Tahoma"/>
        </w:rPr>
      </w:pPr>
      <w:r>
        <w:rPr>
          <w:rFonts w:ascii="Tahoma" w:hAnsi="Tahoma" w:cs="Tahoma"/>
        </w:rPr>
        <w:t>La KS se stabilisera sur 2.73 pour servir de résistance et de force de rappel au cours des prochaines séances. Le dépassement de 2.90 ou de 2.54 lui redonnera une direction et permettra au 10 ans US de r</w:t>
      </w:r>
      <w:r w:rsidR="009E7C13">
        <w:rPr>
          <w:rFonts w:ascii="Tahoma" w:hAnsi="Tahoma" w:cs="Tahoma"/>
        </w:rPr>
        <w:t>etrouv</w:t>
      </w:r>
      <w:r>
        <w:rPr>
          <w:rFonts w:ascii="Tahoma" w:hAnsi="Tahoma" w:cs="Tahoma"/>
        </w:rPr>
        <w:t>e</w:t>
      </w:r>
      <w:r w:rsidR="009E7C13">
        <w:rPr>
          <w:rFonts w:ascii="Tahoma" w:hAnsi="Tahoma" w:cs="Tahoma"/>
        </w:rPr>
        <w:t>r</w:t>
      </w:r>
      <w:r>
        <w:rPr>
          <w:rFonts w:ascii="Tahoma" w:hAnsi="Tahoma" w:cs="Tahoma"/>
        </w:rPr>
        <w:t xml:space="preserve"> une tendance.</w:t>
      </w:r>
    </w:p>
    <w:p w:rsidR="00952237" w:rsidRPr="00C85B65" w:rsidRDefault="00952237" w:rsidP="00CF690F">
      <w:pPr>
        <w:jc w:val="both"/>
        <w:rPr>
          <w:rFonts w:ascii="Tahoma" w:hAnsi="Tahoma" w:cs="Tahoma"/>
        </w:rPr>
      </w:pPr>
    </w:p>
    <w:p w:rsidR="00621305" w:rsidRPr="00636A76" w:rsidRDefault="00621305" w:rsidP="006E6472">
      <w:pPr>
        <w:jc w:val="both"/>
        <w:rPr>
          <w:rFonts w:ascii="Tahoma" w:hAnsi="Tahoma" w:cs="Tahoma"/>
        </w:rPr>
      </w:pPr>
    </w:p>
    <w:p w:rsidR="00EF3F13" w:rsidRDefault="00F72829" w:rsidP="006C6EAF">
      <w:pPr>
        <w:jc w:val="both"/>
        <w:rPr>
          <w:rFonts w:ascii="Arial" w:hAnsi="Arial" w:cs="Arial"/>
          <w:b/>
          <w:color w:val="00B050"/>
        </w:rPr>
      </w:pPr>
      <w:r w:rsidRPr="00833A86">
        <w:rPr>
          <w:rFonts w:ascii="Arial" w:hAnsi="Arial" w:cs="Arial"/>
          <w:b/>
          <w:color w:val="00B050"/>
          <w:u w:val="single"/>
        </w:rPr>
        <w:t>HEBDOMADAIRE</w:t>
      </w:r>
      <w:r w:rsidRPr="00833A86">
        <w:rPr>
          <w:rFonts w:ascii="Arial" w:hAnsi="Arial" w:cs="Arial"/>
          <w:b/>
          <w:color w:val="00B050"/>
        </w:rPr>
        <w:t xml:space="preserve"> : </w:t>
      </w:r>
      <w:r w:rsidR="006C6EAF">
        <w:rPr>
          <w:rFonts w:ascii="Arial" w:hAnsi="Arial" w:cs="Arial"/>
          <w:b/>
          <w:color w:val="00B050"/>
        </w:rPr>
        <w:t>La probabilité d’un développement de type latérale entre 2.5</w:t>
      </w:r>
      <w:r w:rsidR="008F770D">
        <w:rPr>
          <w:rFonts w:ascii="Arial" w:hAnsi="Arial" w:cs="Arial"/>
          <w:b/>
          <w:color w:val="00B050"/>
        </w:rPr>
        <w:t>7</w:t>
      </w:r>
      <w:r w:rsidR="006C6EAF">
        <w:rPr>
          <w:rFonts w:ascii="Arial" w:hAnsi="Arial" w:cs="Arial"/>
          <w:b/>
          <w:color w:val="00B050"/>
        </w:rPr>
        <w:t xml:space="preserve"> et 2.90 est importante sur les unités de temps les plus longues.</w:t>
      </w:r>
    </w:p>
    <w:p w:rsidR="00FA4DDF" w:rsidRPr="00A85203" w:rsidRDefault="006C6EAF" w:rsidP="00C8169C">
      <w:pPr>
        <w:jc w:val="both"/>
        <w:rPr>
          <w:rFonts w:ascii="Arial" w:hAnsi="Arial" w:cs="Arial"/>
          <w:b/>
          <w:color w:val="00B050"/>
        </w:rPr>
      </w:pPr>
      <w:r>
        <w:rPr>
          <w:rFonts w:ascii="Arial" w:hAnsi="Arial" w:cs="Arial"/>
          <w:b/>
          <w:color w:val="00B050"/>
        </w:rPr>
        <w:t xml:space="preserve">Sur le court terme, </w:t>
      </w:r>
      <w:r w:rsidR="00755C4D">
        <w:rPr>
          <w:rFonts w:ascii="Arial" w:hAnsi="Arial" w:cs="Arial"/>
          <w:b/>
          <w:color w:val="00B050"/>
        </w:rPr>
        <w:t>la résistance</w:t>
      </w:r>
      <w:r>
        <w:rPr>
          <w:rFonts w:ascii="Arial" w:hAnsi="Arial" w:cs="Arial"/>
          <w:b/>
          <w:color w:val="00B050"/>
        </w:rPr>
        <w:t xml:space="preserve"> de 2.73 </w:t>
      </w:r>
      <w:r w:rsidR="00ED0A91">
        <w:rPr>
          <w:rFonts w:ascii="Arial" w:hAnsi="Arial" w:cs="Arial"/>
          <w:b/>
          <w:color w:val="00B050"/>
        </w:rPr>
        <w:t>réduit</w:t>
      </w:r>
      <w:r>
        <w:rPr>
          <w:rFonts w:ascii="Arial" w:hAnsi="Arial" w:cs="Arial"/>
          <w:b/>
          <w:color w:val="00B050"/>
        </w:rPr>
        <w:t xml:space="preserve"> cette probabilité</w:t>
      </w:r>
      <w:r w:rsidR="00ED0A91">
        <w:rPr>
          <w:rFonts w:ascii="Arial" w:hAnsi="Arial" w:cs="Arial"/>
          <w:b/>
          <w:color w:val="00B050"/>
        </w:rPr>
        <w:t>.</w:t>
      </w:r>
      <w:r>
        <w:rPr>
          <w:rFonts w:ascii="Arial" w:hAnsi="Arial" w:cs="Arial"/>
          <w:b/>
          <w:color w:val="00B050"/>
        </w:rPr>
        <w:t xml:space="preserve"> </w:t>
      </w:r>
      <w:r w:rsidR="00ED0A91">
        <w:rPr>
          <w:rFonts w:ascii="Arial" w:hAnsi="Arial" w:cs="Arial"/>
          <w:b/>
          <w:color w:val="00B050"/>
        </w:rPr>
        <w:t>Sur cette unité de temps, u</w:t>
      </w:r>
      <w:r>
        <w:rPr>
          <w:rFonts w:ascii="Arial" w:hAnsi="Arial" w:cs="Arial"/>
          <w:b/>
          <w:color w:val="00B050"/>
        </w:rPr>
        <w:t xml:space="preserve">n retour de la baisse sera toujours plus important </w:t>
      </w:r>
      <w:r w:rsidR="00ED0A91">
        <w:rPr>
          <w:rFonts w:ascii="Arial" w:hAnsi="Arial" w:cs="Arial"/>
          <w:b/>
          <w:color w:val="00B050"/>
        </w:rPr>
        <w:t>tant que 2.73 servira de résistance</w:t>
      </w:r>
      <w:r>
        <w:rPr>
          <w:rFonts w:ascii="Arial" w:hAnsi="Arial" w:cs="Arial"/>
          <w:b/>
          <w:color w:val="00B050"/>
        </w:rPr>
        <w:t>.</w:t>
      </w:r>
      <w:bookmarkStart w:id="2" w:name="_GoBack"/>
      <w:bookmarkEnd w:id="2"/>
    </w:p>
    <w:bookmarkEnd w:id="0"/>
    <w:sectPr w:rsidR="00FA4DDF" w:rsidRPr="00A85203"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B230A9">
          <w:rPr>
            <w:noProof/>
          </w:rPr>
          <w:t>13</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498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BB4"/>
    <w:rsid w:val="000043C9"/>
    <w:rsid w:val="000045D0"/>
    <w:rsid w:val="00006573"/>
    <w:rsid w:val="000103AA"/>
    <w:rsid w:val="00011200"/>
    <w:rsid w:val="00015DE9"/>
    <w:rsid w:val="00015E3A"/>
    <w:rsid w:val="00023004"/>
    <w:rsid w:val="00023A5C"/>
    <w:rsid w:val="00024342"/>
    <w:rsid w:val="00024DD8"/>
    <w:rsid w:val="00026191"/>
    <w:rsid w:val="00027220"/>
    <w:rsid w:val="000305D4"/>
    <w:rsid w:val="00031AE3"/>
    <w:rsid w:val="00031D2A"/>
    <w:rsid w:val="00032EF8"/>
    <w:rsid w:val="00033CA8"/>
    <w:rsid w:val="000341AC"/>
    <w:rsid w:val="000403B1"/>
    <w:rsid w:val="00040784"/>
    <w:rsid w:val="000409C7"/>
    <w:rsid w:val="00040AE9"/>
    <w:rsid w:val="000412FF"/>
    <w:rsid w:val="00041F25"/>
    <w:rsid w:val="00042BFD"/>
    <w:rsid w:val="00043F54"/>
    <w:rsid w:val="000440AD"/>
    <w:rsid w:val="00050AE9"/>
    <w:rsid w:val="000516DF"/>
    <w:rsid w:val="0005450A"/>
    <w:rsid w:val="00056751"/>
    <w:rsid w:val="00057734"/>
    <w:rsid w:val="0006069D"/>
    <w:rsid w:val="0006091F"/>
    <w:rsid w:val="0006154C"/>
    <w:rsid w:val="0006167C"/>
    <w:rsid w:val="000619D3"/>
    <w:rsid w:val="00063DD8"/>
    <w:rsid w:val="000641C0"/>
    <w:rsid w:val="00067026"/>
    <w:rsid w:val="00067109"/>
    <w:rsid w:val="000679AC"/>
    <w:rsid w:val="00071684"/>
    <w:rsid w:val="000723D8"/>
    <w:rsid w:val="00077732"/>
    <w:rsid w:val="00081051"/>
    <w:rsid w:val="000821DE"/>
    <w:rsid w:val="00082509"/>
    <w:rsid w:val="000829AB"/>
    <w:rsid w:val="00086339"/>
    <w:rsid w:val="000874DF"/>
    <w:rsid w:val="00090B79"/>
    <w:rsid w:val="00093D02"/>
    <w:rsid w:val="00094EB3"/>
    <w:rsid w:val="0009578D"/>
    <w:rsid w:val="0009601D"/>
    <w:rsid w:val="000A0E9B"/>
    <w:rsid w:val="000A320E"/>
    <w:rsid w:val="000A3D69"/>
    <w:rsid w:val="000A4A04"/>
    <w:rsid w:val="000A6B9D"/>
    <w:rsid w:val="000B0BE6"/>
    <w:rsid w:val="000B156B"/>
    <w:rsid w:val="000B6ECC"/>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368"/>
    <w:rsid w:val="000D4E0C"/>
    <w:rsid w:val="000D52CE"/>
    <w:rsid w:val="000D6642"/>
    <w:rsid w:val="000D6D9D"/>
    <w:rsid w:val="000D72F9"/>
    <w:rsid w:val="000D7ED2"/>
    <w:rsid w:val="000E0A8B"/>
    <w:rsid w:val="000E4AFF"/>
    <w:rsid w:val="000E52B2"/>
    <w:rsid w:val="000E52E1"/>
    <w:rsid w:val="000E620B"/>
    <w:rsid w:val="000E65BF"/>
    <w:rsid w:val="000F109D"/>
    <w:rsid w:val="000F2BAA"/>
    <w:rsid w:val="000F565E"/>
    <w:rsid w:val="000F7250"/>
    <w:rsid w:val="000F7495"/>
    <w:rsid w:val="000F7BEC"/>
    <w:rsid w:val="00100473"/>
    <w:rsid w:val="001017C5"/>
    <w:rsid w:val="00101F48"/>
    <w:rsid w:val="001029BE"/>
    <w:rsid w:val="00103D3B"/>
    <w:rsid w:val="00104E12"/>
    <w:rsid w:val="0010583E"/>
    <w:rsid w:val="00112311"/>
    <w:rsid w:val="00112363"/>
    <w:rsid w:val="00114CFE"/>
    <w:rsid w:val="00115250"/>
    <w:rsid w:val="001155DC"/>
    <w:rsid w:val="00115FF5"/>
    <w:rsid w:val="00116E2A"/>
    <w:rsid w:val="00124944"/>
    <w:rsid w:val="00124CE0"/>
    <w:rsid w:val="0012530F"/>
    <w:rsid w:val="001259C9"/>
    <w:rsid w:val="00126BB5"/>
    <w:rsid w:val="0012750D"/>
    <w:rsid w:val="0013012F"/>
    <w:rsid w:val="001302E7"/>
    <w:rsid w:val="00131788"/>
    <w:rsid w:val="00132795"/>
    <w:rsid w:val="00134724"/>
    <w:rsid w:val="00137718"/>
    <w:rsid w:val="00141BFC"/>
    <w:rsid w:val="00141F36"/>
    <w:rsid w:val="001420E9"/>
    <w:rsid w:val="00142231"/>
    <w:rsid w:val="00145281"/>
    <w:rsid w:val="00145813"/>
    <w:rsid w:val="001474FD"/>
    <w:rsid w:val="00151611"/>
    <w:rsid w:val="00151A43"/>
    <w:rsid w:val="00152500"/>
    <w:rsid w:val="00152726"/>
    <w:rsid w:val="00153297"/>
    <w:rsid w:val="00153318"/>
    <w:rsid w:val="00153487"/>
    <w:rsid w:val="00155762"/>
    <w:rsid w:val="001562F5"/>
    <w:rsid w:val="001620BC"/>
    <w:rsid w:val="0016468C"/>
    <w:rsid w:val="00164E23"/>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3409"/>
    <w:rsid w:val="0018460F"/>
    <w:rsid w:val="00184E1D"/>
    <w:rsid w:val="001900F2"/>
    <w:rsid w:val="00190AAE"/>
    <w:rsid w:val="001929A4"/>
    <w:rsid w:val="0019448F"/>
    <w:rsid w:val="001944C7"/>
    <w:rsid w:val="0019471F"/>
    <w:rsid w:val="001949F6"/>
    <w:rsid w:val="00194BF8"/>
    <w:rsid w:val="001954B6"/>
    <w:rsid w:val="00196168"/>
    <w:rsid w:val="00197EFA"/>
    <w:rsid w:val="001A01D2"/>
    <w:rsid w:val="001A0FCE"/>
    <w:rsid w:val="001A24E1"/>
    <w:rsid w:val="001A3568"/>
    <w:rsid w:val="001A6D35"/>
    <w:rsid w:val="001A70FB"/>
    <w:rsid w:val="001A7163"/>
    <w:rsid w:val="001B1120"/>
    <w:rsid w:val="001B1285"/>
    <w:rsid w:val="001B1B61"/>
    <w:rsid w:val="001B313E"/>
    <w:rsid w:val="001B6534"/>
    <w:rsid w:val="001C0911"/>
    <w:rsid w:val="001C0A29"/>
    <w:rsid w:val="001C1C7A"/>
    <w:rsid w:val="001C2D3A"/>
    <w:rsid w:val="001C6728"/>
    <w:rsid w:val="001C758E"/>
    <w:rsid w:val="001C76D8"/>
    <w:rsid w:val="001C7F03"/>
    <w:rsid w:val="001D1566"/>
    <w:rsid w:val="001D21C0"/>
    <w:rsid w:val="001D2CFB"/>
    <w:rsid w:val="001D77A1"/>
    <w:rsid w:val="001E4E26"/>
    <w:rsid w:val="001E5FC8"/>
    <w:rsid w:val="001E7AFE"/>
    <w:rsid w:val="001E7C78"/>
    <w:rsid w:val="001F04FB"/>
    <w:rsid w:val="001F0E5F"/>
    <w:rsid w:val="001F182A"/>
    <w:rsid w:val="001F298B"/>
    <w:rsid w:val="001F4F7F"/>
    <w:rsid w:val="002000EA"/>
    <w:rsid w:val="00201C31"/>
    <w:rsid w:val="0020343A"/>
    <w:rsid w:val="00203583"/>
    <w:rsid w:val="00206305"/>
    <w:rsid w:val="00206439"/>
    <w:rsid w:val="00206C2A"/>
    <w:rsid w:val="00206E11"/>
    <w:rsid w:val="002078BB"/>
    <w:rsid w:val="00207BD5"/>
    <w:rsid w:val="002110BC"/>
    <w:rsid w:val="0021328A"/>
    <w:rsid w:val="00216FF9"/>
    <w:rsid w:val="0021751A"/>
    <w:rsid w:val="00220D12"/>
    <w:rsid w:val="002218AD"/>
    <w:rsid w:val="00222827"/>
    <w:rsid w:val="00226C24"/>
    <w:rsid w:val="002308C6"/>
    <w:rsid w:val="00230B15"/>
    <w:rsid w:val="00233557"/>
    <w:rsid w:val="0023366A"/>
    <w:rsid w:val="00235DEB"/>
    <w:rsid w:val="0023751E"/>
    <w:rsid w:val="002412DD"/>
    <w:rsid w:val="00243A7F"/>
    <w:rsid w:val="002465CA"/>
    <w:rsid w:val="002505D9"/>
    <w:rsid w:val="002506D7"/>
    <w:rsid w:val="00252295"/>
    <w:rsid w:val="002525D8"/>
    <w:rsid w:val="0025315D"/>
    <w:rsid w:val="00253590"/>
    <w:rsid w:val="00254989"/>
    <w:rsid w:val="00256885"/>
    <w:rsid w:val="00260D05"/>
    <w:rsid w:val="002611C1"/>
    <w:rsid w:val="00261B82"/>
    <w:rsid w:val="00261DE8"/>
    <w:rsid w:val="002637F2"/>
    <w:rsid w:val="00263A7F"/>
    <w:rsid w:val="00264CE5"/>
    <w:rsid w:val="00264ECA"/>
    <w:rsid w:val="00264FEC"/>
    <w:rsid w:val="002658AF"/>
    <w:rsid w:val="002717FD"/>
    <w:rsid w:val="002738EB"/>
    <w:rsid w:val="00273EF1"/>
    <w:rsid w:val="00274AD5"/>
    <w:rsid w:val="00275122"/>
    <w:rsid w:val="002759EF"/>
    <w:rsid w:val="002764EC"/>
    <w:rsid w:val="0027656D"/>
    <w:rsid w:val="00276D92"/>
    <w:rsid w:val="0027748F"/>
    <w:rsid w:val="00281F6C"/>
    <w:rsid w:val="00283BD0"/>
    <w:rsid w:val="0028437B"/>
    <w:rsid w:val="00284863"/>
    <w:rsid w:val="0028603F"/>
    <w:rsid w:val="00286600"/>
    <w:rsid w:val="0029217A"/>
    <w:rsid w:val="00292AF0"/>
    <w:rsid w:val="00294B9B"/>
    <w:rsid w:val="002A207A"/>
    <w:rsid w:val="002A2E2C"/>
    <w:rsid w:val="002A322F"/>
    <w:rsid w:val="002A3BA9"/>
    <w:rsid w:val="002A3CA4"/>
    <w:rsid w:val="002A46CF"/>
    <w:rsid w:val="002A6332"/>
    <w:rsid w:val="002A634E"/>
    <w:rsid w:val="002A63D2"/>
    <w:rsid w:val="002A6510"/>
    <w:rsid w:val="002B02D3"/>
    <w:rsid w:val="002B0A38"/>
    <w:rsid w:val="002B268E"/>
    <w:rsid w:val="002B4084"/>
    <w:rsid w:val="002B5AD8"/>
    <w:rsid w:val="002B6F36"/>
    <w:rsid w:val="002C101E"/>
    <w:rsid w:val="002C17CF"/>
    <w:rsid w:val="002C1ABF"/>
    <w:rsid w:val="002C2834"/>
    <w:rsid w:val="002C2DC2"/>
    <w:rsid w:val="002C3C75"/>
    <w:rsid w:val="002C4B3C"/>
    <w:rsid w:val="002C5FAC"/>
    <w:rsid w:val="002C77B2"/>
    <w:rsid w:val="002D1323"/>
    <w:rsid w:val="002D3BDC"/>
    <w:rsid w:val="002D3EC9"/>
    <w:rsid w:val="002D56ED"/>
    <w:rsid w:val="002D6096"/>
    <w:rsid w:val="002E337C"/>
    <w:rsid w:val="002E34FF"/>
    <w:rsid w:val="002E3C88"/>
    <w:rsid w:val="002E5E89"/>
    <w:rsid w:val="002E71C2"/>
    <w:rsid w:val="002E7D66"/>
    <w:rsid w:val="002F0C21"/>
    <w:rsid w:val="002F127F"/>
    <w:rsid w:val="002F1F80"/>
    <w:rsid w:val="002F3091"/>
    <w:rsid w:val="002F32FE"/>
    <w:rsid w:val="002F3703"/>
    <w:rsid w:val="002F4402"/>
    <w:rsid w:val="002F631A"/>
    <w:rsid w:val="002F6B57"/>
    <w:rsid w:val="00301413"/>
    <w:rsid w:val="00304ABD"/>
    <w:rsid w:val="00304D6E"/>
    <w:rsid w:val="0031071E"/>
    <w:rsid w:val="003116D7"/>
    <w:rsid w:val="003133A3"/>
    <w:rsid w:val="003144DD"/>
    <w:rsid w:val="00314C8B"/>
    <w:rsid w:val="0031658C"/>
    <w:rsid w:val="003166BC"/>
    <w:rsid w:val="00317596"/>
    <w:rsid w:val="003228D3"/>
    <w:rsid w:val="00322FA9"/>
    <w:rsid w:val="003233B1"/>
    <w:rsid w:val="003240DA"/>
    <w:rsid w:val="003261EE"/>
    <w:rsid w:val="00326368"/>
    <w:rsid w:val="00326A93"/>
    <w:rsid w:val="00326EA9"/>
    <w:rsid w:val="00330C78"/>
    <w:rsid w:val="00332645"/>
    <w:rsid w:val="00337BE0"/>
    <w:rsid w:val="003411EA"/>
    <w:rsid w:val="0034135F"/>
    <w:rsid w:val="0034170D"/>
    <w:rsid w:val="00343C28"/>
    <w:rsid w:val="003442C6"/>
    <w:rsid w:val="00346F7E"/>
    <w:rsid w:val="00347D77"/>
    <w:rsid w:val="003505F9"/>
    <w:rsid w:val="0035123F"/>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6961"/>
    <w:rsid w:val="00367053"/>
    <w:rsid w:val="00367239"/>
    <w:rsid w:val="00367599"/>
    <w:rsid w:val="003702C4"/>
    <w:rsid w:val="00373142"/>
    <w:rsid w:val="003750B6"/>
    <w:rsid w:val="003754F3"/>
    <w:rsid w:val="00377440"/>
    <w:rsid w:val="0037765A"/>
    <w:rsid w:val="0038013D"/>
    <w:rsid w:val="00380FB7"/>
    <w:rsid w:val="0038119F"/>
    <w:rsid w:val="00381240"/>
    <w:rsid w:val="00382502"/>
    <w:rsid w:val="00383BAC"/>
    <w:rsid w:val="0038454B"/>
    <w:rsid w:val="00385E03"/>
    <w:rsid w:val="00385F69"/>
    <w:rsid w:val="0038658B"/>
    <w:rsid w:val="003908C4"/>
    <w:rsid w:val="00392DBA"/>
    <w:rsid w:val="00393320"/>
    <w:rsid w:val="003948B3"/>
    <w:rsid w:val="00394A95"/>
    <w:rsid w:val="003952D7"/>
    <w:rsid w:val="00395A11"/>
    <w:rsid w:val="00395D33"/>
    <w:rsid w:val="00397BA3"/>
    <w:rsid w:val="003A1222"/>
    <w:rsid w:val="003A24E8"/>
    <w:rsid w:val="003A32D7"/>
    <w:rsid w:val="003B2136"/>
    <w:rsid w:val="003B2B32"/>
    <w:rsid w:val="003B2CFF"/>
    <w:rsid w:val="003B53BC"/>
    <w:rsid w:val="003B5E8C"/>
    <w:rsid w:val="003B63F5"/>
    <w:rsid w:val="003B75F0"/>
    <w:rsid w:val="003B7952"/>
    <w:rsid w:val="003C0097"/>
    <w:rsid w:val="003C03CD"/>
    <w:rsid w:val="003C0B4D"/>
    <w:rsid w:val="003C1462"/>
    <w:rsid w:val="003C27DA"/>
    <w:rsid w:val="003C4EDA"/>
    <w:rsid w:val="003D08EB"/>
    <w:rsid w:val="003D41A5"/>
    <w:rsid w:val="003D663C"/>
    <w:rsid w:val="003E1B3F"/>
    <w:rsid w:val="003E286C"/>
    <w:rsid w:val="003E3CAD"/>
    <w:rsid w:val="003E3E0C"/>
    <w:rsid w:val="003E462E"/>
    <w:rsid w:val="003E5A71"/>
    <w:rsid w:val="003E749D"/>
    <w:rsid w:val="003F4023"/>
    <w:rsid w:val="003F42D2"/>
    <w:rsid w:val="003F502F"/>
    <w:rsid w:val="003F6F10"/>
    <w:rsid w:val="003F7686"/>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72B"/>
    <w:rsid w:val="00412CB3"/>
    <w:rsid w:val="00415641"/>
    <w:rsid w:val="00416B48"/>
    <w:rsid w:val="00416F1A"/>
    <w:rsid w:val="00420C45"/>
    <w:rsid w:val="00420D5B"/>
    <w:rsid w:val="004225A5"/>
    <w:rsid w:val="00422637"/>
    <w:rsid w:val="00423B60"/>
    <w:rsid w:val="00423E08"/>
    <w:rsid w:val="0043066E"/>
    <w:rsid w:val="004306D5"/>
    <w:rsid w:val="0043099C"/>
    <w:rsid w:val="0043164A"/>
    <w:rsid w:val="00432229"/>
    <w:rsid w:val="00432974"/>
    <w:rsid w:val="004337C8"/>
    <w:rsid w:val="00440575"/>
    <w:rsid w:val="004411EA"/>
    <w:rsid w:val="00442012"/>
    <w:rsid w:val="004465AF"/>
    <w:rsid w:val="00446A18"/>
    <w:rsid w:val="00447612"/>
    <w:rsid w:val="00447F13"/>
    <w:rsid w:val="00451C8C"/>
    <w:rsid w:val="0045309C"/>
    <w:rsid w:val="00454022"/>
    <w:rsid w:val="00456985"/>
    <w:rsid w:val="00457643"/>
    <w:rsid w:val="00461D48"/>
    <w:rsid w:val="00462BAF"/>
    <w:rsid w:val="00464BA2"/>
    <w:rsid w:val="004657DD"/>
    <w:rsid w:val="0046677B"/>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4714"/>
    <w:rsid w:val="004949EF"/>
    <w:rsid w:val="00496A2B"/>
    <w:rsid w:val="004A2834"/>
    <w:rsid w:val="004A2C42"/>
    <w:rsid w:val="004A3421"/>
    <w:rsid w:val="004A4C46"/>
    <w:rsid w:val="004A5949"/>
    <w:rsid w:val="004A5B07"/>
    <w:rsid w:val="004A5BD8"/>
    <w:rsid w:val="004A7BFF"/>
    <w:rsid w:val="004B145B"/>
    <w:rsid w:val="004B449F"/>
    <w:rsid w:val="004C0997"/>
    <w:rsid w:val="004C107D"/>
    <w:rsid w:val="004C1D94"/>
    <w:rsid w:val="004C57CF"/>
    <w:rsid w:val="004C7595"/>
    <w:rsid w:val="004C793E"/>
    <w:rsid w:val="004D02B8"/>
    <w:rsid w:val="004D2E5B"/>
    <w:rsid w:val="004D3429"/>
    <w:rsid w:val="004D34DF"/>
    <w:rsid w:val="004D3A21"/>
    <w:rsid w:val="004D6D25"/>
    <w:rsid w:val="004E02D3"/>
    <w:rsid w:val="004E2FE7"/>
    <w:rsid w:val="004E4C26"/>
    <w:rsid w:val="004E4DA1"/>
    <w:rsid w:val="004E5DFE"/>
    <w:rsid w:val="004F3450"/>
    <w:rsid w:val="004F35A1"/>
    <w:rsid w:val="004F3E17"/>
    <w:rsid w:val="004F49FB"/>
    <w:rsid w:val="004F7DB1"/>
    <w:rsid w:val="004F7DDC"/>
    <w:rsid w:val="00500A6D"/>
    <w:rsid w:val="00501DB6"/>
    <w:rsid w:val="00501F69"/>
    <w:rsid w:val="005021FC"/>
    <w:rsid w:val="00504921"/>
    <w:rsid w:val="0050573E"/>
    <w:rsid w:val="00510F8B"/>
    <w:rsid w:val="00512B03"/>
    <w:rsid w:val="00514C7E"/>
    <w:rsid w:val="005154A3"/>
    <w:rsid w:val="00515845"/>
    <w:rsid w:val="0051588E"/>
    <w:rsid w:val="005177AF"/>
    <w:rsid w:val="00521EE7"/>
    <w:rsid w:val="005224FA"/>
    <w:rsid w:val="0052288F"/>
    <w:rsid w:val="005240F6"/>
    <w:rsid w:val="005255A2"/>
    <w:rsid w:val="005258D6"/>
    <w:rsid w:val="0053209A"/>
    <w:rsid w:val="0054005C"/>
    <w:rsid w:val="0054194A"/>
    <w:rsid w:val="0054241C"/>
    <w:rsid w:val="005428F6"/>
    <w:rsid w:val="00542FB4"/>
    <w:rsid w:val="0054379C"/>
    <w:rsid w:val="005442B1"/>
    <w:rsid w:val="00545526"/>
    <w:rsid w:val="00545E40"/>
    <w:rsid w:val="005530C2"/>
    <w:rsid w:val="005542F2"/>
    <w:rsid w:val="005600F6"/>
    <w:rsid w:val="005622FD"/>
    <w:rsid w:val="00562C92"/>
    <w:rsid w:val="0056304D"/>
    <w:rsid w:val="0056419E"/>
    <w:rsid w:val="00567C3E"/>
    <w:rsid w:val="00567D59"/>
    <w:rsid w:val="00571826"/>
    <w:rsid w:val="00572E55"/>
    <w:rsid w:val="005758A9"/>
    <w:rsid w:val="005770A5"/>
    <w:rsid w:val="00577D21"/>
    <w:rsid w:val="00580C26"/>
    <w:rsid w:val="00583E6E"/>
    <w:rsid w:val="00584F98"/>
    <w:rsid w:val="00585A3D"/>
    <w:rsid w:val="0059070C"/>
    <w:rsid w:val="00591EF8"/>
    <w:rsid w:val="00592CE7"/>
    <w:rsid w:val="0059402D"/>
    <w:rsid w:val="0059618B"/>
    <w:rsid w:val="00597F48"/>
    <w:rsid w:val="005A4992"/>
    <w:rsid w:val="005A5601"/>
    <w:rsid w:val="005A7A3E"/>
    <w:rsid w:val="005B08BC"/>
    <w:rsid w:val="005B0BD1"/>
    <w:rsid w:val="005B781D"/>
    <w:rsid w:val="005C3180"/>
    <w:rsid w:val="005C5E67"/>
    <w:rsid w:val="005C608B"/>
    <w:rsid w:val="005D0A4B"/>
    <w:rsid w:val="005D1AE2"/>
    <w:rsid w:val="005D40A6"/>
    <w:rsid w:val="005D451E"/>
    <w:rsid w:val="005D5441"/>
    <w:rsid w:val="005D5660"/>
    <w:rsid w:val="005D7228"/>
    <w:rsid w:val="005E0045"/>
    <w:rsid w:val="005E3841"/>
    <w:rsid w:val="005E3A9D"/>
    <w:rsid w:val="005E4948"/>
    <w:rsid w:val="005F0148"/>
    <w:rsid w:val="005F0764"/>
    <w:rsid w:val="005F7340"/>
    <w:rsid w:val="0060114F"/>
    <w:rsid w:val="0060274E"/>
    <w:rsid w:val="00602AC0"/>
    <w:rsid w:val="006048FD"/>
    <w:rsid w:val="00606B55"/>
    <w:rsid w:val="00606F69"/>
    <w:rsid w:val="00606FF3"/>
    <w:rsid w:val="00607B8E"/>
    <w:rsid w:val="00612BDB"/>
    <w:rsid w:val="00612E2D"/>
    <w:rsid w:val="00613E70"/>
    <w:rsid w:val="00616F44"/>
    <w:rsid w:val="00617226"/>
    <w:rsid w:val="00620D34"/>
    <w:rsid w:val="0062108B"/>
    <w:rsid w:val="00621305"/>
    <w:rsid w:val="006233E3"/>
    <w:rsid w:val="00623878"/>
    <w:rsid w:val="0062397C"/>
    <w:rsid w:val="0062450E"/>
    <w:rsid w:val="00626AF6"/>
    <w:rsid w:val="006273BD"/>
    <w:rsid w:val="006275D6"/>
    <w:rsid w:val="006319DA"/>
    <w:rsid w:val="00631B1F"/>
    <w:rsid w:val="00632EAA"/>
    <w:rsid w:val="0063445B"/>
    <w:rsid w:val="00634E87"/>
    <w:rsid w:val="00635070"/>
    <w:rsid w:val="006360F4"/>
    <w:rsid w:val="00636A76"/>
    <w:rsid w:val="006374F9"/>
    <w:rsid w:val="006420ED"/>
    <w:rsid w:val="006423C5"/>
    <w:rsid w:val="00643293"/>
    <w:rsid w:val="00643C41"/>
    <w:rsid w:val="00645868"/>
    <w:rsid w:val="00650C73"/>
    <w:rsid w:val="00652F6E"/>
    <w:rsid w:val="00653DBA"/>
    <w:rsid w:val="00654221"/>
    <w:rsid w:val="0066004C"/>
    <w:rsid w:val="006641B7"/>
    <w:rsid w:val="00670CF7"/>
    <w:rsid w:val="00673AB2"/>
    <w:rsid w:val="00675360"/>
    <w:rsid w:val="0067627F"/>
    <w:rsid w:val="00676870"/>
    <w:rsid w:val="00682009"/>
    <w:rsid w:val="006832C0"/>
    <w:rsid w:val="00684003"/>
    <w:rsid w:val="00684F60"/>
    <w:rsid w:val="006871A5"/>
    <w:rsid w:val="00687AA0"/>
    <w:rsid w:val="00687F45"/>
    <w:rsid w:val="00690736"/>
    <w:rsid w:val="0069101B"/>
    <w:rsid w:val="00691E63"/>
    <w:rsid w:val="00694328"/>
    <w:rsid w:val="00695C02"/>
    <w:rsid w:val="00696B7C"/>
    <w:rsid w:val="006A0DD9"/>
    <w:rsid w:val="006A1753"/>
    <w:rsid w:val="006A24B7"/>
    <w:rsid w:val="006A3761"/>
    <w:rsid w:val="006A380A"/>
    <w:rsid w:val="006A43AF"/>
    <w:rsid w:val="006A637D"/>
    <w:rsid w:val="006A74DA"/>
    <w:rsid w:val="006B0A0C"/>
    <w:rsid w:val="006B0BF0"/>
    <w:rsid w:val="006B196C"/>
    <w:rsid w:val="006B35CA"/>
    <w:rsid w:val="006B39A5"/>
    <w:rsid w:val="006B4A73"/>
    <w:rsid w:val="006B5DB2"/>
    <w:rsid w:val="006C0FF6"/>
    <w:rsid w:val="006C10F5"/>
    <w:rsid w:val="006C35C9"/>
    <w:rsid w:val="006C4521"/>
    <w:rsid w:val="006C472D"/>
    <w:rsid w:val="006C59E0"/>
    <w:rsid w:val="006C634F"/>
    <w:rsid w:val="006C6EAF"/>
    <w:rsid w:val="006D01EC"/>
    <w:rsid w:val="006D178F"/>
    <w:rsid w:val="006D3D0E"/>
    <w:rsid w:val="006D6654"/>
    <w:rsid w:val="006D6C35"/>
    <w:rsid w:val="006D7DCD"/>
    <w:rsid w:val="006E0AD0"/>
    <w:rsid w:val="006E0DCC"/>
    <w:rsid w:val="006E1A3A"/>
    <w:rsid w:val="006E6472"/>
    <w:rsid w:val="006F0A91"/>
    <w:rsid w:val="006F0BEC"/>
    <w:rsid w:val="006F4736"/>
    <w:rsid w:val="006F48CB"/>
    <w:rsid w:val="006F4939"/>
    <w:rsid w:val="006F6A52"/>
    <w:rsid w:val="006F7044"/>
    <w:rsid w:val="0070192F"/>
    <w:rsid w:val="00702A9F"/>
    <w:rsid w:val="00703DD8"/>
    <w:rsid w:val="007046BB"/>
    <w:rsid w:val="00704A64"/>
    <w:rsid w:val="0070643A"/>
    <w:rsid w:val="00707789"/>
    <w:rsid w:val="00710719"/>
    <w:rsid w:val="00711A8C"/>
    <w:rsid w:val="00715596"/>
    <w:rsid w:val="0072039B"/>
    <w:rsid w:val="00720A70"/>
    <w:rsid w:val="007236FA"/>
    <w:rsid w:val="00725CFC"/>
    <w:rsid w:val="00726EF5"/>
    <w:rsid w:val="00726F34"/>
    <w:rsid w:val="00727A2F"/>
    <w:rsid w:val="00730480"/>
    <w:rsid w:val="00732E1A"/>
    <w:rsid w:val="00733AD4"/>
    <w:rsid w:val="007357F8"/>
    <w:rsid w:val="0073620D"/>
    <w:rsid w:val="00736D43"/>
    <w:rsid w:val="007400C0"/>
    <w:rsid w:val="007433D3"/>
    <w:rsid w:val="00744233"/>
    <w:rsid w:val="007447D8"/>
    <w:rsid w:val="00746A4F"/>
    <w:rsid w:val="007514B1"/>
    <w:rsid w:val="00753DE9"/>
    <w:rsid w:val="00754F13"/>
    <w:rsid w:val="00755C4D"/>
    <w:rsid w:val="0076073C"/>
    <w:rsid w:val="00761A6E"/>
    <w:rsid w:val="00762F69"/>
    <w:rsid w:val="007633DD"/>
    <w:rsid w:val="00763578"/>
    <w:rsid w:val="00763833"/>
    <w:rsid w:val="00764E65"/>
    <w:rsid w:val="0076534A"/>
    <w:rsid w:val="007658F2"/>
    <w:rsid w:val="007672B9"/>
    <w:rsid w:val="00770199"/>
    <w:rsid w:val="0077185D"/>
    <w:rsid w:val="00772BD6"/>
    <w:rsid w:val="00772C5B"/>
    <w:rsid w:val="0077442B"/>
    <w:rsid w:val="00774BF3"/>
    <w:rsid w:val="00775E44"/>
    <w:rsid w:val="00776C3E"/>
    <w:rsid w:val="007774E7"/>
    <w:rsid w:val="007801B9"/>
    <w:rsid w:val="0078049F"/>
    <w:rsid w:val="0078148C"/>
    <w:rsid w:val="00781543"/>
    <w:rsid w:val="00781605"/>
    <w:rsid w:val="00782DF8"/>
    <w:rsid w:val="00783951"/>
    <w:rsid w:val="0079207B"/>
    <w:rsid w:val="0079235F"/>
    <w:rsid w:val="0079307A"/>
    <w:rsid w:val="007A2703"/>
    <w:rsid w:val="007A3466"/>
    <w:rsid w:val="007A54EF"/>
    <w:rsid w:val="007A5656"/>
    <w:rsid w:val="007A5C06"/>
    <w:rsid w:val="007B142D"/>
    <w:rsid w:val="007B31F5"/>
    <w:rsid w:val="007B6865"/>
    <w:rsid w:val="007B71D1"/>
    <w:rsid w:val="007B7E3C"/>
    <w:rsid w:val="007C1340"/>
    <w:rsid w:val="007C14A5"/>
    <w:rsid w:val="007C4633"/>
    <w:rsid w:val="007C46CB"/>
    <w:rsid w:val="007C57AA"/>
    <w:rsid w:val="007C5980"/>
    <w:rsid w:val="007D3A98"/>
    <w:rsid w:val="007D4DA3"/>
    <w:rsid w:val="007D538A"/>
    <w:rsid w:val="007D59EA"/>
    <w:rsid w:val="007E0829"/>
    <w:rsid w:val="007E15A1"/>
    <w:rsid w:val="007E1AED"/>
    <w:rsid w:val="007E3F85"/>
    <w:rsid w:val="007E4A2B"/>
    <w:rsid w:val="007E62BC"/>
    <w:rsid w:val="007E708D"/>
    <w:rsid w:val="007F0B89"/>
    <w:rsid w:val="007F11FB"/>
    <w:rsid w:val="007F215B"/>
    <w:rsid w:val="007F343A"/>
    <w:rsid w:val="007F39E0"/>
    <w:rsid w:val="007F5372"/>
    <w:rsid w:val="00800343"/>
    <w:rsid w:val="00800A46"/>
    <w:rsid w:val="00802827"/>
    <w:rsid w:val="00802A87"/>
    <w:rsid w:val="00802E3A"/>
    <w:rsid w:val="008045A6"/>
    <w:rsid w:val="00804BD3"/>
    <w:rsid w:val="00805F6D"/>
    <w:rsid w:val="00810D8C"/>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485A"/>
    <w:rsid w:val="00854929"/>
    <w:rsid w:val="00855054"/>
    <w:rsid w:val="008551EB"/>
    <w:rsid w:val="008600E7"/>
    <w:rsid w:val="00860835"/>
    <w:rsid w:val="00862246"/>
    <w:rsid w:val="008631EB"/>
    <w:rsid w:val="008654F2"/>
    <w:rsid w:val="00866F18"/>
    <w:rsid w:val="00871790"/>
    <w:rsid w:val="00874038"/>
    <w:rsid w:val="00875D08"/>
    <w:rsid w:val="008761B9"/>
    <w:rsid w:val="008769DF"/>
    <w:rsid w:val="00880EB4"/>
    <w:rsid w:val="00881DDB"/>
    <w:rsid w:val="00883554"/>
    <w:rsid w:val="00883760"/>
    <w:rsid w:val="008844D3"/>
    <w:rsid w:val="00890078"/>
    <w:rsid w:val="008908BF"/>
    <w:rsid w:val="008918D6"/>
    <w:rsid w:val="00892275"/>
    <w:rsid w:val="00892877"/>
    <w:rsid w:val="00893DED"/>
    <w:rsid w:val="00894BE9"/>
    <w:rsid w:val="00894DA5"/>
    <w:rsid w:val="00897DD4"/>
    <w:rsid w:val="008A14C3"/>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E1C"/>
    <w:rsid w:val="008D4909"/>
    <w:rsid w:val="008D490D"/>
    <w:rsid w:val="008E1392"/>
    <w:rsid w:val="008E220D"/>
    <w:rsid w:val="008E2679"/>
    <w:rsid w:val="008E426B"/>
    <w:rsid w:val="008F066B"/>
    <w:rsid w:val="008F1539"/>
    <w:rsid w:val="008F180E"/>
    <w:rsid w:val="008F40E5"/>
    <w:rsid w:val="008F60CD"/>
    <w:rsid w:val="008F770D"/>
    <w:rsid w:val="00900B05"/>
    <w:rsid w:val="009029F1"/>
    <w:rsid w:val="00903B73"/>
    <w:rsid w:val="0090423A"/>
    <w:rsid w:val="009049D6"/>
    <w:rsid w:val="009063A6"/>
    <w:rsid w:val="009079FA"/>
    <w:rsid w:val="0091023B"/>
    <w:rsid w:val="00911680"/>
    <w:rsid w:val="00911AEA"/>
    <w:rsid w:val="00912E53"/>
    <w:rsid w:val="00913915"/>
    <w:rsid w:val="009141EC"/>
    <w:rsid w:val="00916A59"/>
    <w:rsid w:val="00917964"/>
    <w:rsid w:val="0092306D"/>
    <w:rsid w:val="00923DBC"/>
    <w:rsid w:val="00924357"/>
    <w:rsid w:val="0092725C"/>
    <w:rsid w:val="00927EA9"/>
    <w:rsid w:val="00930CE7"/>
    <w:rsid w:val="00932B6B"/>
    <w:rsid w:val="00932B93"/>
    <w:rsid w:val="009341A8"/>
    <w:rsid w:val="00934473"/>
    <w:rsid w:val="009347C0"/>
    <w:rsid w:val="00935C01"/>
    <w:rsid w:val="009372C2"/>
    <w:rsid w:val="00937389"/>
    <w:rsid w:val="0093766C"/>
    <w:rsid w:val="00937E37"/>
    <w:rsid w:val="00940DD1"/>
    <w:rsid w:val="00941E94"/>
    <w:rsid w:val="00942E0E"/>
    <w:rsid w:val="00942E34"/>
    <w:rsid w:val="009435E0"/>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2065"/>
    <w:rsid w:val="0097505A"/>
    <w:rsid w:val="009751B4"/>
    <w:rsid w:val="0097639B"/>
    <w:rsid w:val="009779FA"/>
    <w:rsid w:val="00981A09"/>
    <w:rsid w:val="00984DC8"/>
    <w:rsid w:val="0098556B"/>
    <w:rsid w:val="00986A9E"/>
    <w:rsid w:val="00990006"/>
    <w:rsid w:val="009906D1"/>
    <w:rsid w:val="009910DB"/>
    <w:rsid w:val="00991FDF"/>
    <w:rsid w:val="009925DF"/>
    <w:rsid w:val="00992B49"/>
    <w:rsid w:val="00993FF1"/>
    <w:rsid w:val="00996367"/>
    <w:rsid w:val="00996F48"/>
    <w:rsid w:val="00997475"/>
    <w:rsid w:val="009A0270"/>
    <w:rsid w:val="009A1149"/>
    <w:rsid w:val="009A1C33"/>
    <w:rsid w:val="009A3DAA"/>
    <w:rsid w:val="009A5436"/>
    <w:rsid w:val="009A7CC8"/>
    <w:rsid w:val="009B0E08"/>
    <w:rsid w:val="009B1D90"/>
    <w:rsid w:val="009B2E21"/>
    <w:rsid w:val="009B4D2D"/>
    <w:rsid w:val="009B55DC"/>
    <w:rsid w:val="009B69D4"/>
    <w:rsid w:val="009B7098"/>
    <w:rsid w:val="009B7197"/>
    <w:rsid w:val="009B7D86"/>
    <w:rsid w:val="009C2A7C"/>
    <w:rsid w:val="009C3724"/>
    <w:rsid w:val="009C45D1"/>
    <w:rsid w:val="009C73A1"/>
    <w:rsid w:val="009D01D8"/>
    <w:rsid w:val="009D0B41"/>
    <w:rsid w:val="009D0F9C"/>
    <w:rsid w:val="009D123B"/>
    <w:rsid w:val="009D4CFB"/>
    <w:rsid w:val="009D5D8C"/>
    <w:rsid w:val="009D6F55"/>
    <w:rsid w:val="009D7D57"/>
    <w:rsid w:val="009E0FEE"/>
    <w:rsid w:val="009E22DE"/>
    <w:rsid w:val="009E7C13"/>
    <w:rsid w:val="009F001A"/>
    <w:rsid w:val="009F1AF9"/>
    <w:rsid w:val="009F220A"/>
    <w:rsid w:val="009F62C1"/>
    <w:rsid w:val="009F7FD0"/>
    <w:rsid w:val="00A00B42"/>
    <w:rsid w:val="00A00FAE"/>
    <w:rsid w:val="00A027F6"/>
    <w:rsid w:val="00A02FDE"/>
    <w:rsid w:val="00A04A6C"/>
    <w:rsid w:val="00A0697F"/>
    <w:rsid w:val="00A0762B"/>
    <w:rsid w:val="00A079AF"/>
    <w:rsid w:val="00A15D2E"/>
    <w:rsid w:val="00A17DA6"/>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2F1F"/>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6071B"/>
    <w:rsid w:val="00A60F63"/>
    <w:rsid w:val="00A636A6"/>
    <w:rsid w:val="00A64B0D"/>
    <w:rsid w:val="00A665E7"/>
    <w:rsid w:val="00A66C62"/>
    <w:rsid w:val="00A67C1F"/>
    <w:rsid w:val="00A73D56"/>
    <w:rsid w:val="00A741BF"/>
    <w:rsid w:val="00A75AFF"/>
    <w:rsid w:val="00A75D43"/>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308D"/>
    <w:rsid w:val="00AA00F5"/>
    <w:rsid w:val="00AA18C0"/>
    <w:rsid w:val="00AA28DD"/>
    <w:rsid w:val="00AA2FDE"/>
    <w:rsid w:val="00AA3DD6"/>
    <w:rsid w:val="00AA45F4"/>
    <w:rsid w:val="00AA580A"/>
    <w:rsid w:val="00AA59F4"/>
    <w:rsid w:val="00AA5C6E"/>
    <w:rsid w:val="00AA652A"/>
    <w:rsid w:val="00AA7942"/>
    <w:rsid w:val="00AB09C6"/>
    <w:rsid w:val="00AB15EA"/>
    <w:rsid w:val="00AB20FB"/>
    <w:rsid w:val="00AB2ED4"/>
    <w:rsid w:val="00AB3B97"/>
    <w:rsid w:val="00AB5BB9"/>
    <w:rsid w:val="00AB7793"/>
    <w:rsid w:val="00AB7D94"/>
    <w:rsid w:val="00AC18B9"/>
    <w:rsid w:val="00AC2628"/>
    <w:rsid w:val="00AC4E3C"/>
    <w:rsid w:val="00AC5952"/>
    <w:rsid w:val="00AC5E45"/>
    <w:rsid w:val="00AC6C2D"/>
    <w:rsid w:val="00AC6DF5"/>
    <w:rsid w:val="00AC7DC8"/>
    <w:rsid w:val="00AD2A59"/>
    <w:rsid w:val="00AD3EC0"/>
    <w:rsid w:val="00AD48B7"/>
    <w:rsid w:val="00AD67A7"/>
    <w:rsid w:val="00AD7F6F"/>
    <w:rsid w:val="00AE3237"/>
    <w:rsid w:val="00AE3A93"/>
    <w:rsid w:val="00AE44FC"/>
    <w:rsid w:val="00AE4B66"/>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BA5"/>
    <w:rsid w:val="00B03AED"/>
    <w:rsid w:val="00B04D7F"/>
    <w:rsid w:val="00B06C8C"/>
    <w:rsid w:val="00B07E2C"/>
    <w:rsid w:val="00B10C67"/>
    <w:rsid w:val="00B124E0"/>
    <w:rsid w:val="00B135EC"/>
    <w:rsid w:val="00B15DE6"/>
    <w:rsid w:val="00B16898"/>
    <w:rsid w:val="00B2134A"/>
    <w:rsid w:val="00B21362"/>
    <w:rsid w:val="00B215B0"/>
    <w:rsid w:val="00B22088"/>
    <w:rsid w:val="00B23041"/>
    <w:rsid w:val="00B230A9"/>
    <w:rsid w:val="00B23662"/>
    <w:rsid w:val="00B23A4D"/>
    <w:rsid w:val="00B23C18"/>
    <w:rsid w:val="00B25375"/>
    <w:rsid w:val="00B25A1B"/>
    <w:rsid w:val="00B27301"/>
    <w:rsid w:val="00B30D14"/>
    <w:rsid w:val="00B30DFC"/>
    <w:rsid w:val="00B32C34"/>
    <w:rsid w:val="00B35114"/>
    <w:rsid w:val="00B35DBD"/>
    <w:rsid w:val="00B37C44"/>
    <w:rsid w:val="00B4102E"/>
    <w:rsid w:val="00B41142"/>
    <w:rsid w:val="00B422AB"/>
    <w:rsid w:val="00B4277F"/>
    <w:rsid w:val="00B43264"/>
    <w:rsid w:val="00B45EC1"/>
    <w:rsid w:val="00B5084B"/>
    <w:rsid w:val="00B52897"/>
    <w:rsid w:val="00B5410C"/>
    <w:rsid w:val="00B5482E"/>
    <w:rsid w:val="00B55CFF"/>
    <w:rsid w:val="00B5703F"/>
    <w:rsid w:val="00B5721D"/>
    <w:rsid w:val="00B57C52"/>
    <w:rsid w:val="00B60B6B"/>
    <w:rsid w:val="00B6489E"/>
    <w:rsid w:val="00B65AF1"/>
    <w:rsid w:val="00B65EBF"/>
    <w:rsid w:val="00B67C22"/>
    <w:rsid w:val="00B702CE"/>
    <w:rsid w:val="00B7142E"/>
    <w:rsid w:val="00B718CE"/>
    <w:rsid w:val="00B7197D"/>
    <w:rsid w:val="00B71F16"/>
    <w:rsid w:val="00B731A7"/>
    <w:rsid w:val="00B731FC"/>
    <w:rsid w:val="00B74B95"/>
    <w:rsid w:val="00B752C8"/>
    <w:rsid w:val="00B76E25"/>
    <w:rsid w:val="00B776F2"/>
    <w:rsid w:val="00B81C31"/>
    <w:rsid w:val="00B82610"/>
    <w:rsid w:val="00B83C0B"/>
    <w:rsid w:val="00B83D1C"/>
    <w:rsid w:val="00B83DFB"/>
    <w:rsid w:val="00B87258"/>
    <w:rsid w:val="00B90B86"/>
    <w:rsid w:val="00B90ECB"/>
    <w:rsid w:val="00B911B3"/>
    <w:rsid w:val="00B9330D"/>
    <w:rsid w:val="00B974C8"/>
    <w:rsid w:val="00BA0BAB"/>
    <w:rsid w:val="00BA1E3D"/>
    <w:rsid w:val="00BA1F23"/>
    <w:rsid w:val="00BA2A08"/>
    <w:rsid w:val="00BA40A9"/>
    <w:rsid w:val="00BA49B2"/>
    <w:rsid w:val="00BA5214"/>
    <w:rsid w:val="00BA61B1"/>
    <w:rsid w:val="00BA7B81"/>
    <w:rsid w:val="00BB280B"/>
    <w:rsid w:val="00BB2A1F"/>
    <w:rsid w:val="00BB3606"/>
    <w:rsid w:val="00BB3A2F"/>
    <w:rsid w:val="00BB42CC"/>
    <w:rsid w:val="00BB4764"/>
    <w:rsid w:val="00BB4D8C"/>
    <w:rsid w:val="00BB553F"/>
    <w:rsid w:val="00BB5E68"/>
    <w:rsid w:val="00BB7255"/>
    <w:rsid w:val="00BC1161"/>
    <w:rsid w:val="00BC21FB"/>
    <w:rsid w:val="00BC3E6A"/>
    <w:rsid w:val="00BC6555"/>
    <w:rsid w:val="00BC69CA"/>
    <w:rsid w:val="00BC73E5"/>
    <w:rsid w:val="00BD2F6E"/>
    <w:rsid w:val="00BD387D"/>
    <w:rsid w:val="00BD3A17"/>
    <w:rsid w:val="00BD50FC"/>
    <w:rsid w:val="00BD512A"/>
    <w:rsid w:val="00BD620D"/>
    <w:rsid w:val="00BD635C"/>
    <w:rsid w:val="00BD701C"/>
    <w:rsid w:val="00BD76EB"/>
    <w:rsid w:val="00BE0342"/>
    <w:rsid w:val="00BE15E9"/>
    <w:rsid w:val="00BE1712"/>
    <w:rsid w:val="00BE1A77"/>
    <w:rsid w:val="00BE257A"/>
    <w:rsid w:val="00BE3DB5"/>
    <w:rsid w:val="00BE5E46"/>
    <w:rsid w:val="00BE6BD9"/>
    <w:rsid w:val="00BE70FA"/>
    <w:rsid w:val="00BE7C61"/>
    <w:rsid w:val="00BF28CE"/>
    <w:rsid w:val="00BF5006"/>
    <w:rsid w:val="00BF5C20"/>
    <w:rsid w:val="00BF66F4"/>
    <w:rsid w:val="00BF7AED"/>
    <w:rsid w:val="00C00748"/>
    <w:rsid w:val="00C014A3"/>
    <w:rsid w:val="00C0184E"/>
    <w:rsid w:val="00C02421"/>
    <w:rsid w:val="00C02538"/>
    <w:rsid w:val="00C04489"/>
    <w:rsid w:val="00C07B96"/>
    <w:rsid w:val="00C12A71"/>
    <w:rsid w:val="00C15D90"/>
    <w:rsid w:val="00C1781D"/>
    <w:rsid w:val="00C17FD4"/>
    <w:rsid w:val="00C2005B"/>
    <w:rsid w:val="00C214FD"/>
    <w:rsid w:val="00C21594"/>
    <w:rsid w:val="00C21649"/>
    <w:rsid w:val="00C21C25"/>
    <w:rsid w:val="00C23B6B"/>
    <w:rsid w:val="00C23C25"/>
    <w:rsid w:val="00C23D35"/>
    <w:rsid w:val="00C240BD"/>
    <w:rsid w:val="00C24A1C"/>
    <w:rsid w:val="00C25F70"/>
    <w:rsid w:val="00C26531"/>
    <w:rsid w:val="00C32E33"/>
    <w:rsid w:val="00C3351F"/>
    <w:rsid w:val="00C336F8"/>
    <w:rsid w:val="00C337CC"/>
    <w:rsid w:val="00C35146"/>
    <w:rsid w:val="00C3756A"/>
    <w:rsid w:val="00C37E2F"/>
    <w:rsid w:val="00C407EF"/>
    <w:rsid w:val="00C43239"/>
    <w:rsid w:val="00C507BA"/>
    <w:rsid w:val="00C53106"/>
    <w:rsid w:val="00C5412E"/>
    <w:rsid w:val="00C5448E"/>
    <w:rsid w:val="00C54D0E"/>
    <w:rsid w:val="00C54F8B"/>
    <w:rsid w:val="00C55ECA"/>
    <w:rsid w:val="00C566C3"/>
    <w:rsid w:val="00C577E0"/>
    <w:rsid w:val="00C57CB0"/>
    <w:rsid w:val="00C606D4"/>
    <w:rsid w:val="00C620BE"/>
    <w:rsid w:val="00C624EF"/>
    <w:rsid w:val="00C62D7C"/>
    <w:rsid w:val="00C65DC9"/>
    <w:rsid w:val="00C70863"/>
    <w:rsid w:val="00C735E0"/>
    <w:rsid w:val="00C7405E"/>
    <w:rsid w:val="00C76EFA"/>
    <w:rsid w:val="00C8023C"/>
    <w:rsid w:val="00C80656"/>
    <w:rsid w:val="00C80D99"/>
    <w:rsid w:val="00C8169C"/>
    <w:rsid w:val="00C8255E"/>
    <w:rsid w:val="00C82F97"/>
    <w:rsid w:val="00C85349"/>
    <w:rsid w:val="00C856C1"/>
    <w:rsid w:val="00C85B65"/>
    <w:rsid w:val="00C86F3C"/>
    <w:rsid w:val="00C87891"/>
    <w:rsid w:val="00C87D28"/>
    <w:rsid w:val="00C91DC4"/>
    <w:rsid w:val="00C92A3F"/>
    <w:rsid w:val="00C93152"/>
    <w:rsid w:val="00C94164"/>
    <w:rsid w:val="00C955D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24D5"/>
    <w:rsid w:val="00CC3773"/>
    <w:rsid w:val="00CC585B"/>
    <w:rsid w:val="00CD06AD"/>
    <w:rsid w:val="00CD2141"/>
    <w:rsid w:val="00CD337D"/>
    <w:rsid w:val="00CD3972"/>
    <w:rsid w:val="00CD4D97"/>
    <w:rsid w:val="00CD6EBA"/>
    <w:rsid w:val="00CE068E"/>
    <w:rsid w:val="00CE21DB"/>
    <w:rsid w:val="00CE3206"/>
    <w:rsid w:val="00CE3BFE"/>
    <w:rsid w:val="00CE778C"/>
    <w:rsid w:val="00CF3144"/>
    <w:rsid w:val="00CF4284"/>
    <w:rsid w:val="00CF5C74"/>
    <w:rsid w:val="00CF61F0"/>
    <w:rsid w:val="00CF690F"/>
    <w:rsid w:val="00CF7FF8"/>
    <w:rsid w:val="00D06ADB"/>
    <w:rsid w:val="00D07DCB"/>
    <w:rsid w:val="00D13526"/>
    <w:rsid w:val="00D15C83"/>
    <w:rsid w:val="00D15FFB"/>
    <w:rsid w:val="00D16E6F"/>
    <w:rsid w:val="00D17E01"/>
    <w:rsid w:val="00D17FF4"/>
    <w:rsid w:val="00D222DE"/>
    <w:rsid w:val="00D22B10"/>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EFD"/>
    <w:rsid w:val="00D66809"/>
    <w:rsid w:val="00D67CDE"/>
    <w:rsid w:val="00D67E50"/>
    <w:rsid w:val="00D709E7"/>
    <w:rsid w:val="00D710B4"/>
    <w:rsid w:val="00D71148"/>
    <w:rsid w:val="00D720FC"/>
    <w:rsid w:val="00D724BF"/>
    <w:rsid w:val="00D756C6"/>
    <w:rsid w:val="00D76B85"/>
    <w:rsid w:val="00D77DF4"/>
    <w:rsid w:val="00D80633"/>
    <w:rsid w:val="00D8157E"/>
    <w:rsid w:val="00D82307"/>
    <w:rsid w:val="00D86D7E"/>
    <w:rsid w:val="00D86F6B"/>
    <w:rsid w:val="00D86FC3"/>
    <w:rsid w:val="00D87804"/>
    <w:rsid w:val="00D905CA"/>
    <w:rsid w:val="00D90986"/>
    <w:rsid w:val="00D913FF"/>
    <w:rsid w:val="00D91B2B"/>
    <w:rsid w:val="00D91B67"/>
    <w:rsid w:val="00D94E4A"/>
    <w:rsid w:val="00D9653B"/>
    <w:rsid w:val="00D97169"/>
    <w:rsid w:val="00D9783B"/>
    <w:rsid w:val="00DA05A1"/>
    <w:rsid w:val="00DA07F1"/>
    <w:rsid w:val="00DA09B8"/>
    <w:rsid w:val="00DA1222"/>
    <w:rsid w:val="00DA29A7"/>
    <w:rsid w:val="00DA403B"/>
    <w:rsid w:val="00DA61C8"/>
    <w:rsid w:val="00DA6C8B"/>
    <w:rsid w:val="00DA6FBE"/>
    <w:rsid w:val="00DB12A7"/>
    <w:rsid w:val="00DB248E"/>
    <w:rsid w:val="00DB438C"/>
    <w:rsid w:val="00DB44F9"/>
    <w:rsid w:val="00DB5A39"/>
    <w:rsid w:val="00DC033F"/>
    <w:rsid w:val="00DC295E"/>
    <w:rsid w:val="00DC3AA6"/>
    <w:rsid w:val="00DC3B23"/>
    <w:rsid w:val="00DC3BB3"/>
    <w:rsid w:val="00DC45FE"/>
    <w:rsid w:val="00DC6E5A"/>
    <w:rsid w:val="00DD26C3"/>
    <w:rsid w:val="00DD404E"/>
    <w:rsid w:val="00DD54D7"/>
    <w:rsid w:val="00DD5A19"/>
    <w:rsid w:val="00DD5E67"/>
    <w:rsid w:val="00DE081B"/>
    <w:rsid w:val="00DE3A09"/>
    <w:rsid w:val="00DE3ABB"/>
    <w:rsid w:val="00DE63AD"/>
    <w:rsid w:val="00DE7014"/>
    <w:rsid w:val="00DE7494"/>
    <w:rsid w:val="00DF4937"/>
    <w:rsid w:val="00DF64AA"/>
    <w:rsid w:val="00E01395"/>
    <w:rsid w:val="00E0208C"/>
    <w:rsid w:val="00E02686"/>
    <w:rsid w:val="00E02F3C"/>
    <w:rsid w:val="00E044F2"/>
    <w:rsid w:val="00E07347"/>
    <w:rsid w:val="00E11B6D"/>
    <w:rsid w:val="00E1265D"/>
    <w:rsid w:val="00E127D4"/>
    <w:rsid w:val="00E16413"/>
    <w:rsid w:val="00E16C54"/>
    <w:rsid w:val="00E2226C"/>
    <w:rsid w:val="00E22DFF"/>
    <w:rsid w:val="00E249A2"/>
    <w:rsid w:val="00E34AD5"/>
    <w:rsid w:val="00E34CDA"/>
    <w:rsid w:val="00E357EC"/>
    <w:rsid w:val="00E37347"/>
    <w:rsid w:val="00E376A8"/>
    <w:rsid w:val="00E37CD3"/>
    <w:rsid w:val="00E43B0C"/>
    <w:rsid w:val="00E44FD6"/>
    <w:rsid w:val="00E47D77"/>
    <w:rsid w:val="00E5023D"/>
    <w:rsid w:val="00E5074A"/>
    <w:rsid w:val="00E508A8"/>
    <w:rsid w:val="00E51CC2"/>
    <w:rsid w:val="00E52F35"/>
    <w:rsid w:val="00E53824"/>
    <w:rsid w:val="00E54477"/>
    <w:rsid w:val="00E54DDA"/>
    <w:rsid w:val="00E57846"/>
    <w:rsid w:val="00E60B59"/>
    <w:rsid w:val="00E61B99"/>
    <w:rsid w:val="00E6336C"/>
    <w:rsid w:val="00E6550D"/>
    <w:rsid w:val="00E65B93"/>
    <w:rsid w:val="00E72900"/>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B13"/>
    <w:rsid w:val="00E8505F"/>
    <w:rsid w:val="00E866B7"/>
    <w:rsid w:val="00E86AEC"/>
    <w:rsid w:val="00E9024F"/>
    <w:rsid w:val="00E909B4"/>
    <w:rsid w:val="00E91CB0"/>
    <w:rsid w:val="00E95DBA"/>
    <w:rsid w:val="00E972B0"/>
    <w:rsid w:val="00E977CA"/>
    <w:rsid w:val="00E97A46"/>
    <w:rsid w:val="00EA035B"/>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71A6"/>
    <w:rsid w:val="00EE7B57"/>
    <w:rsid w:val="00EE7F56"/>
    <w:rsid w:val="00EE7FC9"/>
    <w:rsid w:val="00EF2533"/>
    <w:rsid w:val="00EF3F13"/>
    <w:rsid w:val="00EF447F"/>
    <w:rsid w:val="00EF5787"/>
    <w:rsid w:val="00F0241F"/>
    <w:rsid w:val="00F058ED"/>
    <w:rsid w:val="00F05C61"/>
    <w:rsid w:val="00F05CD8"/>
    <w:rsid w:val="00F06E5A"/>
    <w:rsid w:val="00F0785A"/>
    <w:rsid w:val="00F07D03"/>
    <w:rsid w:val="00F12F29"/>
    <w:rsid w:val="00F136E1"/>
    <w:rsid w:val="00F139AF"/>
    <w:rsid w:val="00F149F3"/>
    <w:rsid w:val="00F158EF"/>
    <w:rsid w:val="00F16B6C"/>
    <w:rsid w:val="00F17658"/>
    <w:rsid w:val="00F20AEE"/>
    <w:rsid w:val="00F20FBF"/>
    <w:rsid w:val="00F21A60"/>
    <w:rsid w:val="00F26242"/>
    <w:rsid w:val="00F26BC3"/>
    <w:rsid w:val="00F27321"/>
    <w:rsid w:val="00F273AB"/>
    <w:rsid w:val="00F30216"/>
    <w:rsid w:val="00F400DC"/>
    <w:rsid w:val="00F40918"/>
    <w:rsid w:val="00F40F4B"/>
    <w:rsid w:val="00F4699E"/>
    <w:rsid w:val="00F5086A"/>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708CF"/>
    <w:rsid w:val="00F71100"/>
    <w:rsid w:val="00F71B92"/>
    <w:rsid w:val="00F72829"/>
    <w:rsid w:val="00F74739"/>
    <w:rsid w:val="00F7511F"/>
    <w:rsid w:val="00F7571C"/>
    <w:rsid w:val="00F758DE"/>
    <w:rsid w:val="00F7692C"/>
    <w:rsid w:val="00F76B50"/>
    <w:rsid w:val="00F77222"/>
    <w:rsid w:val="00F77C3C"/>
    <w:rsid w:val="00F8001F"/>
    <w:rsid w:val="00F8107B"/>
    <w:rsid w:val="00F814FD"/>
    <w:rsid w:val="00F82484"/>
    <w:rsid w:val="00F82500"/>
    <w:rsid w:val="00F83FFD"/>
    <w:rsid w:val="00F846A0"/>
    <w:rsid w:val="00F84A6A"/>
    <w:rsid w:val="00F87BE1"/>
    <w:rsid w:val="00F930B8"/>
    <w:rsid w:val="00F939F4"/>
    <w:rsid w:val="00F944A1"/>
    <w:rsid w:val="00F950A8"/>
    <w:rsid w:val="00F9531A"/>
    <w:rsid w:val="00F95A16"/>
    <w:rsid w:val="00FA1532"/>
    <w:rsid w:val="00FA2131"/>
    <w:rsid w:val="00FA3093"/>
    <w:rsid w:val="00FA3742"/>
    <w:rsid w:val="00FA40A9"/>
    <w:rsid w:val="00FA4C2A"/>
    <w:rsid w:val="00FA4DDF"/>
    <w:rsid w:val="00FA5CAD"/>
    <w:rsid w:val="00FA6116"/>
    <w:rsid w:val="00FA6DF2"/>
    <w:rsid w:val="00FB2728"/>
    <w:rsid w:val="00FB5FC1"/>
    <w:rsid w:val="00FB69C9"/>
    <w:rsid w:val="00FC04E2"/>
    <w:rsid w:val="00FC088B"/>
    <w:rsid w:val="00FC2714"/>
    <w:rsid w:val="00FC4484"/>
    <w:rsid w:val="00FC4B29"/>
    <w:rsid w:val="00FC5BDA"/>
    <w:rsid w:val="00FC6539"/>
    <w:rsid w:val="00FD100B"/>
    <w:rsid w:val="00FD367A"/>
    <w:rsid w:val="00FD4AE3"/>
    <w:rsid w:val="00FD5E11"/>
    <w:rsid w:val="00FE01E5"/>
    <w:rsid w:val="00FE17F5"/>
    <w:rsid w:val="00FE1EB2"/>
    <w:rsid w:val="00FE30E6"/>
    <w:rsid w:val="00FE3BAD"/>
    <w:rsid w:val="00FE4A7A"/>
    <w:rsid w:val="00FE5C82"/>
    <w:rsid w:val="00FF09EF"/>
    <w:rsid w:val="00FF1052"/>
    <w:rsid w:val="00FF1FC8"/>
    <w:rsid w:val="00FF2354"/>
    <w:rsid w:val="00FF4A9E"/>
    <w:rsid w:val="00FF5C1F"/>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49857"/>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9A3B6-6F9D-49ED-A0F3-6BA8561A2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499</Words>
  <Characters>2748</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3</cp:revision>
  <cp:lastPrinted>2019-01-14T09:08:00Z</cp:lastPrinted>
  <dcterms:created xsi:type="dcterms:W3CDTF">2019-01-14T09:08:00Z</dcterms:created>
  <dcterms:modified xsi:type="dcterms:W3CDTF">2019-01-14T09:23:00Z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