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7306" w:rsidRPr="003325DE" w:rsidRDefault="000F7306" w:rsidP="003325DE">
      <w:pPr>
        <w:tabs>
          <w:tab w:val="left" w:pos="3696"/>
        </w:tabs>
        <w:rPr>
          <w:rFonts w:ascii="Arial" w:hAnsi="Arial" w:cs="Arial"/>
          <w:b/>
          <w:sz w:val="28"/>
          <w:szCs w:val="28"/>
        </w:rPr>
      </w:pPr>
      <w:bookmarkStart w:id="0" w:name="_Hlk505587978"/>
    </w:p>
    <w:p w:rsidR="00EB3109" w:rsidRPr="00E20BFB" w:rsidRDefault="00D43DAB" w:rsidP="00D43DAB">
      <w:pPr>
        <w:jc w:val="both"/>
        <w:rPr>
          <w:rFonts w:ascii="Arial" w:hAnsi="Arial" w:cs="Arial"/>
          <w:b/>
          <w:color w:val="00B050"/>
        </w:rPr>
      </w:pPr>
      <w:r w:rsidRPr="007F39E0">
        <w:rPr>
          <w:rFonts w:ascii="Arial" w:hAnsi="Arial" w:cs="Arial"/>
          <w:b/>
          <w:bCs/>
          <w:sz w:val="36"/>
          <w:szCs w:val="36"/>
        </w:rPr>
        <w:t xml:space="preserve">     </w:t>
      </w:r>
      <w:r w:rsidR="00292AF0" w:rsidRPr="007F39E0">
        <w:rPr>
          <w:rFonts w:ascii="Arial" w:hAnsi="Arial" w:cs="Arial"/>
          <w:b/>
          <w:bCs/>
          <w:sz w:val="36"/>
          <w:szCs w:val="36"/>
        </w:rPr>
        <w:t xml:space="preserve">                       </w:t>
      </w:r>
      <w:r w:rsidRPr="007F39E0">
        <w:rPr>
          <w:rFonts w:ascii="Arial" w:hAnsi="Arial" w:cs="Arial"/>
          <w:b/>
          <w:bCs/>
          <w:sz w:val="36"/>
          <w:szCs w:val="36"/>
        </w:rPr>
        <w:t xml:space="preserve"> </w:t>
      </w:r>
      <w:r w:rsidR="00FA4DDF">
        <w:rPr>
          <w:rFonts w:ascii="Arial" w:hAnsi="Arial" w:cs="Arial"/>
          <w:b/>
          <w:bCs/>
          <w:sz w:val="36"/>
          <w:szCs w:val="36"/>
        </w:rPr>
        <w:t xml:space="preserve">       </w:t>
      </w:r>
      <w:r w:rsidRPr="00B95777">
        <w:rPr>
          <w:rFonts w:ascii="Arial" w:hAnsi="Arial" w:cs="Arial"/>
          <w:b/>
          <w:bCs/>
          <w:sz w:val="36"/>
          <w:szCs w:val="36"/>
          <w:u w:val="single"/>
        </w:rPr>
        <w:t xml:space="preserve">10 ans UK </w:t>
      </w:r>
    </w:p>
    <w:p w:rsidR="006E6472" w:rsidRPr="00B95777" w:rsidRDefault="006E6472" w:rsidP="006E6472">
      <w:pPr>
        <w:jc w:val="both"/>
        <w:rPr>
          <w:rFonts w:ascii="Arial" w:hAnsi="Arial" w:cs="Arial"/>
          <w:b/>
          <w:sz w:val="28"/>
          <w:szCs w:val="28"/>
          <w:u w:val="single"/>
        </w:rPr>
      </w:pPr>
      <w:r w:rsidRPr="00B95777">
        <w:rPr>
          <w:rFonts w:ascii="Arial" w:hAnsi="Arial" w:cs="Arial"/>
          <w:b/>
          <w:sz w:val="28"/>
          <w:szCs w:val="28"/>
          <w:u w:val="single"/>
        </w:rPr>
        <w:t>Monthly</w:t>
      </w:r>
    </w:p>
    <w:p w:rsidR="006E6472" w:rsidRPr="00B95777" w:rsidRDefault="00FB7304" w:rsidP="00B65AF1">
      <w:pPr>
        <w:ind w:left="-283"/>
        <w:jc w:val="both"/>
        <w:rPr>
          <w:rFonts w:ascii="Arial" w:hAnsi="Arial" w:cs="Arial"/>
          <w:b/>
          <w:bCs/>
        </w:rPr>
      </w:pPr>
      <w:r w:rsidRPr="00FB7304">
        <w:rPr>
          <w:rFonts w:ascii="Arial" w:hAnsi="Arial" w:cs="Arial"/>
          <w:b/>
          <w:bCs/>
          <w:noProof/>
        </w:rPr>
        <w:drawing>
          <wp:inline distT="0" distB="0" distL="0" distR="0">
            <wp:extent cx="6645330" cy="4335780"/>
            <wp:effectExtent l="0" t="0" r="3175" b="7620"/>
            <wp:docPr id="8" name="Image 8" descr="C:\Users\EPBFIA~1\AppData\Local\Temp\Bloomberg\temp\bfmBBD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PBFIA~1\AppData\Local\Temp\Bloomberg\temp\bfmBBD0.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350" cy="4336446"/>
                    </a:xfrm>
                    <a:prstGeom prst="rect">
                      <a:avLst/>
                    </a:prstGeom>
                    <a:noFill/>
                    <a:ln>
                      <a:noFill/>
                    </a:ln>
                  </pic:spPr>
                </pic:pic>
              </a:graphicData>
            </a:graphic>
          </wp:inline>
        </w:drawing>
      </w:r>
    </w:p>
    <w:p w:rsidR="00D43DAB" w:rsidRPr="003B05A8" w:rsidRDefault="00D43DAB" w:rsidP="00D43DAB">
      <w:pPr>
        <w:jc w:val="both"/>
        <w:rPr>
          <w:rFonts w:ascii="Arial" w:hAnsi="Arial" w:cs="Arial"/>
          <w:b/>
          <w:bCs/>
          <w:sz w:val="28"/>
          <w:szCs w:val="28"/>
          <w:u w:val="single"/>
        </w:rPr>
      </w:pPr>
      <w:r w:rsidRPr="003B05A8">
        <w:rPr>
          <w:rFonts w:ascii="Arial" w:hAnsi="Arial" w:cs="Arial"/>
          <w:b/>
          <w:bCs/>
          <w:sz w:val="28"/>
          <w:szCs w:val="28"/>
          <w:u w:val="single"/>
        </w:rPr>
        <w:t>Weekly</w:t>
      </w:r>
    </w:p>
    <w:p w:rsidR="00D43DAB" w:rsidRPr="003B05A8" w:rsidRDefault="00FB7304" w:rsidP="00B65AF1">
      <w:pPr>
        <w:tabs>
          <w:tab w:val="left" w:pos="4395"/>
        </w:tabs>
        <w:ind w:left="-283"/>
        <w:jc w:val="both"/>
        <w:rPr>
          <w:rFonts w:ascii="Arial" w:hAnsi="Arial" w:cs="Arial"/>
          <w:b/>
          <w:bCs/>
          <w:sz w:val="28"/>
          <w:szCs w:val="28"/>
          <w:u w:val="single"/>
        </w:rPr>
      </w:pPr>
      <w:bookmarkStart w:id="1" w:name="_GoBack"/>
      <w:r w:rsidRPr="00FB7304">
        <w:rPr>
          <w:rFonts w:ascii="Arial" w:hAnsi="Arial" w:cs="Arial"/>
          <w:b/>
          <w:bCs/>
          <w:noProof/>
          <w:sz w:val="28"/>
          <w:szCs w:val="28"/>
          <w:u w:val="single"/>
        </w:rPr>
        <w:drawing>
          <wp:inline distT="0" distB="0" distL="0" distR="0">
            <wp:extent cx="6645275" cy="4122420"/>
            <wp:effectExtent l="0" t="0" r="3175" b="0"/>
            <wp:docPr id="9" name="Image 9" descr="C:\Users\EPBFIA~1\AppData\Local\Temp\Bloomberg\temp\bfm20E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PBFIA~1\AppData\Local\Temp\Bloomberg\temp\bfm20E5.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407" cy="4123122"/>
                    </a:xfrm>
                    <a:prstGeom prst="rect">
                      <a:avLst/>
                    </a:prstGeom>
                    <a:noFill/>
                    <a:ln>
                      <a:noFill/>
                    </a:ln>
                  </pic:spPr>
                </pic:pic>
              </a:graphicData>
            </a:graphic>
          </wp:inline>
        </w:drawing>
      </w:r>
      <w:bookmarkEnd w:id="1"/>
    </w:p>
    <w:p w:rsidR="006E6472" w:rsidRPr="003B05A8" w:rsidRDefault="006E6472" w:rsidP="006E6472">
      <w:pPr>
        <w:jc w:val="both"/>
        <w:rPr>
          <w:rFonts w:ascii="Arial" w:hAnsi="Arial" w:cs="Arial"/>
          <w:b/>
          <w:bCs/>
          <w:sz w:val="28"/>
          <w:szCs w:val="28"/>
          <w:u w:val="single"/>
        </w:rPr>
      </w:pPr>
      <w:r w:rsidRPr="003B05A8">
        <w:rPr>
          <w:rFonts w:ascii="Arial" w:hAnsi="Arial" w:cs="Arial"/>
          <w:b/>
          <w:bCs/>
          <w:sz w:val="28"/>
          <w:szCs w:val="28"/>
          <w:u w:val="single"/>
        </w:rPr>
        <w:lastRenderedPageBreak/>
        <w:t xml:space="preserve">Daily </w:t>
      </w:r>
    </w:p>
    <w:p w:rsidR="00F5086A" w:rsidRPr="003B05A8" w:rsidRDefault="00FB7304" w:rsidP="006E6472">
      <w:pPr>
        <w:jc w:val="both"/>
        <w:rPr>
          <w:rFonts w:ascii="Arial" w:hAnsi="Arial" w:cs="Arial"/>
          <w:b/>
          <w:bCs/>
          <w:sz w:val="28"/>
          <w:szCs w:val="28"/>
          <w:u w:val="single"/>
        </w:rPr>
      </w:pPr>
      <w:r w:rsidRPr="00FB7304">
        <w:rPr>
          <w:rFonts w:ascii="Arial" w:hAnsi="Arial" w:cs="Arial"/>
          <w:b/>
          <w:bCs/>
          <w:noProof/>
          <w:sz w:val="28"/>
          <w:szCs w:val="28"/>
          <w:u w:val="single"/>
        </w:rPr>
        <w:drawing>
          <wp:inline distT="0" distB="0" distL="0" distR="0">
            <wp:extent cx="6645330" cy="4282440"/>
            <wp:effectExtent l="0" t="0" r="3175" b="3810"/>
            <wp:docPr id="10" name="Image 10" descr="C:\Users\EPBFIA~1\AppData\Local\Temp\Bloomberg\temp\bfmA38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PBFIA~1\AppData\Local\Temp\Bloomberg\temp\bfmA384.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460" cy="4283168"/>
                    </a:xfrm>
                    <a:prstGeom prst="rect">
                      <a:avLst/>
                    </a:prstGeom>
                    <a:noFill/>
                    <a:ln>
                      <a:noFill/>
                    </a:ln>
                  </pic:spPr>
                </pic:pic>
              </a:graphicData>
            </a:graphic>
          </wp:inline>
        </w:drawing>
      </w:r>
    </w:p>
    <w:p w:rsidR="00254BF4" w:rsidRPr="003B05A8" w:rsidRDefault="00254BF4" w:rsidP="006E6472">
      <w:pPr>
        <w:jc w:val="both"/>
        <w:rPr>
          <w:rFonts w:ascii="Arial" w:hAnsi="Arial" w:cs="Arial"/>
          <w:b/>
          <w:bCs/>
          <w:sz w:val="28"/>
          <w:szCs w:val="28"/>
          <w:u w:val="single"/>
        </w:rPr>
      </w:pPr>
    </w:p>
    <w:p w:rsidR="00C732B7" w:rsidRPr="00C86AB6" w:rsidRDefault="005530C2" w:rsidP="007A24CA">
      <w:pPr>
        <w:jc w:val="both"/>
        <w:rPr>
          <w:rFonts w:ascii="Tahoma" w:hAnsi="Tahoma" w:cs="Tahoma"/>
          <w:bCs/>
        </w:rPr>
      </w:pPr>
      <w:r w:rsidRPr="00C86AB6">
        <w:rPr>
          <w:rFonts w:ascii="Arial" w:hAnsi="Arial" w:cs="Arial"/>
          <w:b/>
          <w:bCs/>
        </w:rPr>
        <w:t>M :</w:t>
      </w:r>
      <w:r w:rsidRPr="00C86AB6">
        <w:rPr>
          <w:rFonts w:ascii="Tahoma" w:hAnsi="Tahoma" w:cs="Tahoma"/>
          <w:bCs/>
        </w:rPr>
        <w:t xml:space="preserve"> </w:t>
      </w:r>
      <w:r w:rsidR="00C86AB6" w:rsidRPr="00C86AB6">
        <w:rPr>
          <w:rFonts w:ascii="Tahoma" w:hAnsi="Tahoma" w:cs="Tahoma"/>
          <w:bCs/>
        </w:rPr>
        <w:t>La bordure basse d</w:t>
      </w:r>
      <w:r w:rsidR="00C86AB6">
        <w:rPr>
          <w:rFonts w:ascii="Tahoma" w:hAnsi="Tahoma" w:cs="Tahoma"/>
          <w:bCs/>
        </w:rPr>
        <w:t xml:space="preserve">u nuage se situera sur 1.21 au cours du mois de février. </w:t>
      </w:r>
      <w:r w:rsidR="00545CEF">
        <w:rPr>
          <w:rFonts w:ascii="Tahoma" w:hAnsi="Tahoma" w:cs="Tahoma"/>
          <w:bCs/>
        </w:rPr>
        <w:t>La</w:t>
      </w:r>
      <w:r w:rsidR="00C86AB6">
        <w:rPr>
          <w:rFonts w:ascii="Tahoma" w:hAnsi="Tahoma" w:cs="Tahoma"/>
          <w:bCs/>
        </w:rPr>
        <w:t xml:space="preserve"> cassure de ce support donnera de l’espace au 10 ans UK pour </w:t>
      </w:r>
      <w:r w:rsidR="008D7B36">
        <w:rPr>
          <w:rFonts w:ascii="Tahoma" w:hAnsi="Tahoma" w:cs="Tahoma"/>
          <w:bCs/>
        </w:rPr>
        <w:t xml:space="preserve">baisser en direction des supports suivants. </w:t>
      </w:r>
      <w:r w:rsidR="00AE3D39">
        <w:rPr>
          <w:rFonts w:ascii="Tahoma" w:hAnsi="Tahoma" w:cs="Tahoma"/>
          <w:bCs/>
        </w:rPr>
        <w:t>L</w:t>
      </w:r>
      <w:r w:rsidR="008D7B36">
        <w:rPr>
          <w:rFonts w:ascii="Tahoma" w:hAnsi="Tahoma" w:cs="Tahoma"/>
          <w:bCs/>
        </w:rPr>
        <w:t xml:space="preserve">e </w:t>
      </w:r>
      <w:r w:rsidR="00FB3CBD">
        <w:rPr>
          <w:rFonts w:ascii="Tahoma" w:hAnsi="Tahoma" w:cs="Tahoma"/>
          <w:bCs/>
        </w:rPr>
        <w:t>scénario</w:t>
      </w:r>
      <w:r w:rsidR="008D7B36">
        <w:rPr>
          <w:rFonts w:ascii="Tahoma" w:hAnsi="Tahoma" w:cs="Tahoma"/>
          <w:bCs/>
        </w:rPr>
        <w:t xml:space="preserve"> de baisse sera avantagé tant que le marché se maintiendra sous 1.21. Le prochain support majeur sur cette unité de temps sera représenté par une zone comprise entre 1.10 et 1.08. Elle </w:t>
      </w:r>
      <w:r w:rsidR="00FB3CBD">
        <w:rPr>
          <w:rFonts w:ascii="Tahoma" w:hAnsi="Tahoma" w:cs="Tahoma"/>
          <w:bCs/>
        </w:rPr>
        <w:t>représente</w:t>
      </w:r>
      <w:r w:rsidR="008D7B36">
        <w:rPr>
          <w:rFonts w:ascii="Tahoma" w:hAnsi="Tahoma" w:cs="Tahoma"/>
          <w:bCs/>
        </w:rPr>
        <w:t xml:space="preserve"> respectivement un plat de KS passée et la TS de la LS.  </w:t>
      </w:r>
    </w:p>
    <w:p w:rsidR="00206439" w:rsidRPr="00C86AB6" w:rsidRDefault="00206439" w:rsidP="00955F8B">
      <w:pPr>
        <w:jc w:val="both"/>
        <w:rPr>
          <w:rFonts w:ascii="Tahoma" w:hAnsi="Tahoma" w:cs="Tahoma"/>
          <w:bCs/>
        </w:rPr>
      </w:pPr>
    </w:p>
    <w:p w:rsidR="00592CE7" w:rsidRPr="00654B9A" w:rsidRDefault="00134724" w:rsidP="007A24CA">
      <w:pPr>
        <w:jc w:val="both"/>
        <w:rPr>
          <w:rFonts w:ascii="Arial" w:hAnsi="Arial" w:cs="Arial"/>
          <w:bCs/>
        </w:rPr>
      </w:pPr>
      <w:r w:rsidRPr="00654B9A">
        <w:rPr>
          <w:rFonts w:ascii="Arial" w:hAnsi="Arial" w:cs="Arial"/>
          <w:b/>
          <w:bCs/>
        </w:rPr>
        <w:t xml:space="preserve">W : </w:t>
      </w:r>
      <w:r w:rsidR="00654B9A" w:rsidRPr="00654B9A">
        <w:rPr>
          <w:rFonts w:ascii="Arial" w:hAnsi="Arial" w:cs="Arial"/>
          <w:bCs/>
        </w:rPr>
        <w:t>Taux et LS s</w:t>
      </w:r>
      <w:r w:rsidR="00654B9A">
        <w:rPr>
          <w:rFonts w:ascii="Arial" w:hAnsi="Arial" w:cs="Arial"/>
          <w:bCs/>
        </w:rPr>
        <w:t xml:space="preserve">ous leur nuage </w:t>
      </w:r>
      <w:r w:rsidR="00AE3D39">
        <w:rPr>
          <w:rFonts w:ascii="Arial" w:hAnsi="Arial" w:cs="Arial"/>
          <w:bCs/>
        </w:rPr>
        <w:t xml:space="preserve">respectif </w:t>
      </w:r>
      <w:r w:rsidR="00654B9A">
        <w:rPr>
          <w:rFonts w:ascii="Arial" w:hAnsi="Arial" w:cs="Arial"/>
          <w:bCs/>
        </w:rPr>
        <w:t xml:space="preserve">avantagent la baisse. Mais le marché devra s’affranchir de son support de 1.10 pour relancer la dynamique de baisse. Sans cette rupture les mouvements </w:t>
      </w:r>
      <w:r w:rsidR="00AE3D39">
        <w:rPr>
          <w:rFonts w:ascii="Arial" w:hAnsi="Arial" w:cs="Arial"/>
          <w:bCs/>
        </w:rPr>
        <w:t>ne caractériseront pas</w:t>
      </w:r>
      <w:r w:rsidR="00654B9A">
        <w:rPr>
          <w:rFonts w:ascii="Arial" w:hAnsi="Arial" w:cs="Arial"/>
          <w:bCs/>
        </w:rPr>
        <w:t xml:space="preserve"> une tendance mais correspondront à de la volatilité où la résistance de 1.45 servira de point médian.</w:t>
      </w:r>
    </w:p>
    <w:p w:rsidR="007A24CA" w:rsidRPr="00654B9A" w:rsidRDefault="007A24CA" w:rsidP="007A24CA">
      <w:pPr>
        <w:jc w:val="both"/>
        <w:rPr>
          <w:rFonts w:ascii="Tahoma" w:hAnsi="Tahoma" w:cs="Tahoma"/>
          <w:bCs/>
        </w:rPr>
      </w:pPr>
    </w:p>
    <w:p w:rsidR="00365852" w:rsidRPr="00E72900" w:rsidRDefault="00591EF8" w:rsidP="000F7FF2">
      <w:pPr>
        <w:jc w:val="both"/>
        <w:rPr>
          <w:rFonts w:ascii="Tahoma" w:hAnsi="Tahoma" w:cs="Tahoma"/>
          <w:bCs/>
        </w:rPr>
      </w:pPr>
      <w:r>
        <w:rPr>
          <w:rFonts w:ascii="Arial" w:hAnsi="Arial" w:cs="Arial"/>
          <w:b/>
          <w:bCs/>
        </w:rPr>
        <w:t xml:space="preserve">D : </w:t>
      </w:r>
      <w:r w:rsidR="00254BF4">
        <w:rPr>
          <w:rFonts w:ascii="Arial" w:hAnsi="Arial" w:cs="Arial"/>
          <w:bCs/>
        </w:rPr>
        <w:t>Le 10 ans UK évolue dans un environnement baissier de court terme.</w:t>
      </w:r>
      <w:r w:rsidR="005519EA">
        <w:rPr>
          <w:rFonts w:ascii="Arial" w:hAnsi="Arial" w:cs="Arial"/>
          <w:bCs/>
        </w:rPr>
        <w:t xml:space="preserve"> La cassure et le maintien du marché sous 1.15 avantagera une poursuite de la baisse sur 1.10 dans un premier temps et en rupture sur la zone de 0.92-0.95.</w:t>
      </w:r>
    </w:p>
    <w:p w:rsidR="00563FBC" w:rsidRDefault="00563FBC" w:rsidP="005530C2">
      <w:pPr>
        <w:jc w:val="both"/>
        <w:rPr>
          <w:rFonts w:ascii="Tahoma" w:hAnsi="Tahoma" w:cs="Tahoma"/>
          <w:bCs/>
        </w:rPr>
      </w:pPr>
    </w:p>
    <w:p w:rsidR="00A94978" w:rsidRPr="00C955D5" w:rsidRDefault="00A94978" w:rsidP="005530C2">
      <w:pPr>
        <w:jc w:val="both"/>
        <w:rPr>
          <w:rFonts w:ascii="Arial" w:hAnsi="Arial" w:cs="Arial"/>
          <w:color w:val="FF0000"/>
        </w:rPr>
      </w:pPr>
    </w:p>
    <w:p w:rsidR="00AB2ED4" w:rsidRDefault="005530C2" w:rsidP="007A24CA">
      <w:pPr>
        <w:jc w:val="both"/>
        <w:rPr>
          <w:rFonts w:ascii="Arial" w:hAnsi="Arial" w:cs="Arial"/>
          <w:b/>
          <w:color w:val="00B050"/>
        </w:rPr>
      </w:pPr>
      <w:r w:rsidRPr="007F2086">
        <w:rPr>
          <w:rFonts w:ascii="Arial" w:hAnsi="Arial" w:cs="Arial"/>
          <w:b/>
          <w:color w:val="00B050"/>
          <w:u w:val="single"/>
        </w:rPr>
        <w:t>HEBDOMADAIRE</w:t>
      </w:r>
      <w:r w:rsidR="00B124E0" w:rsidRPr="007F2086">
        <w:rPr>
          <w:rFonts w:ascii="Arial" w:hAnsi="Arial" w:cs="Arial"/>
          <w:b/>
          <w:color w:val="00B050"/>
        </w:rPr>
        <w:t xml:space="preserve"> : </w:t>
      </w:r>
      <w:r w:rsidR="00C50DC7">
        <w:rPr>
          <w:rFonts w:ascii="Arial" w:hAnsi="Arial" w:cs="Arial"/>
          <w:b/>
          <w:color w:val="00B050"/>
        </w:rPr>
        <w:t xml:space="preserve">Le </w:t>
      </w:r>
      <w:r w:rsidR="006E7165">
        <w:rPr>
          <w:rFonts w:ascii="Arial" w:hAnsi="Arial" w:cs="Arial"/>
          <w:b/>
          <w:color w:val="00B050"/>
        </w:rPr>
        <w:t xml:space="preserve">marché évolue juste </w:t>
      </w:r>
      <w:r w:rsidR="00FB3CBD">
        <w:rPr>
          <w:rFonts w:ascii="Arial" w:hAnsi="Arial" w:cs="Arial"/>
          <w:b/>
          <w:color w:val="00B050"/>
        </w:rPr>
        <w:t>au-dessus</w:t>
      </w:r>
      <w:r w:rsidR="006E7165">
        <w:rPr>
          <w:rFonts w:ascii="Arial" w:hAnsi="Arial" w:cs="Arial"/>
          <w:b/>
          <w:color w:val="00B050"/>
        </w:rPr>
        <w:t xml:space="preserve"> du support majeur de 1.10.  </w:t>
      </w:r>
      <w:r w:rsidR="00AE3D39">
        <w:rPr>
          <w:rFonts w:ascii="Arial" w:hAnsi="Arial" w:cs="Arial"/>
          <w:b/>
          <w:color w:val="00B050"/>
        </w:rPr>
        <w:t>S</w:t>
      </w:r>
      <w:r w:rsidR="006E7165">
        <w:rPr>
          <w:rFonts w:ascii="Arial" w:hAnsi="Arial" w:cs="Arial"/>
          <w:b/>
          <w:color w:val="00B050"/>
        </w:rPr>
        <w:t>a rupture permettra d’envisager la cible de 0.92-0.95. En maintien, la borne basse du nuage Daily de 1.25 servira de résistance.</w:t>
      </w:r>
    </w:p>
    <w:p w:rsidR="007A24CA" w:rsidRDefault="007A24CA" w:rsidP="007A24CA">
      <w:pPr>
        <w:jc w:val="both"/>
        <w:rPr>
          <w:rFonts w:ascii="Arial" w:hAnsi="Arial" w:cs="Arial"/>
          <w:b/>
          <w:color w:val="00B050"/>
        </w:rPr>
      </w:pPr>
    </w:p>
    <w:p w:rsidR="00A94978" w:rsidRDefault="00A94978" w:rsidP="00BE257A">
      <w:pPr>
        <w:jc w:val="both"/>
        <w:rPr>
          <w:rFonts w:ascii="Arial" w:hAnsi="Arial" w:cs="Arial"/>
          <w:b/>
          <w:color w:val="00B050"/>
        </w:rPr>
      </w:pPr>
    </w:p>
    <w:p w:rsidR="00AE3D39" w:rsidRDefault="00AE3D39" w:rsidP="00BE257A">
      <w:pPr>
        <w:jc w:val="both"/>
        <w:rPr>
          <w:rFonts w:ascii="Arial" w:hAnsi="Arial" w:cs="Arial"/>
          <w:b/>
          <w:color w:val="00B050"/>
        </w:rPr>
      </w:pPr>
    </w:p>
    <w:p w:rsidR="000F7306" w:rsidRDefault="000F7306" w:rsidP="00BE257A">
      <w:pPr>
        <w:jc w:val="both"/>
        <w:rPr>
          <w:rFonts w:ascii="Arial" w:hAnsi="Arial" w:cs="Arial"/>
          <w:b/>
          <w:color w:val="00B050"/>
        </w:rPr>
      </w:pPr>
    </w:p>
    <w:p w:rsidR="000F7306" w:rsidRDefault="000F7306" w:rsidP="00BE257A">
      <w:pPr>
        <w:jc w:val="both"/>
        <w:rPr>
          <w:rFonts w:ascii="Arial" w:hAnsi="Arial" w:cs="Arial"/>
          <w:b/>
          <w:color w:val="00B050"/>
        </w:rPr>
      </w:pPr>
    </w:p>
    <w:p w:rsidR="000F7306" w:rsidRPr="00A94978" w:rsidRDefault="000F7306" w:rsidP="00BE257A">
      <w:pPr>
        <w:jc w:val="both"/>
        <w:rPr>
          <w:rFonts w:ascii="Arial" w:hAnsi="Arial" w:cs="Arial"/>
          <w:b/>
          <w:color w:val="00B050"/>
        </w:rPr>
      </w:pPr>
    </w:p>
    <w:p w:rsidR="00F72829" w:rsidRPr="003B05A8" w:rsidRDefault="00F72829" w:rsidP="00BE257A">
      <w:pPr>
        <w:jc w:val="both"/>
        <w:rPr>
          <w:rFonts w:ascii="Arial" w:hAnsi="Arial" w:cs="Arial"/>
          <w:b/>
          <w:bCs/>
          <w:sz w:val="36"/>
          <w:szCs w:val="36"/>
          <w:u w:val="single"/>
          <w:lang w:val="en-US"/>
        </w:rPr>
      </w:pPr>
      <w:r w:rsidRPr="00B43264">
        <w:rPr>
          <w:rFonts w:ascii="Arial" w:hAnsi="Arial" w:cs="Arial"/>
          <w:b/>
          <w:bCs/>
          <w:color w:val="FF0000"/>
          <w:sz w:val="28"/>
          <w:szCs w:val="28"/>
        </w:rPr>
        <w:lastRenderedPageBreak/>
        <w:t xml:space="preserve">                         </w:t>
      </w:r>
      <w:r w:rsidR="006D7DCD" w:rsidRPr="00B43264">
        <w:rPr>
          <w:rFonts w:ascii="Arial" w:hAnsi="Arial" w:cs="Arial"/>
          <w:b/>
          <w:bCs/>
          <w:color w:val="FF0000"/>
          <w:sz w:val="28"/>
          <w:szCs w:val="28"/>
        </w:rPr>
        <w:t xml:space="preserve">         </w:t>
      </w:r>
      <w:r w:rsidR="00730480" w:rsidRPr="00B43264">
        <w:rPr>
          <w:rFonts w:ascii="Arial" w:hAnsi="Arial" w:cs="Arial"/>
          <w:bCs/>
          <w:color w:val="FF0000"/>
          <w:sz w:val="28"/>
          <w:szCs w:val="28"/>
        </w:rPr>
        <w:t xml:space="preserve">            </w:t>
      </w:r>
      <w:r w:rsidRPr="003B05A8">
        <w:rPr>
          <w:rFonts w:ascii="Arial" w:hAnsi="Arial" w:cs="Arial"/>
          <w:b/>
          <w:bCs/>
          <w:sz w:val="36"/>
          <w:szCs w:val="36"/>
          <w:u w:val="single"/>
          <w:lang w:val="en-US"/>
        </w:rPr>
        <w:t xml:space="preserve">10 ans </w:t>
      </w:r>
      <w:r w:rsidR="00A2391D" w:rsidRPr="003B05A8">
        <w:rPr>
          <w:rFonts w:ascii="Arial" w:hAnsi="Arial" w:cs="Arial"/>
          <w:b/>
          <w:bCs/>
          <w:sz w:val="36"/>
          <w:szCs w:val="36"/>
          <w:u w:val="single"/>
          <w:lang w:val="en-US"/>
        </w:rPr>
        <w:t>JP</w:t>
      </w:r>
      <w:r w:rsidRPr="003B05A8">
        <w:rPr>
          <w:rFonts w:ascii="Arial" w:hAnsi="Arial" w:cs="Arial"/>
          <w:b/>
          <w:bCs/>
          <w:sz w:val="36"/>
          <w:szCs w:val="36"/>
          <w:u w:val="single"/>
          <w:lang w:val="en-US"/>
        </w:rPr>
        <w:t xml:space="preserve"> </w:t>
      </w:r>
      <w:r w:rsidRPr="003B05A8">
        <w:rPr>
          <w:rFonts w:ascii="Arial" w:hAnsi="Arial" w:cs="Arial"/>
          <w:b/>
          <w:i/>
          <w:lang w:val="en-US"/>
        </w:rPr>
        <w:t xml:space="preserve">                             </w:t>
      </w:r>
    </w:p>
    <w:p w:rsidR="008F1539" w:rsidRPr="00E330AE" w:rsidRDefault="008F1539" w:rsidP="008F1539">
      <w:pPr>
        <w:jc w:val="both"/>
        <w:rPr>
          <w:rFonts w:ascii="Arial" w:hAnsi="Arial" w:cs="Arial"/>
          <w:b/>
          <w:bCs/>
          <w:sz w:val="28"/>
          <w:szCs w:val="28"/>
          <w:u w:val="single"/>
          <w:lang w:val="en-US"/>
        </w:rPr>
      </w:pPr>
      <w:r w:rsidRPr="00E330AE">
        <w:rPr>
          <w:rFonts w:ascii="Arial" w:hAnsi="Arial" w:cs="Arial"/>
          <w:b/>
          <w:bCs/>
          <w:sz w:val="28"/>
          <w:szCs w:val="28"/>
          <w:u w:val="single"/>
          <w:lang w:val="en-US"/>
        </w:rPr>
        <w:t>Monthly</w:t>
      </w:r>
    </w:p>
    <w:p w:rsidR="00F72829" w:rsidRPr="00E330AE" w:rsidRDefault="00FB7304" w:rsidP="00B65AF1">
      <w:pPr>
        <w:ind w:left="-283"/>
        <w:jc w:val="both"/>
        <w:rPr>
          <w:rFonts w:ascii="Arial" w:hAnsi="Arial" w:cs="Arial"/>
          <w:b/>
          <w:bCs/>
          <w:color w:val="FF0000"/>
          <w:sz w:val="28"/>
          <w:szCs w:val="28"/>
          <w:u w:val="single"/>
          <w:lang w:val="en-US"/>
        </w:rPr>
      </w:pPr>
      <w:r w:rsidRPr="00FB7304">
        <w:rPr>
          <w:rFonts w:ascii="Arial" w:hAnsi="Arial" w:cs="Arial"/>
          <w:b/>
          <w:bCs/>
          <w:noProof/>
          <w:color w:val="FF0000"/>
          <w:sz w:val="28"/>
          <w:szCs w:val="28"/>
          <w:u w:val="single"/>
        </w:rPr>
        <w:drawing>
          <wp:inline distT="0" distB="0" distL="0" distR="0">
            <wp:extent cx="6645330" cy="4183380"/>
            <wp:effectExtent l="0" t="0" r="3175" b="7620"/>
            <wp:docPr id="11" name="Image 11" descr="C:\Users\EPBFIA~1\AppData\Local\Temp\Bloomberg\temp\bfm1CC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PBFIA~1\AppData\Local\Temp\Bloomberg\temp\bfm1CCC.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570" cy="4184161"/>
                    </a:xfrm>
                    <a:prstGeom prst="rect">
                      <a:avLst/>
                    </a:prstGeom>
                    <a:noFill/>
                    <a:ln>
                      <a:noFill/>
                    </a:ln>
                  </pic:spPr>
                </pic:pic>
              </a:graphicData>
            </a:graphic>
          </wp:inline>
        </w:drawing>
      </w:r>
    </w:p>
    <w:p w:rsidR="00F72829" w:rsidRPr="001A70FB" w:rsidRDefault="00F72829" w:rsidP="00F72829">
      <w:pPr>
        <w:jc w:val="both"/>
        <w:rPr>
          <w:rFonts w:ascii="Arial" w:hAnsi="Arial" w:cs="Arial"/>
          <w:b/>
          <w:bCs/>
          <w:sz w:val="28"/>
          <w:szCs w:val="28"/>
          <w:u w:val="single"/>
          <w:lang w:val="en-US"/>
        </w:rPr>
      </w:pPr>
      <w:r w:rsidRPr="001A70FB">
        <w:rPr>
          <w:rFonts w:ascii="Arial" w:hAnsi="Arial" w:cs="Arial"/>
          <w:b/>
          <w:bCs/>
          <w:sz w:val="28"/>
          <w:szCs w:val="28"/>
          <w:u w:val="single"/>
          <w:lang w:val="en-US"/>
        </w:rPr>
        <w:t>Weekly</w:t>
      </w:r>
    </w:p>
    <w:p w:rsidR="008F1539" w:rsidRPr="001A70FB" w:rsidRDefault="008F1539" w:rsidP="00B65AF1">
      <w:pPr>
        <w:autoSpaceDE w:val="0"/>
        <w:autoSpaceDN w:val="0"/>
        <w:adjustRightInd w:val="0"/>
        <w:ind w:left="-283"/>
        <w:jc w:val="both"/>
        <w:rPr>
          <w:rFonts w:ascii="Arial" w:hAnsi="Arial" w:cs="Arial"/>
          <w:lang w:val="en-US"/>
        </w:rPr>
      </w:pPr>
    </w:p>
    <w:p w:rsidR="00A404A8" w:rsidRPr="001A70FB" w:rsidRDefault="00FB7304" w:rsidP="00B65AF1">
      <w:pPr>
        <w:autoSpaceDE w:val="0"/>
        <w:autoSpaceDN w:val="0"/>
        <w:adjustRightInd w:val="0"/>
        <w:ind w:left="-283"/>
        <w:jc w:val="both"/>
        <w:rPr>
          <w:rFonts w:ascii="Arial" w:hAnsi="Arial" w:cs="Arial"/>
          <w:lang w:val="en-US"/>
        </w:rPr>
      </w:pPr>
      <w:r w:rsidRPr="00FB7304">
        <w:rPr>
          <w:rFonts w:ascii="Arial" w:hAnsi="Arial" w:cs="Arial"/>
          <w:noProof/>
        </w:rPr>
        <w:drawing>
          <wp:inline distT="0" distB="0" distL="0" distR="0">
            <wp:extent cx="6645275" cy="4320540"/>
            <wp:effectExtent l="0" t="0" r="3175" b="3810"/>
            <wp:docPr id="13" name="Image 13" descr="C:\Users\EPBFIA~1\AppData\Local\Temp\Bloomberg\temp\bfm78C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PBFIA~1\AppData\Local\Temp\Bloomberg\temp\bfm78C8.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625" cy="4321418"/>
                    </a:xfrm>
                    <a:prstGeom prst="rect">
                      <a:avLst/>
                    </a:prstGeom>
                    <a:noFill/>
                    <a:ln>
                      <a:noFill/>
                    </a:ln>
                  </pic:spPr>
                </pic:pic>
              </a:graphicData>
            </a:graphic>
          </wp:inline>
        </w:drawing>
      </w:r>
    </w:p>
    <w:p w:rsidR="00ED1495" w:rsidRPr="001A70FB" w:rsidRDefault="00AB09C6" w:rsidP="00E81EBB">
      <w:pPr>
        <w:autoSpaceDE w:val="0"/>
        <w:autoSpaceDN w:val="0"/>
        <w:adjustRightInd w:val="0"/>
        <w:ind w:left="-850"/>
        <w:jc w:val="both"/>
        <w:rPr>
          <w:rFonts w:ascii="Arial" w:hAnsi="Arial" w:cs="Arial"/>
          <w:b/>
          <w:bCs/>
          <w:sz w:val="28"/>
          <w:szCs w:val="28"/>
          <w:u w:val="single"/>
          <w:lang w:val="en-US"/>
        </w:rPr>
      </w:pPr>
      <w:r w:rsidRPr="001A70FB">
        <w:rPr>
          <w:rFonts w:ascii="Arial" w:hAnsi="Arial" w:cs="Arial"/>
          <w:b/>
          <w:bCs/>
          <w:sz w:val="28"/>
          <w:szCs w:val="28"/>
          <w:lang w:val="en-US"/>
        </w:rPr>
        <w:lastRenderedPageBreak/>
        <w:t xml:space="preserve">           </w:t>
      </w:r>
      <w:r w:rsidR="008F1539" w:rsidRPr="001A70FB">
        <w:rPr>
          <w:rFonts w:ascii="Arial" w:hAnsi="Arial" w:cs="Arial"/>
          <w:b/>
          <w:bCs/>
          <w:sz w:val="28"/>
          <w:szCs w:val="28"/>
          <w:u w:val="single"/>
          <w:lang w:val="en-US"/>
        </w:rPr>
        <w:t>Daily</w:t>
      </w:r>
    </w:p>
    <w:p w:rsidR="004D1150" w:rsidRPr="000F7306" w:rsidRDefault="00FB7304" w:rsidP="000F7306">
      <w:pPr>
        <w:autoSpaceDE w:val="0"/>
        <w:autoSpaceDN w:val="0"/>
        <w:adjustRightInd w:val="0"/>
        <w:ind w:left="-283"/>
        <w:jc w:val="both"/>
        <w:rPr>
          <w:rFonts w:ascii="Arial" w:hAnsi="Arial" w:cs="Arial"/>
          <w:lang w:val="en-US"/>
        </w:rPr>
      </w:pPr>
      <w:r w:rsidRPr="00FB7304">
        <w:rPr>
          <w:rFonts w:ascii="Arial" w:hAnsi="Arial" w:cs="Arial"/>
          <w:noProof/>
        </w:rPr>
        <w:drawing>
          <wp:inline distT="0" distB="0" distL="0" distR="0">
            <wp:extent cx="6645330" cy="4465320"/>
            <wp:effectExtent l="0" t="0" r="3175" b="0"/>
            <wp:docPr id="14" name="Image 14" descr="C:\Users\EPBFIA~1\AppData\Local\Temp\Bloomberg\temp\bfmF2A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EPBFIA~1\AppData\Local\Temp\Bloomberg\temp\bfmF2AD.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185" cy="4465895"/>
                    </a:xfrm>
                    <a:prstGeom prst="rect">
                      <a:avLst/>
                    </a:prstGeom>
                    <a:noFill/>
                    <a:ln>
                      <a:noFill/>
                    </a:ln>
                  </pic:spPr>
                </pic:pic>
              </a:graphicData>
            </a:graphic>
          </wp:inline>
        </w:drawing>
      </w:r>
    </w:p>
    <w:p w:rsidR="004D1150" w:rsidRPr="001468B3" w:rsidRDefault="004D1150" w:rsidP="00AB2ED4">
      <w:pPr>
        <w:autoSpaceDE w:val="0"/>
        <w:autoSpaceDN w:val="0"/>
        <w:adjustRightInd w:val="0"/>
        <w:ind w:left="-283"/>
        <w:jc w:val="both"/>
        <w:rPr>
          <w:rFonts w:ascii="Arial" w:hAnsi="Arial" w:cs="Arial"/>
        </w:rPr>
      </w:pPr>
    </w:p>
    <w:p w:rsidR="008A2A5A" w:rsidRPr="004D1150" w:rsidRDefault="0034170D" w:rsidP="007A24CA">
      <w:pPr>
        <w:jc w:val="both"/>
        <w:rPr>
          <w:rFonts w:ascii="Tahoma" w:hAnsi="Tahoma" w:cs="Tahoma"/>
          <w:bCs/>
        </w:rPr>
      </w:pPr>
      <w:r w:rsidRPr="004D1150">
        <w:rPr>
          <w:rFonts w:ascii="Arial" w:hAnsi="Arial" w:cs="Arial"/>
          <w:b/>
          <w:bCs/>
        </w:rPr>
        <w:t>M :</w:t>
      </w:r>
      <w:r w:rsidRPr="004D1150">
        <w:rPr>
          <w:rFonts w:ascii="Tahoma" w:hAnsi="Tahoma" w:cs="Tahoma"/>
          <w:bCs/>
        </w:rPr>
        <w:t xml:space="preserve"> </w:t>
      </w:r>
      <w:r w:rsidR="00856335" w:rsidRPr="004D1150">
        <w:rPr>
          <w:rFonts w:ascii="Tahoma" w:hAnsi="Tahoma" w:cs="Tahoma"/>
          <w:bCs/>
        </w:rPr>
        <w:t xml:space="preserve">Le </w:t>
      </w:r>
      <w:r w:rsidR="004D1150" w:rsidRPr="004D1150">
        <w:rPr>
          <w:rFonts w:ascii="Tahoma" w:hAnsi="Tahoma" w:cs="Tahoma"/>
          <w:bCs/>
        </w:rPr>
        <w:t xml:space="preserve">10 ans JP </w:t>
      </w:r>
      <w:r w:rsidR="004D1150">
        <w:rPr>
          <w:rFonts w:ascii="Tahoma" w:hAnsi="Tahoma" w:cs="Tahoma"/>
          <w:bCs/>
        </w:rPr>
        <w:t xml:space="preserve">évolue sous la borne basse de son nuage. Elle représentera une résistance au cours du mois sur </w:t>
      </w:r>
      <w:r w:rsidR="00CC4362">
        <w:rPr>
          <w:rFonts w:ascii="Tahoma" w:hAnsi="Tahoma" w:cs="Tahoma"/>
          <w:bCs/>
        </w:rPr>
        <w:t>+</w:t>
      </w:r>
      <w:r w:rsidR="004D1150">
        <w:rPr>
          <w:rFonts w:ascii="Tahoma" w:hAnsi="Tahoma" w:cs="Tahoma"/>
          <w:bCs/>
        </w:rPr>
        <w:t xml:space="preserve">0.016. Un maintien du marché sous cette résistance alimentera la pression baissière en direction </w:t>
      </w:r>
      <w:r w:rsidR="009127C8">
        <w:rPr>
          <w:rFonts w:ascii="Tahoma" w:hAnsi="Tahoma" w:cs="Tahoma"/>
          <w:bCs/>
        </w:rPr>
        <w:t>des supports</w:t>
      </w:r>
      <w:r w:rsidR="004D1150">
        <w:rPr>
          <w:rFonts w:ascii="Tahoma" w:hAnsi="Tahoma" w:cs="Tahoma"/>
          <w:bCs/>
        </w:rPr>
        <w:t>.</w:t>
      </w:r>
      <w:r w:rsidR="009127C8">
        <w:rPr>
          <w:rFonts w:ascii="Tahoma" w:hAnsi="Tahoma" w:cs="Tahoma"/>
          <w:bCs/>
        </w:rPr>
        <w:t xml:space="preserve"> Ces derniers sont matérialisés par un bas récent sur -0.05 </w:t>
      </w:r>
      <w:r w:rsidR="00CC4362">
        <w:rPr>
          <w:rFonts w:ascii="Tahoma" w:hAnsi="Tahoma" w:cs="Tahoma"/>
          <w:bCs/>
        </w:rPr>
        <w:t>suivi d’</w:t>
      </w:r>
      <w:r w:rsidR="009127C8">
        <w:rPr>
          <w:rFonts w:ascii="Tahoma" w:hAnsi="Tahoma" w:cs="Tahoma"/>
          <w:bCs/>
        </w:rPr>
        <w:t>un plat de KS sur -0.07</w:t>
      </w:r>
      <w:r w:rsidR="00CC4362">
        <w:rPr>
          <w:rFonts w:ascii="Tahoma" w:hAnsi="Tahoma" w:cs="Tahoma"/>
          <w:bCs/>
        </w:rPr>
        <w:t xml:space="preserve"> et d’une TS de la LS sur -0.1</w:t>
      </w:r>
      <w:r w:rsidR="009127C8">
        <w:rPr>
          <w:rFonts w:ascii="Tahoma" w:hAnsi="Tahoma" w:cs="Tahoma"/>
          <w:bCs/>
        </w:rPr>
        <w:t xml:space="preserve"> </w:t>
      </w:r>
      <w:r w:rsidR="00CC4362">
        <w:rPr>
          <w:rFonts w:ascii="Tahoma" w:hAnsi="Tahoma" w:cs="Tahoma"/>
          <w:bCs/>
        </w:rPr>
        <w:t>C</w:t>
      </w:r>
      <w:r w:rsidR="009127C8">
        <w:rPr>
          <w:rFonts w:ascii="Tahoma" w:hAnsi="Tahoma" w:cs="Tahoma"/>
          <w:bCs/>
        </w:rPr>
        <w:t>e ne sera qu’en cassure de ce dernier point que l’on pourra envisager une baisse plus marquée en direction du bas historique de -0.</w:t>
      </w:r>
      <w:r w:rsidR="004D01D1">
        <w:rPr>
          <w:rFonts w:ascii="Tahoma" w:hAnsi="Tahoma" w:cs="Tahoma"/>
          <w:bCs/>
        </w:rPr>
        <w:t>30.</w:t>
      </w:r>
      <w:r w:rsidR="004D1150">
        <w:rPr>
          <w:rFonts w:ascii="Tahoma" w:hAnsi="Tahoma" w:cs="Tahoma"/>
          <w:bCs/>
        </w:rPr>
        <w:t xml:space="preserve"> </w:t>
      </w:r>
    </w:p>
    <w:p w:rsidR="0034170D" w:rsidRPr="004D1150" w:rsidRDefault="0034170D" w:rsidP="0034170D">
      <w:pPr>
        <w:jc w:val="both"/>
        <w:rPr>
          <w:rFonts w:ascii="Tahoma" w:hAnsi="Tahoma" w:cs="Tahoma"/>
          <w:bCs/>
          <w:color w:val="FF0000"/>
        </w:rPr>
      </w:pPr>
      <w:r w:rsidRPr="004D1150">
        <w:rPr>
          <w:rFonts w:ascii="Tahoma" w:hAnsi="Tahoma" w:cs="Tahoma"/>
          <w:bCs/>
          <w:color w:val="FF0000"/>
        </w:rPr>
        <w:t xml:space="preserve">  </w:t>
      </w:r>
    </w:p>
    <w:p w:rsidR="00B90153" w:rsidRDefault="0034170D" w:rsidP="007A24CA">
      <w:pPr>
        <w:jc w:val="both"/>
        <w:rPr>
          <w:rFonts w:ascii="Arial" w:hAnsi="Arial" w:cs="Arial"/>
          <w:bCs/>
        </w:rPr>
      </w:pPr>
      <w:r w:rsidRPr="007E64EF">
        <w:rPr>
          <w:rFonts w:ascii="Arial" w:hAnsi="Arial" w:cs="Arial"/>
          <w:b/>
          <w:bCs/>
        </w:rPr>
        <w:t xml:space="preserve">W : </w:t>
      </w:r>
      <w:r w:rsidR="0005450C" w:rsidRPr="007E64EF">
        <w:rPr>
          <w:rFonts w:ascii="Arial" w:hAnsi="Arial" w:cs="Arial"/>
          <w:bCs/>
        </w:rPr>
        <w:t xml:space="preserve">Taux </w:t>
      </w:r>
      <w:r w:rsidR="007E64EF" w:rsidRPr="007E64EF">
        <w:rPr>
          <w:rFonts w:ascii="Arial" w:hAnsi="Arial" w:cs="Arial"/>
          <w:bCs/>
        </w:rPr>
        <w:t>et LS é</w:t>
      </w:r>
      <w:r w:rsidR="007E64EF">
        <w:rPr>
          <w:rFonts w:ascii="Arial" w:hAnsi="Arial" w:cs="Arial"/>
          <w:bCs/>
        </w:rPr>
        <w:t xml:space="preserve">voluent sous </w:t>
      </w:r>
      <w:r w:rsidR="00FB3CBD">
        <w:rPr>
          <w:rFonts w:ascii="Arial" w:hAnsi="Arial" w:cs="Arial"/>
          <w:bCs/>
        </w:rPr>
        <w:t>leur nuage respectif</w:t>
      </w:r>
      <w:r w:rsidR="007E64EF">
        <w:rPr>
          <w:rFonts w:ascii="Arial" w:hAnsi="Arial" w:cs="Arial"/>
          <w:bCs/>
        </w:rPr>
        <w:t xml:space="preserve">. Ce positionnement avantage la baisse mais le </w:t>
      </w:r>
      <w:r w:rsidR="00E70F02">
        <w:rPr>
          <w:rFonts w:ascii="Arial" w:hAnsi="Arial" w:cs="Arial"/>
          <w:bCs/>
        </w:rPr>
        <w:t xml:space="preserve">plat de SSB </w:t>
      </w:r>
      <w:r w:rsidR="009C72E1">
        <w:rPr>
          <w:rFonts w:ascii="Arial" w:hAnsi="Arial" w:cs="Arial"/>
          <w:bCs/>
        </w:rPr>
        <w:t xml:space="preserve">futur </w:t>
      </w:r>
      <w:r w:rsidR="00E70F02">
        <w:rPr>
          <w:rFonts w:ascii="Arial" w:hAnsi="Arial" w:cs="Arial"/>
          <w:bCs/>
        </w:rPr>
        <w:t xml:space="preserve">et de </w:t>
      </w:r>
      <w:r w:rsidR="009C72E1">
        <w:rPr>
          <w:rFonts w:ascii="Arial" w:hAnsi="Arial" w:cs="Arial"/>
          <w:bCs/>
        </w:rPr>
        <w:t xml:space="preserve">la </w:t>
      </w:r>
      <w:r w:rsidR="00E70F02">
        <w:rPr>
          <w:rFonts w:ascii="Arial" w:hAnsi="Arial" w:cs="Arial"/>
          <w:bCs/>
        </w:rPr>
        <w:t>KS limite</w:t>
      </w:r>
      <w:r w:rsidR="009C72E1">
        <w:rPr>
          <w:rFonts w:ascii="Arial" w:hAnsi="Arial" w:cs="Arial"/>
          <w:bCs/>
        </w:rPr>
        <w:t>nt</w:t>
      </w:r>
      <w:r w:rsidR="00E70F02">
        <w:rPr>
          <w:rFonts w:ascii="Arial" w:hAnsi="Arial" w:cs="Arial"/>
          <w:bCs/>
        </w:rPr>
        <w:t xml:space="preserve"> le potentiel de baisse au support de -0.05, point bas du début de l’année.</w:t>
      </w:r>
    </w:p>
    <w:p w:rsidR="00E70F02" w:rsidRPr="007E64EF" w:rsidRDefault="00E70F02" w:rsidP="007A24CA">
      <w:pPr>
        <w:jc w:val="both"/>
        <w:rPr>
          <w:rFonts w:ascii="Tahoma" w:hAnsi="Tahoma" w:cs="Tahoma"/>
          <w:bCs/>
        </w:rPr>
      </w:pPr>
      <w:r>
        <w:rPr>
          <w:rFonts w:ascii="Tahoma" w:hAnsi="Tahoma" w:cs="Tahoma"/>
          <w:bCs/>
        </w:rPr>
        <w:t>Une cassure de ce support permettra au nuage futur de repartir à la baisse et de soutenir le mouvement baissier qui se met en place.</w:t>
      </w:r>
    </w:p>
    <w:p w:rsidR="000B712D" w:rsidRPr="007E64EF" w:rsidRDefault="000B712D" w:rsidP="000F7FF2">
      <w:pPr>
        <w:jc w:val="both"/>
        <w:rPr>
          <w:rFonts w:ascii="Tahoma" w:hAnsi="Tahoma" w:cs="Tahoma"/>
          <w:bCs/>
        </w:rPr>
      </w:pPr>
    </w:p>
    <w:p w:rsidR="008370A6" w:rsidRPr="001F298B" w:rsidRDefault="0034170D" w:rsidP="000F7FF2">
      <w:pPr>
        <w:jc w:val="both"/>
        <w:rPr>
          <w:rFonts w:ascii="Arial" w:hAnsi="Arial" w:cs="Arial"/>
          <w:bCs/>
        </w:rPr>
      </w:pPr>
      <w:r w:rsidRPr="00D724BF">
        <w:rPr>
          <w:rFonts w:ascii="Arial" w:hAnsi="Arial" w:cs="Arial"/>
          <w:b/>
          <w:bCs/>
        </w:rPr>
        <w:t xml:space="preserve">D : </w:t>
      </w:r>
      <w:r w:rsidR="008370A6">
        <w:rPr>
          <w:rFonts w:ascii="Arial" w:hAnsi="Arial" w:cs="Arial"/>
          <w:bCs/>
        </w:rPr>
        <w:t xml:space="preserve">Le </w:t>
      </w:r>
      <w:r w:rsidR="00054C30">
        <w:rPr>
          <w:rFonts w:ascii="Arial" w:hAnsi="Arial" w:cs="Arial"/>
          <w:bCs/>
        </w:rPr>
        <w:t xml:space="preserve">court terme est cadré par un support à -0.05 et une résistance à </w:t>
      </w:r>
      <w:r w:rsidR="00F3117C">
        <w:rPr>
          <w:rFonts w:ascii="Arial" w:hAnsi="Arial" w:cs="Arial"/>
          <w:bCs/>
        </w:rPr>
        <w:t>+</w:t>
      </w:r>
      <w:r w:rsidR="00604681">
        <w:rPr>
          <w:rFonts w:ascii="Arial" w:hAnsi="Arial" w:cs="Arial"/>
          <w:bCs/>
        </w:rPr>
        <w:t xml:space="preserve">0.05. </w:t>
      </w:r>
      <w:r w:rsidR="00F3117C">
        <w:rPr>
          <w:rFonts w:ascii="Arial" w:hAnsi="Arial" w:cs="Arial"/>
          <w:bCs/>
        </w:rPr>
        <w:t>Sous 0.00,</w:t>
      </w:r>
      <w:r w:rsidR="009C72E1">
        <w:rPr>
          <w:rFonts w:ascii="Arial" w:hAnsi="Arial" w:cs="Arial"/>
          <w:bCs/>
        </w:rPr>
        <w:t xml:space="preserve"> </w:t>
      </w:r>
      <w:r w:rsidR="00F3117C">
        <w:rPr>
          <w:rFonts w:ascii="Arial" w:hAnsi="Arial" w:cs="Arial"/>
          <w:bCs/>
        </w:rPr>
        <w:t xml:space="preserve">le 10 ans devrait revenir sur le support. </w:t>
      </w:r>
      <w:r w:rsidR="00FB3CBD">
        <w:rPr>
          <w:rFonts w:ascii="Arial" w:hAnsi="Arial" w:cs="Arial"/>
          <w:bCs/>
        </w:rPr>
        <w:t>Au-dessus</w:t>
      </w:r>
      <w:r w:rsidR="00F3117C">
        <w:rPr>
          <w:rFonts w:ascii="Arial" w:hAnsi="Arial" w:cs="Arial"/>
          <w:bCs/>
        </w:rPr>
        <w:t xml:space="preserve"> de 0.00, la SSA de </w:t>
      </w:r>
      <w:r w:rsidR="009C72E1">
        <w:rPr>
          <w:rFonts w:ascii="Arial" w:hAnsi="Arial" w:cs="Arial"/>
          <w:bCs/>
        </w:rPr>
        <w:t>+</w:t>
      </w:r>
      <w:r w:rsidR="00F3117C">
        <w:rPr>
          <w:rFonts w:ascii="Arial" w:hAnsi="Arial" w:cs="Arial"/>
          <w:bCs/>
        </w:rPr>
        <w:t>0.015 sera une résistance intermédiaire avant le haut de +0.05.</w:t>
      </w:r>
    </w:p>
    <w:p w:rsidR="00EB112D" w:rsidRDefault="00EB112D" w:rsidP="0034170D">
      <w:pPr>
        <w:jc w:val="both"/>
        <w:rPr>
          <w:rFonts w:ascii="Arial" w:hAnsi="Arial" w:cs="Arial"/>
          <w:color w:val="FF0000"/>
        </w:rPr>
      </w:pPr>
    </w:p>
    <w:p w:rsidR="00C25F70" w:rsidRPr="002C4B3C" w:rsidRDefault="00C25F70" w:rsidP="0034170D">
      <w:pPr>
        <w:jc w:val="both"/>
        <w:rPr>
          <w:rFonts w:ascii="Arial" w:hAnsi="Arial" w:cs="Arial"/>
          <w:color w:val="FF0000"/>
        </w:rPr>
      </w:pPr>
    </w:p>
    <w:p w:rsidR="006B0DAF" w:rsidRDefault="0034170D" w:rsidP="007A24CA">
      <w:pPr>
        <w:jc w:val="both"/>
        <w:rPr>
          <w:rFonts w:ascii="Arial" w:hAnsi="Arial" w:cs="Arial"/>
          <w:b/>
          <w:color w:val="00B050"/>
        </w:rPr>
      </w:pPr>
      <w:r w:rsidRPr="00E61162">
        <w:rPr>
          <w:rFonts w:ascii="Arial" w:hAnsi="Arial" w:cs="Arial"/>
          <w:b/>
          <w:color w:val="00B050"/>
          <w:u w:val="single"/>
        </w:rPr>
        <w:t>HEBDOMADAIRE</w:t>
      </w:r>
      <w:r w:rsidRPr="00E61162">
        <w:rPr>
          <w:rFonts w:ascii="Arial" w:hAnsi="Arial" w:cs="Arial"/>
          <w:b/>
          <w:color w:val="00B050"/>
        </w:rPr>
        <w:t xml:space="preserve"> : </w:t>
      </w:r>
      <w:r w:rsidR="00395394">
        <w:rPr>
          <w:rFonts w:ascii="Arial" w:hAnsi="Arial" w:cs="Arial"/>
          <w:b/>
          <w:color w:val="00B050"/>
        </w:rPr>
        <w:t xml:space="preserve">Marché cadré par une résistance à +0.05 et un support sur -0.05. Le point de 0.00 servira de support/résistance </w:t>
      </w:r>
      <w:r w:rsidR="00FB3CBD">
        <w:rPr>
          <w:rFonts w:ascii="Arial" w:hAnsi="Arial" w:cs="Arial"/>
          <w:b/>
          <w:color w:val="00B050"/>
        </w:rPr>
        <w:t>intermédiaire</w:t>
      </w:r>
      <w:r w:rsidR="00395394">
        <w:rPr>
          <w:rFonts w:ascii="Arial" w:hAnsi="Arial" w:cs="Arial"/>
          <w:b/>
          <w:color w:val="00B050"/>
        </w:rPr>
        <w:t>.</w:t>
      </w:r>
    </w:p>
    <w:p w:rsidR="00152721" w:rsidRPr="00A321F0" w:rsidRDefault="00152721" w:rsidP="00292AF0">
      <w:pPr>
        <w:jc w:val="both"/>
        <w:rPr>
          <w:rFonts w:ascii="Arial" w:hAnsi="Arial" w:cs="Arial"/>
          <w:b/>
          <w:bCs/>
          <w:color w:val="FF0000"/>
          <w:sz w:val="36"/>
          <w:szCs w:val="36"/>
        </w:rPr>
      </w:pPr>
    </w:p>
    <w:p w:rsidR="00C25F70" w:rsidRPr="0006091F" w:rsidRDefault="00C25F70" w:rsidP="00292AF0">
      <w:pPr>
        <w:jc w:val="both"/>
        <w:rPr>
          <w:rFonts w:ascii="Arial" w:hAnsi="Arial" w:cs="Arial"/>
          <w:b/>
          <w:bCs/>
          <w:sz w:val="36"/>
          <w:szCs w:val="36"/>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004C793E">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FB7304">
          <w:rPr>
            <w:noProof/>
          </w:rPr>
          <w:t>13</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80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BB4"/>
    <w:rsid w:val="000043C9"/>
    <w:rsid w:val="000045D0"/>
    <w:rsid w:val="00006573"/>
    <w:rsid w:val="000103AA"/>
    <w:rsid w:val="00011200"/>
    <w:rsid w:val="00012766"/>
    <w:rsid w:val="00015DE9"/>
    <w:rsid w:val="00015E3A"/>
    <w:rsid w:val="00023004"/>
    <w:rsid w:val="00023A5C"/>
    <w:rsid w:val="00024342"/>
    <w:rsid w:val="00024DD8"/>
    <w:rsid w:val="00026191"/>
    <w:rsid w:val="00027220"/>
    <w:rsid w:val="000305D4"/>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50AE9"/>
    <w:rsid w:val="000512C5"/>
    <w:rsid w:val="000516DF"/>
    <w:rsid w:val="0005450A"/>
    <w:rsid w:val="0005450C"/>
    <w:rsid w:val="00054C30"/>
    <w:rsid w:val="00056751"/>
    <w:rsid w:val="00057734"/>
    <w:rsid w:val="0006069D"/>
    <w:rsid w:val="0006091F"/>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6EFC"/>
    <w:rsid w:val="000874DF"/>
    <w:rsid w:val="000902F5"/>
    <w:rsid w:val="00090B79"/>
    <w:rsid w:val="00093D02"/>
    <w:rsid w:val="00094EB3"/>
    <w:rsid w:val="0009578D"/>
    <w:rsid w:val="0009601D"/>
    <w:rsid w:val="000A0E9B"/>
    <w:rsid w:val="000A320E"/>
    <w:rsid w:val="000A3D69"/>
    <w:rsid w:val="000A4A04"/>
    <w:rsid w:val="000A6B9D"/>
    <w:rsid w:val="000B0BE6"/>
    <w:rsid w:val="000B156B"/>
    <w:rsid w:val="000B6ECC"/>
    <w:rsid w:val="000B712D"/>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A98"/>
    <w:rsid w:val="000D6D9D"/>
    <w:rsid w:val="000D72F9"/>
    <w:rsid w:val="000D7ED2"/>
    <w:rsid w:val="000E0A8B"/>
    <w:rsid w:val="000E4AFF"/>
    <w:rsid w:val="000E52B2"/>
    <w:rsid w:val="000E52E1"/>
    <w:rsid w:val="000E620B"/>
    <w:rsid w:val="000E65BF"/>
    <w:rsid w:val="000F109D"/>
    <w:rsid w:val="000F2BAA"/>
    <w:rsid w:val="000F565E"/>
    <w:rsid w:val="000F7250"/>
    <w:rsid w:val="000F7306"/>
    <w:rsid w:val="000F7495"/>
    <w:rsid w:val="000F7BEC"/>
    <w:rsid w:val="000F7FF2"/>
    <w:rsid w:val="00100473"/>
    <w:rsid w:val="001017C5"/>
    <w:rsid w:val="00101F48"/>
    <w:rsid w:val="001029BE"/>
    <w:rsid w:val="00103D3B"/>
    <w:rsid w:val="00104E12"/>
    <w:rsid w:val="0010583E"/>
    <w:rsid w:val="00112311"/>
    <w:rsid w:val="00112363"/>
    <w:rsid w:val="00112CAA"/>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3409"/>
    <w:rsid w:val="0018460F"/>
    <w:rsid w:val="00184E1D"/>
    <w:rsid w:val="001900F2"/>
    <w:rsid w:val="00190AAE"/>
    <w:rsid w:val="001929A4"/>
    <w:rsid w:val="00192A0D"/>
    <w:rsid w:val="0019448F"/>
    <w:rsid w:val="001944C7"/>
    <w:rsid w:val="0019471F"/>
    <w:rsid w:val="001949F6"/>
    <w:rsid w:val="00194BF8"/>
    <w:rsid w:val="001954B6"/>
    <w:rsid w:val="00196168"/>
    <w:rsid w:val="00197EFA"/>
    <w:rsid w:val="001A01D2"/>
    <w:rsid w:val="001A06F3"/>
    <w:rsid w:val="001A0FCE"/>
    <w:rsid w:val="001A24E1"/>
    <w:rsid w:val="001A3568"/>
    <w:rsid w:val="001A3886"/>
    <w:rsid w:val="001A6D35"/>
    <w:rsid w:val="001A70FB"/>
    <w:rsid w:val="001A7163"/>
    <w:rsid w:val="001B1120"/>
    <w:rsid w:val="001B1285"/>
    <w:rsid w:val="001B1B61"/>
    <w:rsid w:val="001B313E"/>
    <w:rsid w:val="001B6534"/>
    <w:rsid w:val="001C0911"/>
    <w:rsid w:val="001C0A29"/>
    <w:rsid w:val="001C1C7A"/>
    <w:rsid w:val="001C2D3A"/>
    <w:rsid w:val="001C6728"/>
    <w:rsid w:val="001C758E"/>
    <w:rsid w:val="001C76D8"/>
    <w:rsid w:val="001C7F03"/>
    <w:rsid w:val="001D1566"/>
    <w:rsid w:val="001D21C0"/>
    <w:rsid w:val="001D2CFB"/>
    <w:rsid w:val="001D3DCE"/>
    <w:rsid w:val="001D77A1"/>
    <w:rsid w:val="001E4E26"/>
    <w:rsid w:val="001E5FC8"/>
    <w:rsid w:val="001E7AFE"/>
    <w:rsid w:val="001E7C78"/>
    <w:rsid w:val="001F04FB"/>
    <w:rsid w:val="001F0E5F"/>
    <w:rsid w:val="001F182A"/>
    <w:rsid w:val="001F298B"/>
    <w:rsid w:val="001F4F7F"/>
    <w:rsid w:val="002000EA"/>
    <w:rsid w:val="00201C31"/>
    <w:rsid w:val="0020343A"/>
    <w:rsid w:val="00203583"/>
    <w:rsid w:val="00206305"/>
    <w:rsid w:val="00206439"/>
    <w:rsid w:val="00206C2A"/>
    <w:rsid w:val="00206E11"/>
    <w:rsid w:val="002078BB"/>
    <w:rsid w:val="00207BD5"/>
    <w:rsid w:val="002110BC"/>
    <w:rsid w:val="0021328A"/>
    <w:rsid w:val="00216FF9"/>
    <w:rsid w:val="0021751A"/>
    <w:rsid w:val="00220546"/>
    <w:rsid w:val="00220D12"/>
    <w:rsid w:val="002218AD"/>
    <w:rsid w:val="00222827"/>
    <w:rsid w:val="00226C24"/>
    <w:rsid w:val="002308C6"/>
    <w:rsid w:val="00230B15"/>
    <w:rsid w:val="00233557"/>
    <w:rsid w:val="0023366A"/>
    <w:rsid w:val="00235DEB"/>
    <w:rsid w:val="0023751E"/>
    <w:rsid w:val="002412DD"/>
    <w:rsid w:val="00243A7F"/>
    <w:rsid w:val="002465CA"/>
    <w:rsid w:val="002505D9"/>
    <w:rsid w:val="002506D7"/>
    <w:rsid w:val="00252295"/>
    <w:rsid w:val="002525D8"/>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217A"/>
    <w:rsid w:val="00292AF0"/>
    <w:rsid w:val="00294B9B"/>
    <w:rsid w:val="002A207A"/>
    <w:rsid w:val="002A2E2C"/>
    <w:rsid w:val="002A322F"/>
    <w:rsid w:val="002A3BA9"/>
    <w:rsid w:val="002A3CA4"/>
    <w:rsid w:val="002A46CF"/>
    <w:rsid w:val="002A6332"/>
    <w:rsid w:val="002A634E"/>
    <w:rsid w:val="002A63D2"/>
    <w:rsid w:val="002A6510"/>
    <w:rsid w:val="002B02D3"/>
    <w:rsid w:val="002B0A38"/>
    <w:rsid w:val="002B268E"/>
    <w:rsid w:val="002B4084"/>
    <w:rsid w:val="002B5AD8"/>
    <w:rsid w:val="002B6F36"/>
    <w:rsid w:val="002C101E"/>
    <w:rsid w:val="002C17CF"/>
    <w:rsid w:val="002C1ABF"/>
    <w:rsid w:val="002C2834"/>
    <w:rsid w:val="002C2DC2"/>
    <w:rsid w:val="002C3C75"/>
    <w:rsid w:val="002C4B3C"/>
    <w:rsid w:val="002C5FAC"/>
    <w:rsid w:val="002C77B2"/>
    <w:rsid w:val="002D1323"/>
    <w:rsid w:val="002D3BDC"/>
    <w:rsid w:val="002D3EC9"/>
    <w:rsid w:val="002D56ED"/>
    <w:rsid w:val="002D6096"/>
    <w:rsid w:val="002E337C"/>
    <w:rsid w:val="002E34FF"/>
    <w:rsid w:val="002E3C88"/>
    <w:rsid w:val="002E5E89"/>
    <w:rsid w:val="002E71C2"/>
    <w:rsid w:val="002E7D66"/>
    <w:rsid w:val="002F0C21"/>
    <w:rsid w:val="002F127F"/>
    <w:rsid w:val="002F1F80"/>
    <w:rsid w:val="002F3091"/>
    <w:rsid w:val="002F32FE"/>
    <w:rsid w:val="002F3703"/>
    <w:rsid w:val="002F4402"/>
    <w:rsid w:val="002F4FBD"/>
    <w:rsid w:val="002F631A"/>
    <w:rsid w:val="002F6B57"/>
    <w:rsid w:val="00301413"/>
    <w:rsid w:val="00304ABD"/>
    <w:rsid w:val="00304D6E"/>
    <w:rsid w:val="0031071E"/>
    <w:rsid w:val="003116D7"/>
    <w:rsid w:val="003133A3"/>
    <w:rsid w:val="00313779"/>
    <w:rsid w:val="003144DD"/>
    <w:rsid w:val="00314C8B"/>
    <w:rsid w:val="0031658C"/>
    <w:rsid w:val="003166BC"/>
    <w:rsid w:val="00317596"/>
    <w:rsid w:val="003228D3"/>
    <w:rsid w:val="00322FA9"/>
    <w:rsid w:val="003233B1"/>
    <w:rsid w:val="003240DA"/>
    <w:rsid w:val="003261EE"/>
    <w:rsid w:val="00326368"/>
    <w:rsid w:val="00326A93"/>
    <w:rsid w:val="00326EA9"/>
    <w:rsid w:val="00327F45"/>
    <w:rsid w:val="00330C78"/>
    <w:rsid w:val="003325DE"/>
    <w:rsid w:val="00332645"/>
    <w:rsid w:val="00336487"/>
    <w:rsid w:val="00337BE0"/>
    <w:rsid w:val="003411EA"/>
    <w:rsid w:val="0034135F"/>
    <w:rsid w:val="0034170D"/>
    <w:rsid w:val="00343C28"/>
    <w:rsid w:val="003441F8"/>
    <w:rsid w:val="003442C6"/>
    <w:rsid w:val="00346F7E"/>
    <w:rsid w:val="00347D77"/>
    <w:rsid w:val="003505F9"/>
    <w:rsid w:val="0035123F"/>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599"/>
    <w:rsid w:val="003702C4"/>
    <w:rsid w:val="003728FB"/>
    <w:rsid w:val="00373142"/>
    <w:rsid w:val="003750B6"/>
    <w:rsid w:val="003754F3"/>
    <w:rsid w:val="00377440"/>
    <w:rsid w:val="0037765A"/>
    <w:rsid w:val="0038013D"/>
    <w:rsid w:val="00380FB7"/>
    <w:rsid w:val="00381025"/>
    <w:rsid w:val="0038119F"/>
    <w:rsid w:val="00381240"/>
    <w:rsid w:val="00382502"/>
    <w:rsid w:val="00383BAC"/>
    <w:rsid w:val="0038454B"/>
    <w:rsid w:val="00385E03"/>
    <w:rsid w:val="00385F69"/>
    <w:rsid w:val="0038658B"/>
    <w:rsid w:val="003908C4"/>
    <w:rsid w:val="00391A79"/>
    <w:rsid w:val="00392DBA"/>
    <w:rsid w:val="00393320"/>
    <w:rsid w:val="00394134"/>
    <w:rsid w:val="003948B3"/>
    <w:rsid w:val="00394A95"/>
    <w:rsid w:val="003952D7"/>
    <w:rsid w:val="00395394"/>
    <w:rsid w:val="00395A11"/>
    <w:rsid w:val="00395D33"/>
    <w:rsid w:val="00397BA3"/>
    <w:rsid w:val="003A1222"/>
    <w:rsid w:val="003A24E8"/>
    <w:rsid w:val="003A32D7"/>
    <w:rsid w:val="003B05A8"/>
    <w:rsid w:val="003B2136"/>
    <w:rsid w:val="003B2B32"/>
    <w:rsid w:val="003B2CFF"/>
    <w:rsid w:val="003B53BC"/>
    <w:rsid w:val="003B5E8C"/>
    <w:rsid w:val="003B63F5"/>
    <w:rsid w:val="003B75F0"/>
    <w:rsid w:val="003B7952"/>
    <w:rsid w:val="003C0097"/>
    <w:rsid w:val="003C03CD"/>
    <w:rsid w:val="003C0B4D"/>
    <w:rsid w:val="003C1462"/>
    <w:rsid w:val="003C27DA"/>
    <w:rsid w:val="003C4EDA"/>
    <w:rsid w:val="003D08EB"/>
    <w:rsid w:val="003D41A5"/>
    <w:rsid w:val="003D663C"/>
    <w:rsid w:val="003E1B3F"/>
    <w:rsid w:val="003E286C"/>
    <w:rsid w:val="003E3CAD"/>
    <w:rsid w:val="003E3E0C"/>
    <w:rsid w:val="003E462E"/>
    <w:rsid w:val="003E5A71"/>
    <w:rsid w:val="003E749D"/>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5641"/>
    <w:rsid w:val="00416B48"/>
    <w:rsid w:val="00416F1A"/>
    <w:rsid w:val="00420BDE"/>
    <w:rsid w:val="00420C45"/>
    <w:rsid w:val="00420D5B"/>
    <w:rsid w:val="004225A5"/>
    <w:rsid w:val="00422637"/>
    <w:rsid w:val="00423B60"/>
    <w:rsid w:val="00423E08"/>
    <w:rsid w:val="0043066E"/>
    <w:rsid w:val="004306D5"/>
    <w:rsid w:val="0043099C"/>
    <w:rsid w:val="0043164A"/>
    <w:rsid w:val="00432229"/>
    <w:rsid w:val="00432974"/>
    <w:rsid w:val="004337C8"/>
    <w:rsid w:val="0044041C"/>
    <w:rsid w:val="00440575"/>
    <w:rsid w:val="004411EA"/>
    <w:rsid w:val="00442012"/>
    <w:rsid w:val="004465AF"/>
    <w:rsid w:val="00446A18"/>
    <w:rsid w:val="00447612"/>
    <w:rsid w:val="00447F13"/>
    <w:rsid w:val="00451C8C"/>
    <w:rsid w:val="0045309C"/>
    <w:rsid w:val="00454022"/>
    <w:rsid w:val="004560CD"/>
    <w:rsid w:val="00456454"/>
    <w:rsid w:val="00456985"/>
    <w:rsid w:val="00457643"/>
    <w:rsid w:val="00461D48"/>
    <w:rsid w:val="00462BAF"/>
    <w:rsid w:val="00464BA2"/>
    <w:rsid w:val="004657DD"/>
    <w:rsid w:val="0046677B"/>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B454C"/>
    <w:rsid w:val="004B4D21"/>
    <w:rsid w:val="004C0997"/>
    <w:rsid w:val="004C107D"/>
    <w:rsid w:val="004C1D94"/>
    <w:rsid w:val="004C57CF"/>
    <w:rsid w:val="004C7595"/>
    <w:rsid w:val="004C793E"/>
    <w:rsid w:val="004D01D1"/>
    <w:rsid w:val="004D02B8"/>
    <w:rsid w:val="004D1150"/>
    <w:rsid w:val="004D2E5B"/>
    <w:rsid w:val="004D3429"/>
    <w:rsid w:val="004D34DF"/>
    <w:rsid w:val="004D3A21"/>
    <w:rsid w:val="004D5FED"/>
    <w:rsid w:val="004D6D25"/>
    <w:rsid w:val="004E02D3"/>
    <w:rsid w:val="004E2FE7"/>
    <w:rsid w:val="004E4C26"/>
    <w:rsid w:val="004E4DA1"/>
    <w:rsid w:val="004E5DFE"/>
    <w:rsid w:val="004F3450"/>
    <w:rsid w:val="004F35A1"/>
    <w:rsid w:val="004F3E17"/>
    <w:rsid w:val="004F49FB"/>
    <w:rsid w:val="004F7364"/>
    <w:rsid w:val="004F7DB1"/>
    <w:rsid w:val="004F7DDC"/>
    <w:rsid w:val="00500A6D"/>
    <w:rsid w:val="00501DB6"/>
    <w:rsid w:val="00501F69"/>
    <w:rsid w:val="005021FC"/>
    <w:rsid w:val="00504921"/>
    <w:rsid w:val="0050573E"/>
    <w:rsid w:val="00510F8B"/>
    <w:rsid w:val="00512B03"/>
    <w:rsid w:val="00514C7E"/>
    <w:rsid w:val="005154A3"/>
    <w:rsid w:val="00515845"/>
    <w:rsid w:val="0051588E"/>
    <w:rsid w:val="005177AF"/>
    <w:rsid w:val="00520F22"/>
    <w:rsid w:val="0052182E"/>
    <w:rsid w:val="00521EE7"/>
    <w:rsid w:val="005224FA"/>
    <w:rsid w:val="0052288F"/>
    <w:rsid w:val="005240F6"/>
    <w:rsid w:val="005255A2"/>
    <w:rsid w:val="005258D6"/>
    <w:rsid w:val="0053209A"/>
    <w:rsid w:val="0054005C"/>
    <w:rsid w:val="0054194A"/>
    <w:rsid w:val="0054241C"/>
    <w:rsid w:val="005428F6"/>
    <w:rsid w:val="00542FB4"/>
    <w:rsid w:val="0054379C"/>
    <w:rsid w:val="005442B1"/>
    <w:rsid w:val="00545526"/>
    <w:rsid w:val="00545CEF"/>
    <w:rsid w:val="00545E40"/>
    <w:rsid w:val="005513C3"/>
    <w:rsid w:val="005519EA"/>
    <w:rsid w:val="005530C2"/>
    <w:rsid w:val="005542F2"/>
    <w:rsid w:val="005600F6"/>
    <w:rsid w:val="005622FD"/>
    <w:rsid w:val="00562C92"/>
    <w:rsid w:val="0056304D"/>
    <w:rsid w:val="00563FBC"/>
    <w:rsid w:val="0056419E"/>
    <w:rsid w:val="00565330"/>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7A3E"/>
    <w:rsid w:val="005B0422"/>
    <w:rsid w:val="005B08BC"/>
    <w:rsid w:val="005B0BD1"/>
    <w:rsid w:val="005B4F16"/>
    <w:rsid w:val="005B781D"/>
    <w:rsid w:val="005C3180"/>
    <w:rsid w:val="005C5CF3"/>
    <w:rsid w:val="005C5E67"/>
    <w:rsid w:val="005C608B"/>
    <w:rsid w:val="005D0A4B"/>
    <w:rsid w:val="005D1AE2"/>
    <w:rsid w:val="005D40A6"/>
    <w:rsid w:val="005D451E"/>
    <w:rsid w:val="005D5441"/>
    <w:rsid w:val="005D5660"/>
    <w:rsid w:val="005D7228"/>
    <w:rsid w:val="005E0045"/>
    <w:rsid w:val="005E3841"/>
    <w:rsid w:val="005E3A9D"/>
    <w:rsid w:val="005E4948"/>
    <w:rsid w:val="005E5A91"/>
    <w:rsid w:val="005F0148"/>
    <w:rsid w:val="005F0764"/>
    <w:rsid w:val="005F0A43"/>
    <w:rsid w:val="005F7340"/>
    <w:rsid w:val="0060114F"/>
    <w:rsid w:val="0060274E"/>
    <w:rsid w:val="00602AC0"/>
    <w:rsid w:val="00602F07"/>
    <w:rsid w:val="00604681"/>
    <w:rsid w:val="006048FD"/>
    <w:rsid w:val="00606B55"/>
    <w:rsid w:val="00606F69"/>
    <w:rsid w:val="00606FF3"/>
    <w:rsid w:val="00607B8E"/>
    <w:rsid w:val="00612BDB"/>
    <w:rsid w:val="00612E2D"/>
    <w:rsid w:val="00613E70"/>
    <w:rsid w:val="00616F44"/>
    <w:rsid w:val="00617226"/>
    <w:rsid w:val="00620D34"/>
    <w:rsid w:val="0062108B"/>
    <w:rsid w:val="00621305"/>
    <w:rsid w:val="006233E3"/>
    <w:rsid w:val="00623878"/>
    <w:rsid w:val="0062397C"/>
    <w:rsid w:val="0062450E"/>
    <w:rsid w:val="00626AF6"/>
    <w:rsid w:val="006273BD"/>
    <w:rsid w:val="006275D6"/>
    <w:rsid w:val="006319DA"/>
    <w:rsid w:val="00631B1F"/>
    <w:rsid w:val="00632EAA"/>
    <w:rsid w:val="0063308B"/>
    <w:rsid w:val="0063445B"/>
    <w:rsid w:val="00634E87"/>
    <w:rsid w:val="00635070"/>
    <w:rsid w:val="006360F4"/>
    <w:rsid w:val="00636A76"/>
    <w:rsid w:val="006374F9"/>
    <w:rsid w:val="006420ED"/>
    <w:rsid w:val="006423C5"/>
    <w:rsid w:val="00643293"/>
    <w:rsid w:val="00643C41"/>
    <w:rsid w:val="00645868"/>
    <w:rsid w:val="00650C73"/>
    <w:rsid w:val="00652F6E"/>
    <w:rsid w:val="00653DBA"/>
    <w:rsid w:val="00654221"/>
    <w:rsid w:val="00654B9A"/>
    <w:rsid w:val="0066004C"/>
    <w:rsid w:val="006641B7"/>
    <w:rsid w:val="006701A6"/>
    <w:rsid w:val="00670CF7"/>
    <w:rsid w:val="00673AB2"/>
    <w:rsid w:val="00675360"/>
    <w:rsid w:val="0067627F"/>
    <w:rsid w:val="00676870"/>
    <w:rsid w:val="00682009"/>
    <w:rsid w:val="006832C0"/>
    <w:rsid w:val="00684003"/>
    <w:rsid w:val="00684F60"/>
    <w:rsid w:val="006871A5"/>
    <w:rsid w:val="00687AA0"/>
    <w:rsid w:val="00687F45"/>
    <w:rsid w:val="00690736"/>
    <w:rsid w:val="00690775"/>
    <w:rsid w:val="0069101B"/>
    <w:rsid w:val="00691E63"/>
    <w:rsid w:val="00694328"/>
    <w:rsid w:val="00695C02"/>
    <w:rsid w:val="00696B7C"/>
    <w:rsid w:val="006A0DD9"/>
    <w:rsid w:val="006A1753"/>
    <w:rsid w:val="006A24B7"/>
    <w:rsid w:val="006A3761"/>
    <w:rsid w:val="006A380A"/>
    <w:rsid w:val="006A43AF"/>
    <w:rsid w:val="006A637D"/>
    <w:rsid w:val="006A74DA"/>
    <w:rsid w:val="006B021C"/>
    <w:rsid w:val="006B0A0C"/>
    <w:rsid w:val="006B0BF0"/>
    <w:rsid w:val="006B0DAF"/>
    <w:rsid w:val="006B196C"/>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D0E"/>
    <w:rsid w:val="006D6654"/>
    <w:rsid w:val="006D6C35"/>
    <w:rsid w:val="006D7DCD"/>
    <w:rsid w:val="006E0AD0"/>
    <w:rsid w:val="006E0DCC"/>
    <w:rsid w:val="006E1A3A"/>
    <w:rsid w:val="006E6472"/>
    <w:rsid w:val="006E7165"/>
    <w:rsid w:val="006F0A91"/>
    <w:rsid w:val="006F0BEC"/>
    <w:rsid w:val="006F4736"/>
    <w:rsid w:val="006F48CB"/>
    <w:rsid w:val="006F4939"/>
    <w:rsid w:val="006F6A52"/>
    <w:rsid w:val="006F7044"/>
    <w:rsid w:val="0070192F"/>
    <w:rsid w:val="00702A9F"/>
    <w:rsid w:val="00703DD8"/>
    <w:rsid w:val="007046BB"/>
    <w:rsid w:val="00704A64"/>
    <w:rsid w:val="00704DE3"/>
    <w:rsid w:val="0070643A"/>
    <w:rsid w:val="00707789"/>
    <w:rsid w:val="00710719"/>
    <w:rsid w:val="0071138F"/>
    <w:rsid w:val="00711A8C"/>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4233"/>
    <w:rsid w:val="007447D8"/>
    <w:rsid w:val="00746A4F"/>
    <w:rsid w:val="007514B1"/>
    <w:rsid w:val="00753DE9"/>
    <w:rsid w:val="00754F13"/>
    <w:rsid w:val="00755C4D"/>
    <w:rsid w:val="007574BC"/>
    <w:rsid w:val="0076073C"/>
    <w:rsid w:val="00761A6E"/>
    <w:rsid w:val="00762F69"/>
    <w:rsid w:val="007633DD"/>
    <w:rsid w:val="00763578"/>
    <w:rsid w:val="00763833"/>
    <w:rsid w:val="00764E65"/>
    <w:rsid w:val="0076534A"/>
    <w:rsid w:val="007654A7"/>
    <w:rsid w:val="007658F2"/>
    <w:rsid w:val="007672B9"/>
    <w:rsid w:val="00770199"/>
    <w:rsid w:val="0077185D"/>
    <w:rsid w:val="00772BD6"/>
    <w:rsid w:val="00772C5B"/>
    <w:rsid w:val="0077442B"/>
    <w:rsid w:val="00774BF3"/>
    <w:rsid w:val="00775E44"/>
    <w:rsid w:val="00776C3E"/>
    <w:rsid w:val="007774E7"/>
    <w:rsid w:val="007801B9"/>
    <w:rsid w:val="0078049F"/>
    <w:rsid w:val="0078148C"/>
    <w:rsid w:val="00781543"/>
    <w:rsid w:val="00781605"/>
    <w:rsid w:val="00782DF8"/>
    <w:rsid w:val="00783951"/>
    <w:rsid w:val="0079207B"/>
    <w:rsid w:val="0079235F"/>
    <w:rsid w:val="0079307A"/>
    <w:rsid w:val="007A24CA"/>
    <w:rsid w:val="007A2703"/>
    <w:rsid w:val="007A3466"/>
    <w:rsid w:val="007A54EF"/>
    <w:rsid w:val="007A5656"/>
    <w:rsid w:val="007A5C06"/>
    <w:rsid w:val="007A6C47"/>
    <w:rsid w:val="007B142D"/>
    <w:rsid w:val="007B171F"/>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3F85"/>
    <w:rsid w:val="007E4A2B"/>
    <w:rsid w:val="007E62BC"/>
    <w:rsid w:val="007E64EF"/>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70A6"/>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3646"/>
    <w:rsid w:val="0085485A"/>
    <w:rsid w:val="00854929"/>
    <w:rsid w:val="00855054"/>
    <w:rsid w:val="008551EB"/>
    <w:rsid w:val="00856335"/>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E1C"/>
    <w:rsid w:val="008D2BC2"/>
    <w:rsid w:val="008D4909"/>
    <w:rsid w:val="008D490D"/>
    <w:rsid w:val="008D7B36"/>
    <w:rsid w:val="008E1392"/>
    <w:rsid w:val="008E220D"/>
    <w:rsid w:val="008E2679"/>
    <w:rsid w:val="008E426B"/>
    <w:rsid w:val="008E61D4"/>
    <w:rsid w:val="008F066B"/>
    <w:rsid w:val="008F1539"/>
    <w:rsid w:val="008F180E"/>
    <w:rsid w:val="008F40E5"/>
    <w:rsid w:val="008F45C4"/>
    <w:rsid w:val="008F46BD"/>
    <w:rsid w:val="008F60CD"/>
    <w:rsid w:val="008F770D"/>
    <w:rsid w:val="00900B05"/>
    <w:rsid w:val="009029F1"/>
    <w:rsid w:val="00903B73"/>
    <w:rsid w:val="0090423A"/>
    <w:rsid w:val="009049D6"/>
    <w:rsid w:val="009063A6"/>
    <w:rsid w:val="009079FA"/>
    <w:rsid w:val="0091023B"/>
    <w:rsid w:val="00911680"/>
    <w:rsid w:val="00911AEA"/>
    <w:rsid w:val="009127C8"/>
    <w:rsid w:val="00912E53"/>
    <w:rsid w:val="00913915"/>
    <w:rsid w:val="009141EC"/>
    <w:rsid w:val="00916A59"/>
    <w:rsid w:val="00917964"/>
    <w:rsid w:val="0092306D"/>
    <w:rsid w:val="00923DBC"/>
    <w:rsid w:val="00924357"/>
    <w:rsid w:val="0092725C"/>
    <w:rsid w:val="00927EA9"/>
    <w:rsid w:val="00930CE7"/>
    <w:rsid w:val="00932B6B"/>
    <w:rsid w:val="00932B93"/>
    <w:rsid w:val="009341A8"/>
    <w:rsid w:val="00934473"/>
    <w:rsid w:val="009347C0"/>
    <w:rsid w:val="00935C01"/>
    <w:rsid w:val="009372C2"/>
    <w:rsid w:val="00937389"/>
    <w:rsid w:val="0093766C"/>
    <w:rsid w:val="00937E37"/>
    <w:rsid w:val="00940DD1"/>
    <w:rsid w:val="00941E94"/>
    <w:rsid w:val="00942E0E"/>
    <w:rsid w:val="00942E34"/>
    <w:rsid w:val="009435E0"/>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2065"/>
    <w:rsid w:val="0097505A"/>
    <w:rsid w:val="009751B4"/>
    <w:rsid w:val="0097639B"/>
    <w:rsid w:val="009779FA"/>
    <w:rsid w:val="00981A09"/>
    <w:rsid w:val="00984DC8"/>
    <w:rsid w:val="0098556B"/>
    <w:rsid w:val="00986A9E"/>
    <w:rsid w:val="00990006"/>
    <w:rsid w:val="009901C4"/>
    <w:rsid w:val="009906D1"/>
    <w:rsid w:val="009910DB"/>
    <w:rsid w:val="00991FDF"/>
    <w:rsid w:val="009925DF"/>
    <w:rsid w:val="00992B49"/>
    <w:rsid w:val="00993FF1"/>
    <w:rsid w:val="00996367"/>
    <w:rsid w:val="00996F48"/>
    <w:rsid w:val="00997475"/>
    <w:rsid w:val="009A0270"/>
    <w:rsid w:val="009A1149"/>
    <w:rsid w:val="009A1C33"/>
    <w:rsid w:val="009A3DAA"/>
    <w:rsid w:val="009A5436"/>
    <w:rsid w:val="009A7CC8"/>
    <w:rsid w:val="009B0E08"/>
    <w:rsid w:val="009B1D90"/>
    <w:rsid w:val="009B2E21"/>
    <w:rsid w:val="009B4D2D"/>
    <w:rsid w:val="009B55DC"/>
    <w:rsid w:val="009B69D4"/>
    <w:rsid w:val="009B7098"/>
    <w:rsid w:val="009B7197"/>
    <w:rsid w:val="009B7D86"/>
    <w:rsid w:val="009C2A7C"/>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7FD0"/>
    <w:rsid w:val="00A00B42"/>
    <w:rsid w:val="00A00FAE"/>
    <w:rsid w:val="00A01BC5"/>
    <w:rsid w:val="00A027F6"/>
    <w:rsid w:val="00A02FDE"/>
    <w:rsid w:val="00A04251"/>
    <w:rsid w:val="00A04A6C"/>
    <w:rsid w:val="00A0697F"/>
    <w:rsid w:val="00A0762B"/>
    <w:rsid w:val="00A079AF"/>
    <w:rsid w:val="00A15D2E"/>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1F0"/>
    <w:rsid w:val="00A32F1F"/>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6071B"/>
    <w:rsid w:val="00A60F63"/>
    <w:rsid w:val="00A636A6"/>
    <w:rsid w:val="00A64B0D"/>
    <w:rsid w:val="00A654EC"/>
    <w:rsid w:val="00A665E7"/>
    <w:rsid w:val="00A66C62"/>
    <w:rsid w:val="00A67C1F"/>
    <w:rsid w:val="00A73D56"/>
    <w:rsid w:val="00A741BF"/>
    <w:rsid w:val="00A75AFF"/>
    <w:rsid w:val="00A75D43"/>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D7F"/>
    <w:rsid w:val="00B06C8C"/>
    <w:rsid w:val="00B07E2C"/>
    <w:rsid w:val="00B10C67"/>
    <w:rsid w:val="00B124E0"/>
    <w:rsid w:val="00B135EC"/>
    <w:rsid w:val="00B15DE6"/>
    <w:rsid w:val="00B162AA"/>
    <w:rsid w:val="00B16898"/>
    <w:rsid w:val="00B2134A"/>
    <w:rsid w:val="00B21362"/>
    <w:rsid w:val="00B215B0"/>
    <w:rsid w:val="00B22088"/>
    <w:rsid w:val="00B23041"/>
    <w:rsid w:val="00B230A9"/>
    <w:rsid w:val="00B23662"/>
    <w:rsid w:val="00B23A4D"/>
    <w:rsid w:val="00B23C18"/>
    <w:rsid w:val="00B25375"/>
    <w:rsid w:val="00B25A1B"/>
    <w:rsid w:val="00B27301"/>
    <w:rsid w:val="00B30D14"/>
    <w:rsid w:val="00B30DFC"/>
    <w:rsid w:val="00B32C34"/>
    <w:rsid w:val="00B35114"/>
    <w:rsid w:val="00B35DBD"/>
    <w:rsid w:val="00B37C44"/>
    <w:rsid w:val="00B4102E"/>
    <w:rsid w:val="00B41142"/>
    <w:rsid w:val="00B422AB"/>
    <w:rsid w:val="00B4277F"/>
    <w:rsid w:val="00B43264"/>
    <w:rsid w:val="00B45EC1"/>
    <w:rsid w:val="00B5084B"/>
    <w:rsid w:val="00B52897"/>
    <w:rsid w:val="00B5410C"/>
    <w:rsid w:val="00B5482E"/>
    <w:rsid w:val="00B54FDD"/>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4B95"/>
    <w:rsid w:val="00B752C8"/>
    <w:rsid w:val="00B761ED"/>
    <w:rsid w:val="00B76E25"/>
    <w:rsid w:val="00B776F2"/>
    <w:rsid w:val="00B81C31"/>
    <w:rsid w:val="00B82610"/>
    <w:rsid w:val="00B83C0B"/>
    <w:rsid w:val="00B83D1C"/>
    <w:rsid w:val="00B83DFB"/>
    <w:rsid w:val="00B87258"/>
    <w:rsid w:val="00B90153"/>
    <w:rsid w:val="00B90B86"/>
    <w:rsid w:val="00B90ECB"/>
    <w:rsid w:val="00B911B3"/>
    <w:rsid w:val="00B92136"/>
    <w:rsid w:val="00B9330D"/>
    <w:rsid w:val="00B95777"/>
    <w:rsid w:val="00B974C8"/>
    <w:rsid w:val="00BA0BAB"/>
    <w:rsid w:val="00BA1E3D"/>
    <w:rsid w:val="00BA1F23"/>
    <w:rsid w:val="00BA2A08"/>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7255"/>
    <w:rsid w:val="00BC1161"/>
    <w:rsid w:val="00BC21FB"/>
    <w:rsid w:val="00BC25A9"/>
    <w:rsid w:val="00BC3E6A"/>
    <w:rsid w:val="00BC6555"/>
    <w:rsid w:val="00BC69CA"/>
    <w:rsid w:val="00BC73E5"/>
    <w:rsid w:val="00BD2F6E"/>
    <w:rsid w:val="00BD387D"/>
    <w:rsid w:val="00BD3A17"/>
    <w:rsid w:val="00BD50FC"/>
    <w:rsid w:val="00BD512A"/>
    <w:rsid w:val="00BD620D"/>
    <w:rsid w:val="00BD635C"/>
    <w:rsid w:val="00BD701C"/>
    <w:rsid w:val="00BD76EB"/>
    <w:rsid w:val="00BD7BF2"/>
    <w:rsid w:val="00BE0342"/>
    <w:rsid w:val="00BE15E9"/>
    <w:rsid w:val="00BE1712"/>
    <w:rsid w:val="00BE1A77"/>
    <w:rsid w:val="00BE257A"/>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756A"/>
    <w:rsid w:val="00C37E2F"/>
    <w:rsid w:val="00C407EF"/>
    <w:rsid w:val="00C43239"/>
    <w:rsid w:val="00C507BA"/>
    <w:rsid w:val="00C50DC7"/>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2B7"/>
    <w:rsid w:val="00C735E0"/>
    <w:rsid w:val="00C7405E"/>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1DC4"/>
    <w:rsid w:val="00C92A3F"/>
    <w:rsid w:val="00C93152"/>
    <w:rsid w:val="00C94164"/>
    <w:rsid w:val="00C955D5"/>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24D5"/>
    <w:rsid w:val="00CC3773"/>
    <w:rsid w:val="00CC4362"/>
    <w:rsid w:val="00CC585B"/>
    <w:rsid w:val="00CD06AD"/>
    <w:rsid w:val="00CD2141"/>
    <w:rsid w:val="00CD337D"/>
    <w:rsid w:val="00CD3972"/>
    <w:rsid w:val="00CD4D97"/>
    <w:rsid w:val="00CD6EBA"/>
    <w:rsid w:val="00CE068E"/>
    <w:rsid w:val="00CE21DB"/>
    <w:rsid w:val="00CE3206"/>
    <w:rsid w:val="00CE3BFE"/>
    <w:rsid w:val="00CE778C"/>
    <w:rsid w:val="00CF1789"/>
    <w:rsid w:val="00CF3144"/>
    <w:rsid w:val="00CF4284"/>
    <w:rsid w:val="00CF5C74"/>
    <w:rsid w:val="00CF61F0"/>
    <w:rsid w:val="00CF690F"/>
    <w:rsid w:val="00CF7FF8"/>
    <w:rsid w:val="00D06ADB"/>
    <w:rsid w:val="00D07DCB"/>
    <w:rsid w:val="00D13526"/>
    <w:rsid w:val="00D13544"/>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6809"/>
    <w:rsid w:val="00D67CDE"/>
    <w:rsid w:val="00D67E50"/>
    <w:rsid w:val="00D709E7"/>
    <w:rsid w:val="00D710B4"/>
    <w:rsid w:val="00D71148"/>
    <w:rsid w:val="00D720FC"/>
    <w:rsid w:val="00D724BF"/>
    <w:rsid w:val="00D73C88"/>
    <w:rsid w:val="00D756C6"/>
    <w:rsid w:val="00D76B85"/>
    <w:rsid w:val="00D77DF4"/>
    <w:rsid w:val="00D80633"/>
    <w:rsid w:val="00D8157E"/>
    <w:rsid w:val="00D82307"/>
    <w:rsid w:val="00D86D7E"/>
    <w:rsid w:val="00D86F6B"/>
    <w:rsid w:val="00D86FC3"/>
    <w:rsid w:val="00D87804"/>
    <w:rsid w:val="00D905CA"/>
    <w:rsid w:val="00D90986"/>
    <w:rsid w:val="00D913FF"/>
    <w:rsid w:val="00D91B2B"/>
    <w:rsid w:val="00D91B67"/>
    <w:rsid w:val="00D94E4A"/>
    <w:rsid w:val="00D9653B"/>
    <w:rsid w:val="00D97169"/>
    <w:rsid w:val="00D9783B"/>
    <w:rsid w:val="00DA05A1"/>
    <w:rsid w:val="00DA07F1"/>
    <w:rsid w:val="00DA09B8"/>
    <w:rsid w:val="00DA1222"/>
    <w:rsid w:val="00DA29A7"/>
    <w:rsid w:val="00DA403B"/>
    <w:rsid w:val="00DA61C8"/>
    <w:rsid w:val="00DA6C8B"/>
    <w:rsid w:val="00DA6FBE"/>
    <w:rsid w:val="00DB12A7"/>
    <w:rsid w:val="00DB248E"/>
    <w:rsid w:val="00DB438C"/>
    <w:rsid w:val="00DB44F9"/>
    <w:rsid w:val="00DB5A39"/>
    <w:rsid w:val="00DC033F"/>
    <w:rsid w:val="00DC2483"/>
    <w:rsid w:val="00DC295E"/>
    <w:rsid w:val="00DC3AA6"/>
    <w:rsid w:val="00DC3B23"/>
    <w:rsid w:val="00DC3BB3"/>
    <w:rsid w:val="00DC45FE"/>
    <w:rsid w:val="00DC6E5A"/>
    <w:rsid w:val="00DD26C3"/>
    <w:rsid w:val="00DD404E"/>
    <w:rsid w:val="00DD54D7"/>
    <w:rsid w:val="00DD5A19"/>
    <w:rsid w:val="00DD5E67"/>
    <w:rsid w:val="00DE081B"/>
    <w:rsid w:val="00DE2D46"/>
    <w:rsid w:val="00DE3A09"/>
    <w:rsid w:val="00DE3ABB"/>
    <w:rsid w:val="00DE63AD"/>
    <w:rsid w:val="00DE7014"/>
    <w:rsid w:val="00DE7494"/>
    <w:rsid w:val="00DF4937"/>
    <w:rsid w:val="00DF64AA"/>
    <w:rsid w:val="00E01395"/>
    <w:rsid w:val="00E0208C"/>
    <w:rsid w:val="00E02686"/>
    <w:rsid w:val="00E02D05"/>
    <w:rsid w:val="00E02F3C"/>
    <w:rsid w:val="00E044F2"/>
    <w:rsid w:val="00E07347"/>
    <w:rsid w:val="00E11B6D"/>
    <w:rsid w:val="00E1265D"/>
    <w:rsid w:val="00E127D4"/>
    <w:rsid w:val="00E15CE9"/>
    <w:rsid w:val="00E16413"/>
    <w:rsid w:val="00E16C54"/>
    <w:rsid w:val="00E20BFB"/>
    <w:rsid w:val="00E2226C"/>
    <w:rsid w:val="00E22DFF"/>
    <w:rsid w:val="00E249A2"/>
    <w:rsid w:val="00E26285"/>
    <w:rsid w:val="00E26FE0"/>
    <w:rsid w:val="00E27B4C"/>
    <w:rsid w:val="00E330AE"/>
    <w:rsid w:val="00E34AD5"/>
    <w:rsid w:val="00E34CDA"/>
    <w:rsid w:val="00E357EC"/>
    <w:rsid w:val="00E37347"/>
    <w:rsid w:val="00E376A8"/>
    <w:rsid w:val="00E37CD3"/>
    <w:rsid w:val="00E417AD"/>
    <w:rsid w:val="00E43B0C"/>
    <w:rsid w:val="00E44FD6"/>
    <w:rsid w:val="00E47D77"/>
    <w:rsid w:val="00E5023D"/>
    <w:rsid w:val="00E5074A"/>
    <w:rsid w:val="00E508A8"/>
    <w:rsid w:val="00E51CC2"/>
    <w:rsid w:val="00E52F35"/>
    <w:rsid w:val="00E53824"/>
    <w:rsid w:val="00E54477"/>
    <w:rsid w:val="00E54DDA"/>
    <w:rsid w:val="00E57846"/>
    <w:rsid w:val="00E60B59"/>
    <w:rsid w:val="00E61162"/>
    <w:rsid w:val="00E61B99"/>
    <w:rsid w:val="00E6336C"/>
    <w:rsid w:val="00E6550D"/>
    <w:rsid w:val="00E65B93"/>
    <w:rsid w:val="00E70F02"/>
    <w:rsid w:val="00E72900"/>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B13"/>
    <w:rsid w:val="00E8505F"/>
    <w:rsid w:val="00E866B7"/>
    <w:rsid w:val="00E86AEC"/>
    <w:rsid w:val="00E9024F"/>
    <w:rsid w:val="00E909B4"/>
    <w:rsid w:val="00E91CB0"/>
    <w:rsid w:val="00E95DBA"/>
    <w:rsid w:val="00E972B0"/>
    <w:rsid w:val="00E977CA"/>
    <w:rsid w:val="00E97A46"/>
    <w:rsid w:val="00EA035B"/>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71A6"/>
    <w:rsid w:val="00EE7B57"/>
    <w:rsid w:val="00EE7F56"/>
    <w:rsid w:val="00EE7FC9"/>
    <w:rsid w:val="00EF2533"/>
    <w:rsid w:val="00EF3F13"/>
    <w:rsid w:val="00EF447F"/>
    <w:rsid w:val="00EF5787"/>
    <w:rsid w:val="00F0241F"/>
    <w:rsid w:val="00F058ED"/>
    <w:rsid w:val="00F05C61"/>
    <w:rsid w:val="00F05CD8"/>
    <w:rsid w:val="00F06E5A"/>
    <w:rsid w:val="00F0785A"/>
    <w:rsid w:val="00F07D03"/>
    <w:rsid w:val="00F12F29"/>
    <w:rsid w:val="00F136E1"/>
    <w:rsid w:val="00F139AF"/>
    <w:rsid w:val="00F149F3"/>
    <w:rsid w:val="00F158EF"/>
    <w:rsid w:val="00F16B6C"/>
    <w:rsid w:val="00F17658"/>
    <w:rsid w:val="00F20AEE"/>
    <w:rsid w:val="00F20FBF"/>
    <w:rsid w:val="00F21A60"/>
    <w:rsid w:val="00F26242"/>
    <w:rsid w:val="00F26BC3"/>
    <w:rsid w:val="00F272A7"/>
    <w:rsid w:val="00F27321"/>
    <w:rsid w:val="00F273AB"/>
    <w:rsid w:val="00F30216"/>
    <w:rsid w:val="00F3117C"/>
    <w:rsid w:val="00F400DC"/>
    <w:rsid w:val="00F40918"/>
    <w:rsid w:val="00F40F4B"/>
    <w:rsid w:val="00F463F2"/>
    <w:rsid w:val="00F4699E"/>
    <w:rsid w:val="00F4733B"/>
    <w:rsid w:val="00F5086A"/>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829"/>
    <w:rsid w:val="00F72F2D"/>
    <w:rsid w:val="00F74739"/>
    <w:rsid w:val="00F7511F"/>
    <w:rsid w:val="00F7571C"/>
    <w:rsid w:val="00F758DE"/>
    <w:rsid w:val="00F7692C"/>
    <w:rsid w:val="00F76B50"/>
    <w:rsid w:val="00F77222"/>
    <w:rsid w:val="00F77C3C"/>
    <w:rsid w:val="00F8001F"/>
    <w:rsid w:val="00F8107B"/>
    <w:rsid w:val="00F814FD"/>
    <w:rsid w:val="00F82484"/>
    <w:rsid w:val="00F82500"/>
    <w:rsid w:val="00F82938"/>
    <w:rsid w:val="00F83FFD"/>
    <w:rsid w:val="00F846A0"/>
    <w:rsid w:val="00F84A6A"/>
    <w:rsid w:val="00F87BE1"/>
    <w:rsid w:val="00F91DA9"/>
    <w:rsid w:val="00F930B8"/>
    <w:rsid w:val="00F939F4"/>
    <w:rsid w:val="00F944A1"/>
    <w:rsid w:val="00F950A8"/>
    <w:rsid w:val="00F9531A"/>
    <w:rsid w:val="00F95A16"/>
    <w:rsid w:val="00FA1532"/>
    <w:rsid w:val="00FA2131"/>
    <w:rsid w:val="00FA3093"/>
    <w:rsid w:val="00FA3742"/>
    <w:rsid w:val="00FA3918"/>
    <w:rsid w:val="00FA40A9"/>
    <w:rsid w:val="00FA4C2A"/>
    <w:rsid w:val="00FA4DDF"/>
    <w:rsid w:val="00FA5CAD"/>
    <w:rsid w:val="00FA6116"/>
    <w:rsid w:val="00FA6CB0"/>
    <w:rsid w:val="00FA6DF2"/>
    <w:rsid w:val="00FB2728"/>
    <w:rsid w:val="00FB3CBD"/>
    <w:rsid w:val="00FB4844"/>
    <w:rsid w:val="00FB5FC1"/>
    <w:rsid w:val="00FB69C9"/>
    <w:rsid w:val="00FB7304"/>
    <w:rsid w:val="00FC04E2"/>
    <w:rsid w:val="00FC088B"/>
    <w:rsid w:val="00FC2714"/>
    <w:rsid w:val="00FC4484"/>
    <w:rsid w:val="00FC4B29"/>
    <w:rsid w:val="00FC5BDA"/>
    <w:rsid w:val="00FC6539"/>
    <w:rsid w:val="00FD100B"/>
    <w:rsid w:val="00FD367A"/>
    <w:rsid w:val="00FD4AE3"/>
    <w:rsid w:val="00FD5E11"/>
    <w:rsid w:val="00FE01E5"/>
    <w:rsid w:val="00FE0380"/>
    <w:rsid w:val="00FE17F5"/>
    <w:rsid w:val="00FE1EB2"/>
    <w:rsid w:val="00FE30E6"/>
    <w:rsid w:val="00FE30F4"/>
    <w:rsid w:val="00FE33AF"/>
    <w:rsid w:val="00FE3BAD"/>
    <w:rsid w:val="00FE4A7A"/>
    <w:rsid w:val="00FE5C82"/>
    <w:rsid w:val="00FF09EF"/>
    <w:rsid w:val="00FF1052"/>
    <w:rsid w:val="00FF1ED0"/>
    <w:rsid w:val="00FF1FC8"/>
    <w:rsid w:val="00FF2354"/>
    <w:rsid w:val="00FF4A9E"/>
    <w:rsid w:val="00FF5C1F"/>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80577"/>
    <o:shapelayout v:ext="edit">
      <o:idmap v:ext="edit" data="1"/>
    </o:shapelayout>
  </w:shapeDefaults>
  <w:decimalSymbol w:val="."/>
  <w:listSeparator w:val=";"/>
  <w14:docId w14:val="73BC2613"/>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4D82C-2794-4288-B604-B580F014A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Pages>
  <Words>552</Words>
  <Characters>3041</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19</cp:revision>
  <cp:lastPrinted>2019-01-14T09:08:00Z</cp:lastPrinted>
  <dcterms:created xsi:type="dcterms:W3CDTF">2019-02-11T07:25:00Z</dcterms:created>
  <dcterms:modified xsi:type="dcterms:W3CDTF">2019-02-11T09:08:00Z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