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CF690F"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7A24CA">
        <w:rPr>
          <w:rFonts w:ascii="Calibri Light" w:hAnsi="Calibri Light" w:cs="Arial"/>
          <w:b/>
          <w:sz w:val="44"/>
          <w:szCs w:val="44"/>
        </w:rPr>
        <w:t>11</w:t>
      </w:r>
      <w:r w:rsidR="000F7FF2">
        <w:rPr>
          <w:rFonts w:ascii="Calibri Light" w:hAnsi="Calibri Light" w:cs="Arial"/>
          <w:b/>
          <w:sz w:val="44"/>
          <w:szCs w:val="44"/>
        </w:rPr>
        <w:t xml:space="preserve"> février</w:t>
      </w:r>
      <w:r w:rsidR="00CF690F">
        <w:rPr>
          <w:rFonts w:ascii="Calibri Light" w:hAnsi="Calibri Light" w:cs="Arial"/>
          <w:b/>
          <w:sz w:val="44"/>
          <w:szCs w:val="44"/>
        </w:rPr>
        <w:t xml:space="preserve"> 2019</w:t>
      </w:r>
    </w:p>
    <w:p w:rsidR="00F72829" w:rsidRPr="006023AA" w:rsidRDefault="00F72829" w:rsidP="00F72829">
      <w:pPr>
        <w:jc w:val="both"/>
        <w:rPr>
          <w:rFonts w:ascii="Calibri Light" w:hAnsi="Calibri Light" w:cs="Arial"/>
          <w:b/>
          <w:sz w:val="44"/>
          <w:szCs w:val="44"/>
        </w:rPr>
      </w:pP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85203" w:rsidRDefault="00A85203"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CF690F" w:rsidRDefault="00CF690F" w:rsidP="00F72829">
      <w:pPr>
        <w:jc w:val="both"/>
        <w:rPr>
          <w:rFonts w:ascii="Arial" w:hAnsi="Arial" w:cs="Arial"/>
          <w:b/>
          <w:sz w:val="22"/>
          <w:szCs w:val="22"/>
        </w:rPr>
      </w:pPr>
    </w:p>
    <w:p w:rsidR="00FB5FC1" w:rsidRDefault="00FB5FC1" w:rsidP="00F72829">
      <w:pPr>
        <w:jc w:val="both"/>
        <w:rPr>
          <w:rFonts w:ascii="Arial" w:hAnsi="Arial" w:cs="Arial"/>
          <w:b/>
          <w:sz w:val="22"/>
          <w:szCs w:val="22"/>
        </w:rPr>
      </w:pPr>
    </w:p>
    <w:p w:rsidR="003505F9" w:rsidRPr="00800AB1" w:rsidRDefault="003505F9" w:rsidP="00F72829">
      <w:pPr>
        <w:jc w:val="both"/>
        <w:rPr>
          <w:rFonts w:ascii="Arial" w:hAnsi="Arial" w:cs="Arial"/>
          <w:b/>
          <w:sz w:val="22"/>
          <w:szCs w:val="22"/>
        </w:rPr>
      </w:pPr>
    </w:p>
    <w:p w:rsidR="00F72829" w:rsidRPr="003B05A8" w:rsidRDefault="00F72829" w:rsidP="00F72829">
      <w:pPr>
        <w:jc w:val="both"/>
        <w:rPr>
          <w:rFonts w:ascii="Arial" w:hAnsi="Arial" w:cs="Arial"/>
          <w:b/>
          <w:sz w:val="36"/>
          <w:szCs w:val="36"/>
          <w:u w:val="single"/>
          <w:lang w:val="en-US"/>
        </w:rPr>
      </w:pPr>
      <w:r w:rsidRPr="00E35A20">
        <w:rPr>
          <w:rFonts w:ascii="Arial" w:hAnsi="Arial" w:cs="Arial"/>
          <w:b/>
          <w:sz w:val="28"/>
          <w:szCs w:val="28"/>
        </w:rPr>
        <w:lastRenderedPageBreak/>
        <w:t xml:space="preserve">                                            </w:t>
      </w:r>
      <w:r w:rsidRPr="003B05A8">
        <w:rPr>
          <w:rFonts w:ascii="Arial" w:hAnsi="Arial" w:cs="Arial"/>
          <w:b/>
          <w:sz w:val="36"/>
          <w:szCs w:val="36"/>
          <w:u w:val="single"/>
          <w:lang w:val="en-US"/>
        </w:rPr>
        <w:t xml:space="preserve">10 ans Euro </w:t>
      </w:r>
    </w:p>
    <w:p w:rsidR="000D4E0C" w:rsidRPr="003B05A8" w:rsidRDefault="000D4E0C" w:rsidP="000D4E0C">
      <w:pPr>
        <w:autoSpaceDE w:val="0"/>
        <w:jc w:val="both"/>
        <w:rPr>
          <w:rFonts w:ascii="Arial" w:hAnsi="Arial" w:cs="Arial"/>
          <w:b/>
          <w:sz w:val="28"/>
          <w:szCs w:val="28"/>
          <w:u w:val="single"/>
          <w:lang w:val="en-US"/>
        </w:rPr>
      </w:pPr>
      <w:r w:rsidRPr="003B05A8">
        <w:rPr>
          <w:rFonts w:ascii="Arial" w:hAnsi="Arial" w:cs="Arial"/>
          <w:b/>
          <w:sz w:val="28"/>
          <w:szCs w:val="28"/>
          <w:u w:val="single"/>
          <w:lang w:val="en-US"/>
        </w:rPr>
        <w:t>Monthly</w:t>
      </w:r>
    </w:p>
    <w:p w:rsidR="00F72829" w:rsidRPr="003B05A8" w:rsidRDefault="003B05A8" w:rsidP="00B65AF1">
      <w:pPr>
        <w:autoSpaceDE w:val="0"/>
        <w:ind w:left="-283"/>
        <w:jc w:val="both"/>
        <w:rPr>
          <w:rFonts w:ascii="Arial" w:hAnsi="Arial" w:cs="Arial"/>
          <w:b/>
          <w:sz w:val="28"/>
          <w:szCs w:val="28"/>
          <w:u w:val="single"/>
          <w:lang w:val="en-US"/>
        </w:rPr>
      </w:pPr>
      <w:r w:rsidRPr="003B05A8">
        <w:rPr>
          <w:rFonts w:ascii="Arial" w:hAnsi="Arial" w:cs="Arial"/>
          <w:b/>
          <w:noProof/>
          <w:sz w:val="28"/>
          <w:szCs w:val="28"/>
          <w:u w:val="single"/>
        </w:rPr>
        <w:drawing>
          <wp:inline distT="0" distB="0" distL="0" distR="0">
            <wp:extent cx="6645330" cy="4389120"/>
            <wp:effectExtent l="0" t="0" r="3175" b="0"/>
            <wp:docPr id="1" name="Image 1" descr="C:\Users\EPBFIA~1\AppData\Local\Temp\Bloomberg\temp\bfmF8C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PBFIA~1\AppData\Local\Temp\Bloomberg\temp\bfmF8C0.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240" cy="4389721"/>
                    </a:xfrm>
                    <a:prstGeom prst="rect">
                      <a:avLst/>
                    </a:prstGeom>
                    <a:noFill/>
                    <a:ln>
                      <a:noFill/>
                    </a:ln>
                  </pic:spPr>
                </pic:pic>
              </a:graphicData>
            </a:graphic>
          </wp:inline>
        </w:drawing>
      </w:r>
    </w:p>
    <w:p w:rsidR="00F72829" w:rsidRPr="00E330AE" w:rsidRDefault="00F72829" w:rsidP="00F72829">
      <w:pPr>
        <w:autoSpaceDE w:val="0"/>
        <w:jc w:val="both"/>
        <w:rPr>
          <w:rFonts w:ascii="Arial" w:hAnsi="Arial" w:cs="Arial"/>
          <w:b/>
          <w:sz w:val="28"/>
          <w:szCs w:val="28"/>
          <w:u w:val="single"/>
          <w:lang w:val="en-US"/>
        </w:rPr>
      </w:pPr>
      <w:r w:rsidRPr="00E330AE">
        <w:rPr>
          <w:rFonts w:ascii="Arial" w:hAnsi="Arial" w:cs="Arial"/>
          <w:b/>
          <w:sz w:val="28"/>
          <w:szCs w:val="28"/>
          <w:u w:val="single"/>
          <w:lang w:val="en-US"/>
        </w:rPr>
        <w:t>Weekly</w:t>
      </w:r>
    </w:p>
    <w:p w:rsidR="00A85203" w:rsidRPr="00E330AE" w:rsidRDefault="003B05A8" w:rsidP="00761A6E">
      <w:pPr>
        <w:autoSpaceDE w:val="0"/>
        <w:ind w:left="-283"/>
        <w:jc w:val="both"/>
        <w:rPr>
          <w:rFonts w:ascii="Arial" w:hAnsi="Arial" w:cs="Arial"/>
          <w:b/>
          <w:sz w:val="28"/>
          <w:szCs w:val="28"/>
          <w:u w:val="single"/>
          <w:lang w:val="en-US"/>
        </w:rPr>
      </w:pPr>
      <w:r w:rsidRPr="003B05A8">
        <w:rPr>
          <w:rFonts w:ascii="Arial" w:hAnsi="Arial" w:cs="Arial"/>
          <w:b/>
          <w:noProof/>
          <w:sz w:val="28"/>
          <w:szCs w:val="28"/>
          <w:u w:val="single"/>
        </w:rPr>
        <w:drawing>
          <wp:inline distT="0" distB="0" distL="0" distR="0">
            <wp:extent cx="6645330" cy="4206240"/>
            <wp:effectExtent l="0" t="0" r="3175" b="3810"/>
            <wp:docPr id="2" name="Image 2" descr="C:\Users\EPBFIA~1\AppData\Local\Temp\Bloomberg\temp\bfm798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PBFIA~1\AppData\Local\Temp\Bloomberg\temp\bfm798A.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240" cy="4206816"/>
                    </a:xfrm>
                    <a:prstGeom prst="rect">
                      <a:avLst/>
                    </a:prstGeom>
                    <a:noFill/>
                    <a:ln>
                      <a:noFill/>
                    </a:ln>
                  </pic:spPr>
                </pic:pic>
              </a:graphicData>
            </a:graphic>
          </wp:inline>
        </w:drawing>
      </w:r>
    </w:p>
    <w:p w:rsidR="0021751A" w:rsidRPr="00E330AE" w:rsidRDefault="0021751A" w:rsidP="00761A6E">
      <w:pPr>
        <w:autoSpaceDE w:val="0"/>
        <w:ind w:left="-283"/>
        <w:jc w:val="both"/>
        <w:rPr>
          <w:rFonts w:ascii="Arial" w:hAnsi="Arial" w:cs="Arial"/>
          <w:b/>
          <w:sz w:val="28"/>
          <w:szCs w:val="28"/>
          <w:u w:val="single"/>
          <w:lang w:val="en-US"/>
        </w:rPr>
      </w:pPr>
    </w:p>
    <w:p w:rsidR="00286600" w:rsidRPr="00E330AE" w:rsidRDefault="005E3841" w:rsidP="00B25A1B">
      <w:pPr>
        <w:autoSpaceDE w:val="0"/>
        <w:ind w:left="-851"/>
        <w:jc w:val="both"/>
        <w:rPr>
          <w:rFonts w:ascii="Arial" w:hAnsi="Arial" w:cs="Arial"/>
          <w:b/>
          <w:sz w:val="28"/>
          <w:szCs w:val="28"/>
          <w:u w:val="single"/>
          <w:lang w:val="en-US"/>
        </w:rPr>
      </w:pPr>
      <w:r w:rsidRPr="00E330AE">
        <w:rPr>
          <w:rFonts w:ascii="Arial" w:hAnsi="Arial" w:cs="Arial"/>
          <w:b/>
          <w:sz w:val="28"/>
          <w:szCs w:val="28"/>
          <w:lang w:val="en-US"/>
        </w:rPr>
        <w:t xml:space="preserve">           </w:t>
      </w:r>
      <w:r w:rsidR="000D4E0C" w:rsidRPr="00E330AE">
        <w:rPr>
          <w:rFonts w:ascii="Arial" w:hAnsi="Arial" w:cs="Arial"/>
          <w:b/>
          <w:sz w:val="28"/>
          <w:szCs w:val="28"/>
          <w:u w:val="single"/>
          <w:lang w:val="en-US"/>
        </w:rPr>
        <w:t>Daily</w:t>
      </w:r>
    </w:p>
    <w:p w:rsidR="008F46BD" w:rsidRPr="00E330AE" w:rsidRDefault="003B05A8" w:rsidP="003505F9">
      <w:pPr>
        <w:autoSpaceDE w:val="0"/>
        <w:jc w:val="both"/>
        <w:rPr>
          <w:rFonts w:ascii="Arial" w:hAnsi="Arial" w:cs="Arial"/>
          <w:b/>
          <w:sz w:val="28"/>
          <w:szCs w:val="28"/>
          <w:u w:val="single"/>
          <w:lang w:val="en-US"/>
        </w:rPr>
      </w:pPr>
      <w:r w:rsidRPr="003B05A8">
        <w:rPr>
          <w:rFonts w:ascii="Arial" w:hAnsi="Arial" w:cs="Arial"/>
          <w:b/>
          <w:noProof/>
          <w:sz w:val="28"/>
          <w:szCs w:val="28"/>
          <w:u w:val="single"/>
        </w:rPr>
        <w:drawing>
          <wp:inline distT="0" distB="0" distL="0" distR="0">
            <wp:extent cx="6645910" cy="4785778"/>
            <wp:effectExtent l="0" t="0" r="2540" b="0"/>
            <wp:docPr id="3" name="Image 3" descr="C:\Users\EPBFIA~1\AppData\Local\Temp\Bloomberg\temp\bfmD7C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PBFIA~1\AppData\Local\Temp\Bloomberg\temp\bfmD7C8.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4785778"/>
                    </a:xfrm>
                    <a:prstGeom prst="rect">
                      <a:avLst/>
                    </a:prstGeom>
                    <a:noFill/>
                    <a:ln>
                      <a:noFill/>
                    </a:ln>
                  </pic:spPr>
                </pic:pic>
              </a:graphicData>
            </a:graphic>
          </wp:inline>
        </w:drawing>
      </w:r>
    </w:p>
    <w:p w:rsidR="00A919A1" w:rsidRPr="001468B3" w:rsidRDefault="00A919A1" w:rsidP="003505F9">
      <w:pPr>
        <w:autoSpaceDE w:val="0"/>
        <w:jc w:val="both"/>
        <w:rPr>
          <w:rFonts w:ascii="Arial" w:hAnsi="Arial" w:cs="Arial"/>
          <w:b/>
          <w:sz w:val="28"/>
          <w:szCs w:val="28"/>
          <w:u w:val="single"/>
        </w:rPr>
      </w:pPr>
    </w:p>
    <w:p w:rsidR="008E61D4" w:rsidRDefault="00F72829" w:rsidP="007A24CA">
      <w:pPr>
        <w:jc w:val="both"/>
        <w:rPr>
          <w:rFonts w:ascii="Arial" w:hAnsi="Arial" w:cs="Arial"/>
        </w:rPr>
      </w:pPr>
      <w:r w:rsidRPr="00287148">
        <w:rPr>
          <w:rFonts w:ascii="Arial" w:hAnsi="Arial" w:cs="Arial"/>
          <w:b/>
        </w:rPr>
        <w:t>M</w:t>
      </w:r>
      <w:r w:rsidR="00DC3AA6" w:rsidRPr="00287148">
        <w:rPr>
          <w:rFonts w:ascii="Arial" w:hAnsi="Arial" w:cs="Arial"/>
          <w:b/>
        </w:rPr>
        <w:t xml:space="preserve"> : </w:t>
      </w:r>
      <w:r w:rsidR="00FB4844">
        <w:rPr>
          <w:rFonts w:ascii="Arial" w:hAnsi="Arial" w:cs="Arial"/>
        </w:rPr>
        <w:t>Le retour</w:t>
      </w:r>
      <w:r w:rsidR="00287148">
        <w:rPr>
          <w:rFonts w:ascii="Arial" w:hAnsi="Arial" w:cs="Arial"/>
        </w:rPr>
        <w:t xml:space="preserve"> </w:t>
      </w:r>
      <w:r w:rsidR="00287148" w:rsidRPr="00287148">
        <w:rPr>
          <w:rFonts w:ascii="Arial" w:hAnsi="Arial" w:cs="Arial"/>
        </w:rPr>
        <w:t>du 10 a</w:t>
      </w:r>
      <w:r w:rsidR="00287148">
        <w:rPr>
          <w:rFonts w:ascii="Arial" w:hAnsi="Arial" w:cs="Arial"/>
        </w:rPr>
        <w:t xml:space="preserve">ns Euro sous son nuage renforce le </w:t>
      </w:r>
      <w:r w:rsidR="005513C3">
        <w:rPr>
          <w:rFonts w:ascii="Arial" w:hAnsi="Arial" w:cs="Arial"/>
        </w:rPr>
        <w:t>caractère</w:t>
      </w:r>
      <w:r w:rsidR="00287148">
        <w:rPr>
          <w:rFonts w:ascii="Arial" w:hAnsi="Arial" w:cs="Arial"/>
        </w:rPr>
        <w:t xml:space="preserve"> baissier de l’action</w:t>
      </w:r>
      <w:r w:rsidR="00FB4844">
        <w:rPr>
          <w:rFonts w:ascii="Arial" w:hAnsi="Arial" w:cs="Arial"/>
        </w:rPr>
        <w:t xml:space="preserve"> récente </w:t>
      </w:r>
      <w:r w:rsidR="00287148">
        <w:rPr>
          <w:rFonts w:ascii="Arial" w:hAnsi="Arial" w:cs="Arial"/>
        </w:rPr>
        <w:t xml:space="preserve">du marché. La SSA </w:t>
      </w:r>
      <w:r w:rsidR="00FB4844">
        <w:rPr>
          <w:rFonts w:ascii="Arial" w:hAnsi="Arial" w:cs="Arial"/>
        </w:rPr>
        <w:t xml:space="preserve">(borne basse du nuage) </w:t>
      </w:r>
      <w:r w:rsidR="00287148">
        <w:rPr>
          <w:rFonts w:ascii="Arial" w:hAnsi="Arial" w:cs="Arial"/>
        </w:rPr>
        <w:t>se situera pour le mois de février sur 0.28. Sous cette résistance, la baisse sera avantagée en direction du bas historique de -0.20.</w:t>
      </w:r>
    </w:p>
    <w:p w:rsidR="00287148" w:rsidRPr="00287148" w:rsidRDefault="00287148" w:rsidP="007A24CA">
      <w:pPr>
        <w:jc w:val="both"/>
        <w:rPr>
          <w:rFonts w:ascii="Tahoma" w:hAnsi="Tahoma" w:cs="Tahoma"/>
          <w:bCs/>
        </w:rPr>
      </w:pPr>
      <w:r>
        <w:rPr>
          <w:rFonts w:ascii="Tahoma" w:hAnsi="Tahoma" w:cs="Tahoma"/>
          <w:bCs/>
        </w:rPr>
        <w:t xml:space="preserve">Dans ce contexte, la LS devra </w:t>
      </w:r>
      <w:r w:rsidR="005B0422">
        <w:rPr>
          <w:rFonts w:ascii="Tahoma" w:hAnsi="Tahoma" w:cs="Tahoma"/>
          <w:bCs/>
        </w:rPr>
        <w:t>se maintenir sous sa TS à 0.12 pour favoriser la poursuite du mouvement.</w:t>
      </w:r>
    </w:p>
    <w:p w:rsidR="00D67E50" w:rsidRPr="00287148" w:rsidRDefault="00D67E50" w:rsidP="00D67E50">
      <w:pPr>
        <w:jc w:val="both"/>
        <w:rPr>
          <w:rFonts w:ascii="Tahoma" w:hAnsi="Tahoma" w:cs="Tahoma"/>
        </w:rPr>
      </w:pPr>
    </w:p>
    <w:p w:rsidR="00313779" w:rsidRDefault="003A1222" w:rsidP="007A24CA">
      <w:pPr>
        <w:jc w:val="both"/>
        <w:rPr>
          <w:rFonts w:ascii="Arial" w:hAnsi="Arial" w:cs="Arial"/>
          <w:bCs/>
        </w:rPr>
      </w:pPr>
      <w:r w:rsidRPr="00336487">
        <w:rPr>
          <w:rFonts w:ascii="Arial" w:hAnsi="Arial" w:cs="Arial"/>
          <w:b/>
          <w:bCs/>
        </w:rPr>
        <w:t xml:space="preserve">W : </w:t>
      </w:r>
      <w:r w:rsidR="00FA6CB0" w:rsidRPr="00336487">
        <w:rPr>
          <w:rFonts w:ascii="Arial" w:hAnsi="Arial" w:cs="Arial"/>
          <w:bCs/>
        </w:rPr>
        <w:t xml:space="preserve">Le </w:t>
      </w:r>
      <w:r w:rsidR="00336487" w:rsidRPr="00336487">
        <w:rPr>
          <w:rFonts w:ascii="Arial" w:hAnsi="Arial" w:cs="Arial"/>
          <w:bCs/>
        </w:rPr>
        <w:t>10 ans Euro a cass</w:t>
      </w:r>
      <w:r w:rsidR="00336487">
        <w:rPr>
          <w:rFonts w:ascii="Arial" w:hAnsi="Arial" w:cs="Arial"/>
          <w:bCs/>
        </w:rPr>
        <w:t>é son support de moyen terme de 0.15. Cette rupture militera pour une poursuite de la baisse tant que le marché se maintiendra sous cet ancien support.</w:t>
      </w:r>
      <w:r w:rsidR="00BD7BF2">
        <w:rPr>
          <w:rFonts w:ascii="Arial" w:hAnsi="Arial" w:cs="Arial"/>
          <w:bCs/>
        </w:rPr>
        <w:t xml:space="preserve"> Elle permet aux deux bornes du nuage de repartir à la baisse </w:t>
      </w:r>
      <w:r w:rsidR="00456454">
        <w:rPr>
          <w:rFonts w:ascii="Arial" w:hAnsi="Arial" w:cs="Arial"/>
          <w:bCs/>
        </w:rPr>
        <w:t>et d’appuyer</w:t>
      </w:r>
      <w:r w:rsidR="00BD7BF2">
        <w:rPr>
          <w:rFonts w:ascii="Arial" w:hAnsi="Arial" w:cs="Arial"/>
          <w:bCs/>
        </w:rPr>
        <w:t xml:space="preserve"> la tendance</w:t>
      </w:r>
      <w:r w:rsidR="00456454">
        <w:rPr>
          <w:rFonts w:ascii="Arial" w:hAnsi="Arial" w:cs="Arial"/>
          <w:bCs/>
        </w:rPr>
        <w:t xml:space="preserve"> en cours de développement</w:t>
      </w:r>
      <w:r w:rsidR="00BD7BF2">
        <w:rPr>
          <w:rFonts w:ascii="Arial" w:hAnsi="Arial" w:cs="Arial"/>
          <w:bCs/>
        </w:rPr>
        <w:t>.</w:t>
      </w:r>
    </w:p>
    <w:p w:rsidR="00BD7BF2" w:rsidRPr="00336487" w:rsidRDefault="00BC25A9" w:rsidP="007A24CA">
      <w:pPr>
        <w:jc w:val="both"/>
        <w:rPr>
          <w:rFonts w:ascii="Arial" w:hAnsi="Arial" w:cs="Arial"/>
          <w:bCs/>
        </w:rPr>
      </w:pPr>
      <w:r>
        <w:rPr>
          <w:rFonts w:ascii="Arial" w:hAnsi="Arial" w:cs="Arial"/>
          <w:bCs/>
        </w:rPr>
        <w:t xml:space="preserve">Le marché rencontrera en support le point de +0.09 suivi en cassure de -0.01 puis de -0.16 et -0.20. </w:t>
      </w:r>
    </w:p>
    <w:p w:rsidR="000F7FF2" w:rsidRPr="00336487" w:rsidRDefault="000F7FF2" w:rsidP="00B0131A">
      <w:pPr>
        <w:jc w:val="both"/>
        <w:rPr>
          <w:rFonts w:ascii="Tahoma" w:hAnsi="Tahoma" w:cs="Tahoma"/>
          <w:bCs/>
        </w:rPr>
      </w:pPr>
    </w:p>
    <w:p w:rsidR="00E15CE9" w:rsidRDefault="00A82504" w:rsidP="007A24CA">
      <w:pPr>
        <w:jc w:val="both"/>
        <w:rPr>
          <w:rFonts w:ascii="Arial" w:hAnsi="Arial" w:cs="Arial"/>
          <w:bCs/>
        </w:rPr>
      </w:pPr>
      <w:r w:rsidRPr="008631EB">
        <w:rPr>
          <w:rFonts w:ascii="Arial" w:hAnsi="Arial" w:cs="Arial"/>
          <w:b/>
          <w:bCs/>
        </w:rPr>
        <w:t xml:space="preserve">D : </w:t>
      </w:r>
      <w:r w:rsidR="001A3886">
        <w:rPr>
          <w:rFonts w:ascii="Arial" w:hAnsi="Arial" w:cs="Arial"/>
          <w:bCs/>
        </w:rPr>
        <w:t>L</w:t>
      </w:r>
      <w:r w:rsidR="00E15CE9">
        <w:rPr>
          <w:rFonts w:ascii="Arial" w:hAnsi="Arial" w:cs="Arial"/>
          <w:bCs/>
        </w:rPr>
        <w:t>’</w:t>
      </w:r>
      <w:r w:rsidR="001A3886">
        <w:rPr>
          <w:rFonts w:ascii="Arial" w:hAnsi="Arial" w:cs="Arial"/>
          <w:bCs/>
        </w:rPr>
        <w:t>e</w:t>
      </w:r>
      <w:r w:rsidR="00E15CE9">
        <w:rPr>
          <w:rFonts w:ascii="Arial" w:hAnsi="Arial" w:cs="Arial"/>
          <w:bCs/>
        </w:rPr>
        <w:t xml:space="preserve">nvironnement est baissier sur le court terme. La cassure de 0.15 a </w:t>
      </w:r>
      <w:r w:rsidR="005513C3">
        <w:rPr>
          <w:rFonts w:ascii="Arial" w:hAnsi="Arial" w:cs="Arial"/>
          <w:bCs/>
        </w:rPr>
        <w:t>accéléré</w:t>
      </w:r>
      <w:r w:rsidR="00E15CE9">
        <w:rPr>
          <w:rFonts w:ascii="Arial" w:hAnsi="Arial" w:cs="Arial"/>
          <w:bCs/>
        </w:rPr>
        <w:t xml:space="preserve"> la baisse du marché pour le placer dans un environnement </w:t>
      </w:r>
      <w:r w:rsidR="00B761ED">
        <w:rPr>
          <w:rFonts w:ascii="Arial" w:hAnsi="Arial" w:cs="Arial"/>
          <w:bCs/>
        </w:rPr>
        <w:t>sur-tendu. Sans nouveaux bas, une correction en direction de la TS sera envisageable. Elle se situera sur 0.1</w:t>
      </w:r>
      <w:r w:rsidR="00602F07">
        <w:rPr>
          <w:rFonts w:ascii="Arial" w:hAnsi="Arial" w:cs="Arial"/>
          <w:bCs/>
        </w:rPr>
        <w:t>4</w:t>
      </w:r>
      <w:r w:rsidR="00B761ED">
        <w:rPr>
          <w:rFonts w:ascii="Arial" w:hAnsi="Arial" w:cs="Arial"/>
          <w:bCs/>
        </w:rPr>
        <w:t xml:space="preserve"> au cours de la semaine et apportera un soutien à la logique de l’inversion des polarités</w:t>
      </w:r>
      <w:r w:rsidR="005E5A91">
        <w:rPr>
          <w:rFonts w:ascii="Arial" w:hAnsi="Arial" w:cs="Arial"/>
          <w:bCs/>
        </w:rPr>
        <w:t xml:space="preserve"> sur 0.15</w:t>
      </w:r>
      <w:r w:rsidR="00B761ED">
        <w:rPr>
          <w:rFonts w:ascii="Arial" w:hAnsi="Arial" w:cs="Arial"/>
          <w:bCs/>
        </w:rPr>
        <w:t>.</w:t>
      </w:r>
    </w:p>
    <w:p w:rsidR="00A654EC" w:rsidRPr="0063308B" w:rsidRDefault="00A654EC" w:rsidP="000F7FF2">
      <w:pPr>
        <w:jc w:val="both"/>
        <w:rPr>
          <w:rFonts w:ascii="Arial" w:hAnsi="Arial" w:cs="Arial"/>
          <w:bCs/>
        </w:rPr>
      </w:pPr>
    </w:p>
    <w:p w:rsidR="00167798" w:rsidRPr="00FA5CAD" w:rsidRDefault="00167798" w:rsidP="00FD5E11">
      <w:pPr>
        <w:jc w:val="both"/>
        <w:rPr>
          <w:rFonts w:ascii="Tahoma" w:hAnsi="Tahoma" w:cs="Tahoma"/>
        </w:rPr>
      </w:pPr>
    </w:p>
    <w:p w:rsidR="00D22B10" w:rsidRDefault="00F72829" w:rsidP="00F72829">
      <w:pPr>
        <w:jc w:val="both"/>
        <w:rPr>
          <w:rFonts w:ascii="Arial" w:hAnsi="Arial" w:cs="Arial"/>
          <w:b/>
          <w:color w:val="00B050"/>
        </w:rPr>
      </w:pPr>
      <w:r w:rsidRPr="00AB4AFC">
        <w:rPr>
          <w:rFonts w:ascii="Arial" w:hAnsi="Arial" w:cs="Arial"/>
          <w:b/>
          <w:color w:val="00B050"/>
          <w:u w:val="single"/>
        </w:rPr>
        <w:t>HEBDOMADAIRE</w:t>
      </w:r>
      <w:r w:rsidR="00C21594" w:rsidRPr="00AB4AFC">
        <w:rPr>
          <w:rFonts w:ascii="Arial" w:hAnsi="Arial" w:cs="Arial"/>
          <w:b/>
          <w:color w:val="00B050"/>
        </w:rPr>
        <w:t xml:space="preserve"> : </w:t>
      </w:r>
      <w:r w:rsidR="00B761ED">
        <w:rPr>
          <w:rFonts w:ascii="Arial" w:hAnsi="Arial" w:cs="Arial"/>
          <w:b/>
          <w:color w:val="00B050"/>
        </w:rPr>
        <w:t xml:space="preserve">La cassure de 0.15 a </w:t>
      </w:r>
      <w:r w:rsidR="005513C3">
        <w:rPr>
          <w:rFonts w:ascii="Arial" w:hAnsi="Arial" w:cs="Arial"/>
          <w:b/>
          <w:color w:val="00B050"/>
        </w:rPr>
        <w:t>accéléré</w:t>
      </w:r>
      <w:r w:rsidR="00B761ED">
        <w:rPr>
          <w:rFonts w:ascii="Arial" w:hAnsi="Arial" w:cs="Arial"/>
          <w:b/>
          <w:color w:val="00B050"/>
        </w:rPr>
        <w:t xml:space="preserve"> la baisse du marché. Le taux évolue dans un environnement sur tendu qui demande à être corrigé. Un retour sur 0.15 réduira cette situation de sur tension. Une poursuite de la baisse orientera le 10 ans sur le bas historiques de -0.20 avec comme points intermédiaires +0.09, -0.01</w:t>
      </w:r>
      <w:r w:rsidR="00B018F9">
        <w:rPr>
          <w:rFonts w:ascii="Arial" w:hAnsi="Arial" w:cs="Arial"/>
          <w:b/>
          <w:color w:val="00B050"/>
        </w:rPr>
        <w:t>, -0.16.</w:t>
      </w:r>
    </w:p>
    <w:p w:rsidR="009E0BEE" w:rsidRPr="000F7306" w:rsidRDefault="009E0BEE" w:rsidP="00F72829">
      <w:pPr>
        <w:jc w:val="both"/>
        <w:rPr>
          <w:rFonts w:ascii="Arial" w:hAnsi="Arial" w:cs="Arial"/>
          <w:b/>
          <w:color w:val="00B050"/>
        </w:rPr>
      </w:pPr>
    </w:p>
    <w:p w:rsidR="00F72829" w:rsidRPr="003B05A8" w:rsidRDefault="004E02D3" w:rsidP="008F40E5">
      <w:pPr>
        <w:jc w:val="both"/>
        <w:rPr>
          <w:rFonts w:ascii="Arial" w:hAnsi="Arial" w:cs="Arial"/>
          <w:b/>
          <w:bCs/>
          <w:sz w:val="36"/>
          <w:szCs w:val="36"/>
          <w:u w:val="single"/>
          <w:lang w:val="en-US"/>
        </w:rPr>
      </w:pPr>
      <w:r w:rsidRPr="0090423A">
        <w:rPr>
          <w:rFonts w:ascii="Arial" w:hAnsi="Arial" w:cs="Arial"/>
          <w:b/>
          <w:bCs/>
          <w:sz w:val="28"/>
          <w:szCs w:val="28"/>
        </w:rPr>
        <w:lastRenderedPageBreak/>
        <w:t xml:space="preserve"> </w:t>
      </w:r>
      <w:r w:rsidR="00F72829" w:rsidRPr="0090423A">
        <w:rPr>
          <w:rFonts w:ascii="Arial" w:hAnsi="Arial" w:cs="Arial"/>
          <w:b/>
          <w:bCs/>
          <w:sz w:val="28"/>
          <w:szCs w:val="28"/>
        </w:rPr>
        <w:t xml:space="preserve">                                     </w:t>
      </w:r>
      <w:r w:rsidR="0076534A">
        <w:rPr>
          <w:rFonts w:ascii="Arial" w:hAnsi="Arial" w:cs="Arial"/>
          <w:b/>
          <w:bCs/>
          <w:sz w:val="28"/>
          <w:szCs w:val="28"/>
        </w:rPr>
        <w:t xml:space="preserve">            </w:t>
      </w:r>
      <w:r w:rsidR="00F72829" w:rsidRPr="003B05A8">
        <w:rPr>
          <w:rFonts w:ascii="Arial" w:hAnsi="Arial" w:cs="Arial"/>
          <w:b/>
          <w:bCs/>
          <w:sz w:val="36"/>
          <w:szCs w:val="36"/>
          <w:u w:val="single"/>
          <w:lang w:val="en-US"/>
        </w:rPr>
        <w:t xml:space="preserve">10 ans USA </w:t>
      </w:r>
    </w:p>
    <w:p w:rsidR="00F72829" w:rsidRPr="003B05A8" w:rsidRDefault="00F72829" w:rsidP="00BE257A">
      <w:pPr>
        <w:jc w:val="both"/>
        <w:rPr>
          <w:rFonts w:ascii="Arial" w:hAnsi="Arial" w:cs="Arial"/>
          <w:b/>
          <w:sz w:val="28"/>
          <w:szCs w:val="28"/>
          <w:u w:val="single"/>
          <w:lang w:val="en-US"/>
        </w:rPr>
      </w:pPr>
      <w:r w:rsidRPr="003B05A8">
        <w:rPr>
          <w:rFonts w:ascii="Arial" w:hAnsi="Arial" w:cs="Arial"/>
          <w:b/>
          <w:sz w:val="28"/>
          <w:szCs w:val="28"/>
          <w:u w:val="single"/>
          <w:lang w:val="en-US"/>
        </w:rPr>
        <w:t>Monthly</w:t>
      </w:r>
    </w:p>
    <w:p w:rsidR="00B03AED" w:rsidRPr="003B05A8" w:rsidRDefault="003B05A8" w:rsidP="00687F45">
      <w:pPr>
        <w:jc w:val="both"/>
        <w:rPr>
          <w:rFonts w:ascii="Arial" w:hAnsi="Arial" w:cs="Arial"/>
          <w:b/>
          <w:bCs/>
          <w:sz w:val="28"/>
          <w:szCs w:val="28"/>
          <w:u w:val="single"/>
          <w:lang w:val="en-US"/>
        </w:rPr>
      </w:pPr>
      <w:r w:rsidRPr="003B05A8">
        <w:rPr>
          <w:rFonts w:ascii="Arial" w:hAnsi="Arial" w:cs="Arial"/>
          <w:b/>
          <w:bCs/>
          <w:noProof/>
          <w:sz w:val="28"/>
          <w:szCs w:val="28"/>
          <w:u w:val="single"/>
        </w:rPr>
        <w:drawing>
          <wp:inline distT="0" distB="0" distL="0" distR="0">
            <wp:extent cx="6645275" cy="4320540"/>
            <wp:effectExtent l="0" t="0" r="3175" b="3810"/>
            <wp:docPr id="4" name="Image 4" descr="C:\Users\EPBFIA~1\AppData\Local\Temp\Bloomberg\temp\bfm67F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PBFIA~1\AppData\Local\Temp\Bloomberg\temp\bfm67F5.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406" cy="4321275"/>
                    </a:xfrm>
                    <a:prstGeom prst="rect">
                      <a:avLst/>
                    </a:prstGeom>
                    <a:noFill/>
                    <a:ln>
                      <a:noFill/>
                    </a:ln>
                  </pic:spPr>
                </pic:pic>
              </a:graphicData>
            </a:graphic>
          </wp:inline>
        </w:drawing>
      </w:r>
    </w:p>
    <w:p w:rsidR="00B03AED" w:rsidRPr="00B95777" w:rsidRDefault="00B03AED" w:rsidP="006E6472">
      <w:pPr>
        <w:jc w:val="both"/>
        <w:rPr>
          <w:rFonts w:ascii="Arial" w:hAnsi="Arial" w:cs="Arial"/>
          <w:b/>
          <w:bCs/>
          <w:sz w:val="28"/>
          <w:szCs w:val="28"/>
          <w:u w:val="single"/>
          <w:lang w:val="en-US"/>
        </w:rPr>
      </w:pPr>
      <w:r w:rsidRPr="00B95777">
        <w:rPr>
          <w:rFonts w:ascii="Arial" w:hAnsi="Arial" w:cs="Arial"/>
          <w:b/>
          <w:bCs/>
          <w:sz w:val="28"/>
          <w:szCs w:val="28"/>
          <w:u w:val="single"/>
          <w:lang w:val="en-US"/>
        </w:rPr>
        <w:t>Weekly</w:t>
      </w:r>
    </w:p>
    <w:p w:rsidR="00A85203" w:rsidRPr="00B95777" w:rsidRDefault="003B05A8" w:rsidP="00126BB5">
      <w:pPr>
        <w:ind w:left="-283"/>
        <w:jc w:val="both"/>
        <w:rPr>
          <w:rFonts w:ascii="Arial" w:hAnsi="Arial" w:cs="Arial"/>
          <w:b/>
          <w:bCs/>
          <w:sz w:val="28"/>
          <w:szCs w:val="28"/>
          <w:u w:val="single"/>
          <w:lang w:val="en-US"/>
        </w:rPr>
      </w:pPr>
      <w:r w:rsidRPr="003B05A8">
        <w:rPr>
          <w:rFonts w:ascii="Arial" w:hAnsi="Arial" w:cs="Arial"/>
          <w:b/>
          <w:bCs/>
          <w:noProof/>
          <w:sz w:val="28"/>
          <w:szCs w:val="28"/>
          <w:u w:val="single"/>
        </w:rPr>
        <w:drawing>
          <wp:inline distT="0" distB="0" distL="0" distR="0">
            <wp:extent cx="6758940" cy="4259580"/>
            <wp:effectExtent l="0" t="0" r="3810" b="7620"/>
            <wp:docPr id="5" name="Image 5" descr="C:\Users\EPBFIA~1\AppData\Local\Temp\Bloomberg\temp\bfmCE4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PBFIA~1\AppData\Local\Temp\Bloomberg\temp\bfmCE42.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59978" cy="4260234"/>
                    </a:xfrm>
                    <a:prstGeom prst="rect">
                      <a:avLst/>
                    </a:prstGeom>
                    <a:noFill/>
                    <a:ln>
                      <a:noFill/>
                    </a:ln>
                  </pic:spPr>
                </pic:pic>
              </a:graphicData>
            </a:graphic>
          </wp:inline>
        </w:drawing>
      </w:r>
    </w:p>
    <w:p w:rsidR="00733AD4" w:rsidRPr="00B95777" w:rsidRDefault="00A30EF5" w:rsidP="00E81EBB">
      <w:pPr>
        <w:ind w:left="-850"/>
        <w:jc w:val="both"/>
        <w:rPr>
          <w:rFonts w:ascii="Arial" w:hAnsi="Arial" w:cs="Arial"/>
          <w:b/>
          <w:bCs/>
          <w:sz w:val="28"/>
          <w:szCs w:val="28"/>
          <w:u w:val="single"/>
          <w:lang w:val="en-US"/>
        </w:rPr>
      </w:pPr>
      <w:r w:rsidRPr="00B95777">
        <w:rPr>
          <w:rFonts w:ascii="Arial" w:hAnsi="Arial" w:cs="Arial"/>
          <w:b/>
          <w:bCs/>
          <w:sz w:val="28"/>
          <w:szCs w:val="28"/>
          <w:lang w:val="en-US"/>
        </w:rPr>
        <w:lastRenderedPageBreak/>
        <w:t xml:space="preserve">       </w:t>
      </w:r>
      <w:r w:rsidR="00B4277F" w:rsidRPr="00B95777">
        <w:rPr>
          <w:rFonts w:ascii="Arial" w:hAnsi="Arial" w:cs="Arial"/>
          <w:b/>
          <w:bCs/>
          <w:sz w:val="28"/>
          <w:szCs w:val="28"/>
          <w:lang w:val="en-US"/>
        </w:rPr>
        <w:t xml:space="preserve">   </w:t>
      </w:r>
      <w:r w:rsidR="00B03AED" w:rsidRPr="00B95777">
        <w:rPr>
          <w:rFonts w:ascii="Arial" w:hAnsi="Arial" w:cs="Arial"/>
          <w:b/>
          <w:bCs/>
          <w:sz w:val="28"/>
          <w:szCs w:val="28"/>
          <w:u w:val="single"/>
          <w:lang w:val="en-US"/>
        </w:rPr>
        <w:t xml:space="preserve">Daily </w:t>
      </w:r>
    </w:p>
    <w:p w:rsidR="00733AD4" w:rsidRDefault="003B05A8" w:rsidP="00F9531A">
      <w:pPr>
        <w:jc w:val="both"/>
        <w:rPr>
          <w:rFonts w:ascii="Arial" w:hAnsi="Arial" w:cs="Arial"/>
          <w:b/>
          <w:bCs/>
          <w:sz w:val="28"/>
          <w:szCs w:val="28"/>
          <w:u w:val="single"/>
          <w:lang w:val="en-US"/>
        </w:rPr>
      </w:pPr>
      <w:r w:rsidRPr="003B05A8">
        <w:rPr>
          <w:rFonts w:ascii="Arial" w:hAnsi="Arial" w:cs="Arial"/>
          <w:b/>
          <w:bCs/>
          <w:noProof/>
          <w:sz w:val="28"/>
          <w:szCs w:val="28"/>
          <w:u w:val="single"/>
        </w:rPr>
        <w:drawing>
          <wp:inline distT="0" distB="0" distL="0" distR="0">
            <wp:extent cx="6645330" cy="4251960"/>
            <wp:effectExtent l="0" t="0" r="3175" b="0"/>
            <wp:docPr id="6" name="Image 6" descr="C:\Users\EPBFIA~1\AppData\Local\Temp\Bloomberg\temp\bfm3BE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PBFIA~1\AppData\Local\Temp\Bloomberg\temp\bfm3BE1.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6240" cy="4252542"/>
                    </a:xfrm>
                    <a:prstGeom prst="rect">
                      <a:avLst/>
                    </a:prstGeom>
                    <a:noFill/>
                    <a:ln>
                      <a:noFill/>
                    </a:ln>
                  </pic:spPr>
                </pic:pic>
              </a:graphicData>
            </a:graphic>
          </wp:inline>
        </w:drawing>
      </w:r>
    </w:p>
    <w:p w:rsidR="00FA3918" w:rsidRPr="001468B3" w:rsidRDefault="00FA3918" w:rsidP="005255A2">
      <w:pPr>
        <w:tabs>
          <w:tab w:val="left" w:pos="5868"/>
        </w:tabs>
        <w:autoSpaceDE w:val="0"/>
        <w:jc w:val="both"/>
        <w:rPr>
          <w:rFonts w:ascii="Arial" w:hAnsi="Arial" w:cs="Arial"/>
          <w:b/>
          <w:bCs/>
          <w:sz w:val="28"/>
          <w:szCs w:val="28"/>
          <w:u w:val="single"/>
        </w:rPr>
      </w:pPr>
    </w:p>
    <w:p w:rsidR="00FA3918" w:rsidRDefault="00D2583B" w:rsidP="007A24CA">
      <w:pPr>
        <w:tabs>
          <w:tab w:val="left" w:pos="5868"/>
        </w:tabs>
        <w:autoSpaceDE w:val="0"/>
        <w:jc w:val="both"/>
        <w:rPr>
          <w:rFonts w:ascii="Tahoma" w:hAnsi="Tahoma" w:cs="Tahoma"/>
        </w:rPr>
      </w:pPr>
      <w:r w:rsidRPr="005A2FC4">
        <w:rPr>
          <w:rFonts w:ascii="Arial" w:hAnsi="Arial" w:cs="Arial"/>
          <w:b/>
          <w:bCs/>
        </w:rPr>
        <w:t>M</w:t>
      </w:r>
      <w:r w:rsidRPr="005A2FC4">
        <w:rPr>
          <w:rFonts w:ascii="Tahoma" w:hAnsi="Tahoma" w:cs="Tahoma"/>
        </w:rPr>
        <w:t xml:space="preserve"> : </w:t>
      </w:r>
      <w:r w:rsidR="00E808AE" w:rsidRPr="005A2FC4">
        <w:rPr>
          <w:rFonts w:ascii="Tahoma" w:hAnsi="Tahoma" w:cs="Tahoma"/>
        </w:rPr>
        <w:t>L</w:t>
      </w:r>
      <w:r w:rsidR="005A2FC4" w:rsidRPr="005A2FC4">
        <w:rPr>
          <w:rFonts w:ascii="Tahoma" w:hAnsi="Tahoma" w:cs="Tahoma"/>
        </w:rPr>
        <w:t xml:space="preserve">a configuration graphique </w:t>
      </w:r>
      <w:r w:rsidR="005A2FC4">
        <w:rPr>
          <w:rFonts w:ascii="Tahoma" w:hAnsi="Tahoma" w:cs="Tahoma"/>
        </w:rPr>
        <w:t>n’a pas changé sur le long terme où supports et résistances continuent de cadrer le marché.</w:t>
      </w:r>
    </w:p>
    <w:p w:rsidR="00394134" w:rsidRDefault="005A2FC4" w:rsidP="007A24CA">
      <w:pPr>
        <w:tabs>
          <w:tab w:val="left" w:pos="5868"/>
        </w:tabs>
        <w:autoSpaceDE w:val="0"/>
        <w:jc w:val="both"/>
        <w:rPr>
          <w:rFonts w:ascii="Tahoma" w:hAnsi="Tahoma" w:cs="Tahoma"/>
        </w:rPr>
      </w:pPr>
      <w:r>
        <w:rPr>
          <w:rFonts w:ascii="Tahoma" w:hAnsi="Tahoma" w:cs="Tahoma"/>
        </w:rPr>
        <w:t>La cassure du plat de KS sur 2.63 orientera le taux sur le plat de nuage de la LS</w:t>
      </w:r>
      <w:r w:rsidR="00FE0380">
        <w:rPr>
          <w:rFonts w:ascii="Tahoma" w:hAnsi="Tahoma" w:cs="Tahoma"/>
        </w:rPr>
        <w:t>,</w:t>
      </w:r>
      <w:r>
        <w:rPr>
          <w:rFonts w:ascii="Tahoma" w:hAnsi="Tahoma" w:cs="Tahoma"/>
        </w:rPr>
        <w:t xml:space="preserve"> situé sur 2.57. Une </w:t>
      </w:r>
      <w:r w:rsidR="0036673D">
        <w:rPr>
          <w:rFonts w:ascii="Tahoma" w:hAnsi="Tahoma" w:cs="Tahoma"/>
        </w:rPr>
        <w:t>clôture</w:t>
      </w:r>
      <w:r>
        <w:rPr>
          <w:rFonts w:ascii="Tahoma" w:hAnsi="Tahoma" w:cs="Tahoma"/>
        </w:rPr>
        <w:t xml:space="preserve"> </w:t>
      </w:r>
      <w:r w:rsidR="0036673D">
        <w:rPr>
          <w:rFonts w:ascii="Tahoma" w:hAnsi="Tahoma" w:cs="Tahoma"/>
        </w:rPr>
        <w:t>mensuelle</w:t>
      </w:r>
      <w:r>
        <w:rPr>
          <w:rFonts w:ascii="Tahoma" w:hAnsi="Tahoma" w:cs="Tahoma"/>
        </w:rPr>
        <w:t xml:space="preserve"> sous ce point </w:t>
      </w:r>
      <w:r w:rsidR="00394134">
        <w:rPr>
          <w:rFonts w:ascii="Tahoma" w:hAnsi="Tahoma" w:cs="Tahoma"/>
        </w:rPr>
        <w:t xml:space="preserve">sera </w:t>
      </w:r>
      <w:r w:rsidR="0036673D">
        <w:rPr>
          <w:rFonts w:ascii="Tahoma" w:hAnsi="Tahoma" w:cs="Tahoma"/>
        </w:rPr>
        <w:t>interprétée</w:t>
      </w:r>
      <w:r w:rsidR="00394134">
        <w:rPr>
          <w:rFonts w:ascii="Tahoma" w:hAnsi="Tahoma" w:cs="Tahoma"/>
        </w:rPr>
        <w:t xml:space="preserve"> comme un début de remise en question de l’environnement haussier de long terme. </w:t>
      </w:r>
    </w:p>
    <w:p w:rsidR="005A2FC4" w:rsidRPr="005A2FC4" w:rsidRDefault="00FE0380" w:rsidP="007A24CA">
      <w:pPr>
        <w:tabs>
          <w:tab w:val="left" w:pos="5868"/>
        </w:tabs>
        <w:autoSpaceDE w:val="0"/>
        <w:jc w:val="both"/>
        <w:rPr>
          <w:rFonts w:ascii="Tahoma" w:hAnsi="Tahoma" w:cs="Tahoma"/>
        </w:rPr>
      </w:pPr>
      <w:r>
        <w:rPr>
          <w:rFonts w:ascii="Tahoma" w:hAnsi="Tahoma" w:cs="Tahoma"/>
        </w:rPr>
        <w:t xml:space="preserve">Quant au </w:t>
      </w:r>
      <w:r w:rsidR="0036673D">
        <w:rPr>
          <w:rFonts w:ascii="Tahoma" w:hAnsi="Tahoma" w:cs="Tahoma"/>
        </w:rPr>
        <w:t>plat</w:t>
      </w:r>
      <w:r w:rsidR="00394134">
        <w:rPr>
          <w:rFonts w:ascii="Tahoma" w:hAnsi="Tahoma" w:cs="Tahoma"/>
        </w:rPr>
        <w:t xml:space="preserve"> de TS de 2.90</w:t>
      </w:r>
      <w:r>
        <w:rPr>
          <w:rFonts w:ascii="Tahoma" w:hAnsi="Tahoma" w:cs="Tahoma"/>
        </w:rPr>
        <w:t>, il</w:t>
      </w:r>
      <w:r w:rsidR="00394134">
        <w:rPr>
          <w:rFonts w:ascii="Tahoma" w:hAnsi="Tahoma" w:cs="Tahoma"/>
        </w:rPr>
        <w:t xml:space="preserve"> servira de résistance.</w:t>
      </w:r>
      <w:r w:rsidR="005A2FC4">
        <w:rPr>
          <w:rFonts w:ascii="Tahoma" w:hAnsi="Tahoma" w:cs="Tahoma"/>
        </w:rPr>
        <w:t xml:space="preserve"> </w:t>
      </w:r>
    </w:p>
    <w:p w:rsidR="00D8157E" w:rsidRPr="005A2FC4" w:rsidRDefault="00D8157E" w:rsidP="00D2583B">
      <w:pPr>
        <w:tabs>
          <w:tab w:val="left" w:pos="5868"/>
        </w:tabs>
        <w:autoSpaceDE w:val="0"/>
        <w:jc w:val="both"/>
        <w:rPr>
          <w:rFonts w:ascii="Tahoma" w:hAnsi="Tahoma" w:cs="Tahoma"/>
        </w:rPr>
      </w:pPr>
    </w:p>
    <w:p w:rsidR="00BF3AC5" w:rsidRDefault="00D2583B" w:rsidP="007A24CA">
      <w:pPr>
        <w:jc w:val="both"/>
        <w:rPr>
          <w:rFonts w:ascii="Arial" w:hAnsi="Arial" w:cs="Arial"/>
          <w:bCs/>
        </w:rPr>
      </w:pPr>
      <w:bookmarkStart w:id="1" w:name="_Hlk510791573"/>
      <w:r w:rsidRPr="00D624A8">
        <w:rPr>
          <w:rFonts w:ascii="Arial" w:hAnsi="Arial" w:cs="Arial"/>
          <w:b/>
          <w:bCs/>
        </w:rPr>
        <w:t xml:space="preserve">W : </w:t>
      </w:r>
      <w:r w:rsidR="006275D6" w:rsidRPr="00D624A8">
        <w:rPr>
          <w:rFonts w:ascii="Arial" w:hAnsi="Arial" w:cs="Arial"/>
          <w:bCs/>
        </w:rPr>
        <w:t xml:space="preserve"> </w:t>
      </w:r>
      <w:r w:rsidR="00D624A8" w:rsidRPr="00D624A8">
        <w:rPr>
          <w:rFonts w:ascii="Arial" w:hAnsi="Arial" w:cs="Arial"/>
          <w:bCs/>
        </w:rPr>
        <w:t>Le taux évolue au sein de sa zone d’équilibre de moyen term</w:t>
      </w:r>
      <w:r w:rsidR="00D624A8">
        <w:rPr>
          <w:rFonts w:ascii="Arial" w:hAnsi="Arial" w:cs="Arial"/>
          <w:bCs/>
        </w:rPr>
        <w:t>e. Elle est actuellement comprise entre une SSB à 2.57 et une SSA à 2.91. Le plat de KS sur 2.90 renforce la résistance matérialisée par la borne haute du nuage.</w:t>
      </w:r>
    </w:p>
    <w:p w:rsidR="00BF3AC5" w:rsidRDefault="00BF3AC5" w:rsidP="007A24CA">
      <w:pPr>
        <w:jc w:val="both"/>
        <w:rPr>
          <w:rFonts w:ascii="Arial" w:hAnsi="Arial" w:cs="Arial"/>
          <w:bCs/>
        </w:rPr>
      </w:pPr>
      <w:r>
        <w:rPr>
          <w:rFonts w:ascii="Arial" w:hAnsi="Arial" w:cs="Arial"/>
          <w:bCs/>
        </w:rPr>
        <w:t>Le plat de nuage futur nous indique la nécessité d</w:t>
      </w:r>
      <w:r w:rsidR="00D13544">
        <w:rPr>
          <w:rFonts w:ascii="Arial" w:hAnsi="Arial" w:cs="Arial"/>
          <w:bCs/>
        </w:rPr>
        <w:t>’un</w:t>
      </w:r>
      <w:r>
        <w:rPr>
          <w:rFonts w:ascii="Arial" w:hAnsi="Arial" w:cs="Arial"/>
          <w:bCs/>
        </w:rPr>
        <w:t>e rupture de 2.54 (bas récent) pour avoir un nuage décroissant en soutien à la tendance.</w:t>
      </w:r>
    </w:p>
    <w:p w:rsidR="00BF3AC5" w:rsidRDefault="00BF3AC5" w:rsidP="007A24CA">
      <w:pPr>
        <w:jc w:val="both"/>
        <w:rPr>
          <w:rFonts w:ascii="Arial" w:hAnsi="Arial" w:cs="Arial"/>
          <w:bCs/>
        </w:rPr>
      </w:pPr>
      <w:r>
        <w:rPr>
          <w:rFonts w:ascii="Arial" w:hAnsi="Arial" w:cs="Arial"/>
          <w:bCs/>
        </w:rPr>
        <w:t>Cette cassure permettra à la LS de prolonger sa baisse en direction de son support de 2.48.</w:t>
      </w:r>
    </w:p>
    <w:p w:rsidR="007654A7" w:rsidRPr="00D624A8" w:rsidRDefault="00B03CBC" w:rsidP="007A24CA">
      <w:pPr>
        <w:jc w:val="both"/>
        <w:rPr>
          <w:rFonts w:ascii="Arial" w:hAnsi="Arial" w:cs="Arial"/>
          <w:bCs/>
        </w:rPr>
      </w:pPr>
      <w:r>
        <w:rPr>
          <w:rFonts w:ascii="Arial" w:hAnsi="Arial" w:cs="Arial"/>
          <w:bCs/>
        </w:rPr>
        <w:t>L</w:t>
      </w:r>
      <w:r w:rsidR="00BF3AC5">
        <w:rPr>
          <w:rFonts w:ascii="Arial" w:hAnsi="Arial" w:cs="Arial"/>
          <w:bCs/>
        </w:rPr>
        <w:t xml:space="preserve">a cassure de 2.48, </w:t>
      </w:r>
      <w:r>
        <w:rPr>
          <w:rFonts w:ascii="Arial" w:hAnsi="Arial" w:cs="Arial"/>
          <w:bCs/>
        </w:rPr>
        <w:t>placera</w:t>
      </w:r>
      <w:r w:rsidR="00BF3AC5">
        <w:rPr>
          <w:rFonts w:ascii="Arial" w:hAnsi="Arial" w:cs="Arial"/>
          <w:bCs/>
        </w:rPr>
        <w:t xml:space="preserve"> le moyen terme </w:t>
      </w:r>
      <w:r>
        <w:rPr>
          <w:rFonts w:ascii="Arial" w:hAnsi="Arial" w:cs="Arial"/>
          <w:bCs/>
        </w:rPr>
        <w:t>dans un environnement baissier.</w:t>
      </w:r>
    </w:p>
    <w:p w:rsidR="00FF1ED0" w:rsidRPr="00D624A8" w:rsidRDefault="00FF1ED0" w:rsidP="00CF690F">
      <w:pPr>
        <w:jc w:val="both"/>
        <w:rPr>
          <w:rFonts w:ascii="Tahoma" w:hAnsi="Tahoma" w:cs="Tahoma"/>
        </w:rPr>
      </w:pPr>
    </w:p>
    <w:p w:rsidR="00952237" w:rsidRDefault="003D663C" w:rsidP="007A24CA">
      <w:pPr>
        <w:jc w:val="both"/>
        <w:rPr>
          <w:rFonts w:ascii="Arial" w:hAnsi="Arial" w:cs="Arial"/>
          <w:bCs/>
        </w:rPr>
      </w:pPr>
      <w:r>
        <w:rPr>
          <w:rFonts w:ascii="Arial" w:hAnsi="Arial" w:cs="Arial"/>
          <w:b/>
          <w:bCs/>
        </w:rPr>
        <w:t>D</w:t>
      </w:r>
      <w:r w:rsidR="00032EF8">
        <w:rPr>
          <w:rFonts w:ascii="Arial" w:hAnsi="Arial" w:cs="Arial"/>
          <w:b/>
          <w:bCs/>
        </w:rPr>
        <w:t> </w:t>
      </w:r>
      <w:bookmarkEnd w:id="1"/>
      <w:r w:rsidR="00032EF8">
        <w:rPr>
          <w:rFonts w:ascii="Arial" w:hAnsi="Arial" w:cs="Arial"/>
          <w:b/>
          <w:bCs/>
        </w:rPr>
        <w:t xml:space="preserve">: </w:t>
      </w:r>
      <w:r w:rsidR="005513C3">
        <w:rPr>
          <w:rFonts w:ascii="Arial" w:hAnsi="Arial" w:cs="Arial"/>
          <w:bCs/>
        </w:rPr>
        <w:t>Le mouvement de baisse s’est stabilisé sur le court terme. TS et KS s’aplatissent avant de reprendre</w:t>
      </w:r>
      <w:r w:rsidR="00DE2D46">
        <w:rPr>
          <w:rFonts w:ascii="Arial" w:hAnsi="Arial" w:cs="Arial"/>
          <w:bCs/>
        </w:rPr>
        <w:t xml:space="preserve"> </w:t>
      </w:r>
      <w:r w:rsidR="005513C3">
        <w:rPr>
          <w:rFonts w:ascii="Arial" w:hAnsi="Arial" w:cs="Arial"/>
          <w:bCs/>
        </w:rPr>
        <w:t>une direction.</w:t>
      </w:r>
    </w:p>
    <w:p w:rsidR="005513C3" w:rsidRDefault="005513C3" w:rsidP="007A24CA">
      <w:pPr>
        <w:jc w:val="both"/>
        <w:rPr>
          <w:rFonts w:ascii="Arial" w:hAnsi="Arial" w:cs="Arial"/>
          <w:bCs/>
        </w:rPr>
      </w:pPr>
      <w:r>
        <w:rPr>
          <w:rFonts w:ascii="Arial" w:hAnsi="Arial" w:cs="Arial"/>
          <w:bCs/>
        </w:rPr>
        <w:t>Les bas récents depuis le début de l’année sont progressivement plus hauts, laissant envisager une poursuite du mouvement en direction du nuage. La SSA formera pour la semaine une résistance sur 2.74, sa cassure orientera le 10 ans sur la borne haute plate sur 2.90.</w:t>
      </w:r>
    </w:p>
    <w:p w:rsidR="00AE4E8D" w:rsidRPr="00AE4E8D" w:rsidRDefault="00AE4E8D" w:rsidP="00CF690F">
      <w:pPr>
        <w:jc w:val="both"/>
        <w:rPr>
          <w:rFonts w:ascii="Arial" w:hAnsi="Arial" w:cs="Arial"/>
          <w:bCs/>
        </w:rPr>
      </w:pPr>
    </w:p>
    <w:p w:rsidR="00621305" w:rsidRPr="00636A76" w:rsidRDefault="00621305" w:rsidP="006E6472">
      <w:pPr>
        <w:jc w:val="both"/>
        <w:rPr>
          <w:rFonts w:ascii="Tahoma" w:hAnsi="Tahoma" w:cs="Tahoma"/>
        </w:rPr>
      </w:pPr>
    </w:p>
    <w:p w:rsidR="007A24CA" w:rsidRDefault="00F72829" w:rsidP="007A24CA">
      <w:pPr>
        <w:jc w:val="both"/>
        <w:rPr>
          <w:rFonts w:ascii="Arial" w:hAnsi="Arial" w:cs="Arial"/>
          <w:b/>
          <w:color w:val="00B050"/>
        </w:rPr>
      </w:pPr>
      <w:r w:rsidRPr="00327F45">
        <w:rPr>
          <w:rFonts w:ascii="Arial" w:hAnsi="Arial" w:cs="Arial"/>
          <w:b/>
          <w:color w:val="00B050"/>
          <w:u w:val="single"/>
        </w:rPr>
        <w:t>HEBDOMADAIRE</w:t>
      </w:r>
      <w:r w:rsidRPr="00327F45">
        <w:rPr>
          <w:rFonts w:ascii="Arial" w:hAnsi="Arial" w:cs="Arial"/>
          <w:b/>
          <w:color w:val="00B050"/>
        </w:rPr>
        <w:t xml:space="preserve"> : </w:t>
      </w:r>
      <w:r w:rsidR="002F4FBD">
        <w:rPr>
          <w:rFonts w:ascii="Arial" w:hAnsi="Arial" w:cs="Arial"/>
          <w:b/>
          <w:color w:val="00B050"/>
        </w:rPr>
        <w:t xml:space="preserve">Le court terme n’est plus en mouvement alors que les derniers bas militent pour une hausse. </w:t>
      </w:r>
      <w:r w:rsidR="00FB3CBD">
        <w:rPr>
          <w:rFonts w:ascii="Arial" w:hAnsi="Arial" w:cs="Arial"/>
          <w:b/>
          <w:color w:val="00B050"/>
        </w:rPr>
        <w:t>Au-dessus</w:t>
      </w:r>
      <w:r w:rsidR="002F4FBD">
        <w:rPr>
          <w:rFonts w:ascii="Arial" w:hAnsi="Arial" w:cs="Arial"/>
          <w:b/>
          <w:color w:val="00B050"/>
        </w:rPr>
        <w:t xml:space="preserve"> de 2.61</w:t>
      </w:r>
      <w:r w:rsidR="00853646">
        <w:rPr>
          <w:rFonts w:ascii="Arial" w:hAnsi="Arial" w:cs="Arial"/>
          <w:b/>
          <w:color w:val="00B050"/>
        </w:rPr>
        <w:t>, base du dernier creux</w:t>
      </w:r>
      <w:r w:rsidR="002F4FBD">
        <w:rPr>
          <w:rFonts w:ascii="Arial" w:hAnsi="Arial" w:cs="Arial"/>
          <w:b/>
          <w:color w:val="00B050"/>
        </w:rPr>
        <w:t xml:space="preserve">, le contexte limitera cette hausse à la borne basse du nuage de 2.74. </w:t>
      </w:r>
      <w:r w:rsidR="004D5FED">
        <w:rPr>
          <w:rFonts w:ascii="Arial" w:hAnsi="Arial" w:cs="Arial"/>
          <w:b/>
          <w:color w:val="00B050"/>
        </w:rPr>
        <w:t>Reprise de la baisse en rupture de 2.61.</w:t>
      </w:r>
    </w:p>
    <w:p w:rsidR="000F7306" w:rsidRDefault="000F7306" w:rsidP="007A24CA">
      <w:pPr>
        <w:jc w:val="both"/>
        <w:rPr>
          <w:rFonts w:ascii="Arial" w:hAnsi="Arial" w:cs="Arial"/>
          <w:b/>
          <w:color w:val="00B050"/>
        </w:rPr>
      </w:pPr>
      <w:bookmarkStart w:id="2" w:name="_GoBack"/>
      <w:bookmarkEnd w:id="2"/>
    </w:p>
    <w:bookmarkEnd w:id="0"/>
    <w:sectPr w:rsidR="000F7306"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FB7304">
          <w:rPr>
            <w:noProof/>
          </w:rPr>
          <w:t>13</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80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BB4"/>
    <w:rsid w:val="000043C9"/>
    <w:rsid w:val="000045D0"/>
    <w:rsid w:val="00006573"/>
    <w:rsid w:val="000103AA"/>
    <w:rsid w:val="00011200"/>
    <w:rsid w:val="00012766"/>
    <w:rsid w:val="00015DE9"/>
    <w:rsid w:val="00015E3A"/>
    <w:rsid w:val="00023004"/>
    <w:rsid w:val="00023A5C"/>
    <w:rsid w:val="00024342"/>
    <w:rsid w:val="00024DD8"/>
    <w:rsid w:val="00026191"/>
    <w:rsid w:val="00027220"/>
    <w:rsid w:val="000305D4"/>
    <w:rsid w:val="00031AE3"/>
    <w:rsid w:val="00031D2A"/>
    <w:rsid w:val="00032EF8"/>
    <w:rsid w:val="00033CA8"/>
    <w:rsid w:val="000341AC"/>
    <w:rsid w:val="000403B1"/>
    <w:rsid w:val="00040784"/>
    <w:rsid w:val="000409C7"/>
    <w:rsid w:val="00040AE9"/>
    <w:rsid w:val="000412FF"/>
    <w:rsid w:val="00041F25"/>
    <w:rsid w:val="00042BFD"/>
    <w:rsid w:val="00043F54"/>
    <w:rsid w:val="000440AD"/>
    <w:rsid w:val="00050AE9"/>
    <w:rsid w:val="000512C5"/>
    <w:rsid w:val="000516DF"/>
    <w:rsid w:val="0005450A"/>
    <w:rsid w:val="0005450C"/>
    <w:rsid w:val="00054C30"/>
    <w:rsid w:val="00056751"/>
    <w:rsid w:val="00057734"/>
    <w:rsid w:val="0006069D"/>
    <w:rsid w:val="0006091F"/>
    <w:rsid w:val="0006154C"/>
    <w:rsid w:val="0006167C"/>
    <w:rsid w:val="000619D3"/>
    <w:rsid w:val="00063DD8"/>
    <w:rsid w:val="000641C0"/>
    <w:rsid w:val="00067026"/>
    <w:rsid w:val="00067109"/>
    <w:rsid w:val="000679AC"/>
    <w:rsid w:val="00071684"/>
    <w:rsid w:val="000723D8"/>
    <w:rsid w:val="00077732"/>
    <w:rsid w:val="00081051"/>
    <w:rsid w:val="000821DE"/>
    <w:rsid w:val="00082509"/>
    <w:rsid w:val="000829AB"/>
    <w:rsid w:val="00086339"/>
    <w:rsid w:val="00086EFC"/>
    <w:rsid w:val="000874DF"/>
    <w:rsid w:val="000902F5"/>
    <w:rsid w:val="00090B79"/>
    <w:rsid w:val="00093D02"/>
    <w:rsid w:val="00094EB3"/>
    <w:rsid w:val="0009578D"/>
    <w:rsid w:val="0009601D"/>
    <w:rsid w:val="000A0E9B"/>
    <w:rsid w:val="000A320E"/>
    <w:rsid w:val="000A3D69"/>
    <w:rsid w:val="000A4A04"/>
    <w:rsid w:val="000A6B9D"/>
    <w:rsid w:val="000B0BE6"/>
    <w:rsid w:val="000B156B"/>
    <w:rsid w:val="000B6ECC"/>
    <w:rsid w:val="000B712D"/>
    <w:rsid w:val="000B74F3"/>
    <w:rsid w:val="000B7E03"/>
    <w:rsid w:val="000C0677"/>
    <w:rsid w:val="000C4889"/>
    <w:rsid w:val="000C5934"/>
    <w:rsid w:val="000C5BCC"/>
    <w:rsid w:val="000C6C25"/>
    <w:rsid w:val="000C702C"/>
    <w:rsid w:val="000D031B"/>
    <w:rsid w:val="000D0565"/>
    <w:rsid w:val="000D17A4"/>
    <w:rsid w:val="000D21A7"/>
    <w:rsid w:val="000D268A"/>
    <w:rsid w:val="000D36B4"/>
    <w:rsid w:val="000D4368"/>
    <w:rsid w:val="000D4E0C"/>
    <w:rsid w:val="000D52CE"/>
    <w:rsid w:val="000D6642"/>
    <w:rsid w:val="000D6A98"/>
    <w:rsid w:val="000D6D9D"/>
    <w:rsid w:val="000D72F9"/>
    <w:rsid w:val="000D7ED2"/>
    <w:rsid w:val="000E0A8B"/>
    <w:rsid w:val="000E4AFF"/>
    <w:rsid w:val="000E52B2"/>
    <w:rsid w:val="000E52E1"/>
    <w:rsid w:val="000E620B"/>
    <w:rsid w:val="000E65BF"/>
    <w:rsid w:val="000F109D"/>
    <w:rsid w:val="000F2BAA"/>
    <w:rsid w:val="000F565E"/>
    <w:rsid w:val="000F7250"/>
    <w:rsid w:val="000F7306"/>
    <w:rsid w:val="000F7495"/>
    <w:rsid w:val="000F7BEC"/>
    <w:rsid w:val="000F7FF2"/>
    <w:rsid w:val="00100473"/>
    <w:rsid w:val="001017C5"/>
    <w:rsid w:val="00101F48"/>
    <w:rsid w:val="001029BE"/>
    <w:rsid w:val="00103D3B"/>
    <w:rsid w:val="00104E12"/>
    <w:rsid w:val="0010583E"/>
    <w:rsid w:val="00112311"/>
    <w:rsid w:val="00112363"/>
    <w:rsid w:val="00112CAA"/>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788"/>
    <w:rsid w:val="00132795"/>
    <w:rsid w:val="00134724"/>
    <w:rsid w:val="00137718"/>
    <w:rsid w:val="00141BFC"/>
    <w:rsid w:val="00141F36"/>
    <w:rsid w:val="001420E9"/>
    <w:rsid w:val="00142231"/>
    <w:rsid w:val="00145281"/>
    <w:rsid w:val="00145813"/>
    <w:rsid w:val="001468B3"/>
    <w:rsid w:val="001474FD"/>
    <w:rsid w:val="00151611"/>
    <w:rsid w:val="00151A43"/>
    <w:rsid w:val="00152500"/>
    <w:rsid w:val="00152721"/>
    <w:rsid w:val="00152726"/>
    <w:rsid w:val="00153297"/>
    <w:rsid w:val="00153318"/>
    <w:rsid w:val="00153487"/>
    <w:rsid w:val="00155762"/>
    <w:rsid w:val="001562F5"/>
    <w:rsid w:val="001620BC"/>
    <w:rsid w:val="0016468C"/>
    <w:rsid w:val="00164E23"/>
    <w:rsid w:val="00166CBF"/>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3409"/>
    <w:rsid w:val="0018460F"/>
    <w:rsid w:val="00184E1D"/>
    <w:rsid w:val="001900F2"/>
    <w:rsid w:val="00190AAE"/>
    <w:rsid w:val="001929A4"/>
    <w:rsid w:val="00192A0D"/>
    <w:rsid w:val="0019448F"/>
    <w:rsid w:val="001944C7"/>
    <w:rsid w:val="0019471F"/>
    <w:rsid w:val="001949F6"/>
    <w:rsid w:val="00194BF8"/>
    <w:rsid w:val="001954B6"/>
    <w:rsid w:val="00196168"/>
    <w:rsid w:val="00197EFA"/>
    <w:rsid w:val="001A01D2"/>
    <w:rsid w:val="001A06F3"/>
    <w:rsid w:val="001A0FCE"/>
    <w:rsid w:val="001A24E1"/>
    <w:rsid w:val="001A3568"/>
    <w:rsid w:val="001A3886"/>
    <w:rsid w:val="001A6D35"/>
    <w:rsid w:val="001A70FB"/>
    <w:rsid w:val="001A7163"/>
    <w:rsid w:val="001B1120"/>
    <w:rsid w:val="001B1285"/>
    <w:rsid w:val="001B1B61"/>
    <w:rsid w:val="001B313E"/>
    <w:rsid w:val="001B6534"/>
    <w:rsid w:val="001C0911"/>
    <w:rsid w:val="001C0A29"/>
    <w:rsid w:val="001C1C7A"/>
    <w:rsid w:val="001C2D3A"/>
    <w:rsid w:val="001C6728"/>
    <w:rsid w:val="001C758E"/>
    <w:rsid w:val="001C76D8"/>
    <w:rsid w:val="001C7F03"/>
    <w:rsid w:val="001D1566"/>
    <w:rsid w:val="001D21C0"/>
    <w:rsid w:val="001D2CFB"/>
    <w:rsid w:val="001D3DCE"/>
    <w:rsid w:val="001D77A1"/>
    <w:rsid w:val="001E4E26"/>
    <w:rsid w:val="001E5FC8"/>
    <w:rsid w:val="001E7AFE"/>
    <w:rsid w:val="001E7C78"/>
    <w:rsid w:val="001F04FB"/>
    <w:rsid w:val="001F0E5F"/>
    <w:rsid w:val="001F182A"/>
    <w:rsid w:val="001F298B"/>
    <w:rsid w:val="001F4F7F"/>
    <w:rsid w:val="002000EA"/>
    <w:rsid w:val="00201C31"/>
    <w:rsid w:val="0020343A"/>
    <w:rsid w:val="00203583"/>
    <w:rsid w:val="00206305"/>
    <w:rsid w:val="00206439"/>
    <w:rsid w:val="00206C2A"/>
    <w:rsid w:val="00206E11"/>
    <w:rsid w:val="002078BB"/>
    <w:rsid w:val="00207BD5"/>
    <w:rsid w:val="002110BC"/>
    <w:rsid w:val="0021328A"/>
    <w:rsid w:val="00216FF9"/>
    <w:rsid w:val="0021751A"/>
    <w:rsid w:val="00220546"/>
    <w:rsid w:val="00220D12"/>
    <w:rsid w:val="002218AD"/>
    <w:rsid w:val="00222827"/>
    <w:rsid w:val="00226C24"/>
    <w:rsid w:val="002308C6"/>
    <w:rsid w:val="00230B15"/>
    <w:rsid w:val="00233557"/>
    <w:rsid w:val="0023366A"/>
    <w:rsid w:val="00235DEB"/>
    <w:rsid w:val="0023751E"/>
    <w:rsid w:val="002412DD"/>
    <w:rsid w:val="00243A7F"/>
    <w:rsid w:val="002465CA"/>
    <w:rsid w:val="002505D9"/>
    <w:rsid w:val="002506D7"/>
    <w:rsid w:val="00252295"/>
    <w:rsid w:val="002525D8"/>
    <w:rsid w:val="0025315D"/>
    <w:rsid w:val="00253590"/>
    <w:rsid w:val="00254989"/>
    <w:rsid w:val="00254BF4"/>
    <w:rsid w:val="00256885"/>
    <w:rsid w:val="00260D05"/>
    <w:rsid w:val="002611C1"/>
    <w:rsid w:val="00261B82"/>
    <w:rsid w:val="00261DE8"/>
    <w:rsid w:val="002637F2"/>
    <w:rsid w:val="00263A7F"/>
    <w:rsid w:val="00264CE5"/>
    <w:rsid w:val="00264ECA"/>
    <w:rsid w:val="00264FEC"/>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87148"/>
    <w:rsid w:val="0029217A"/>
    <w:rsid w:val="00292AF0"/>
    <w:rsid w:val="00294B9B"/>
    <w:rsid w:val="002A207A"/>
    <w:rsid w:val="002A2E2C"/>
    <w:rsid w:val="002A322F"/>
    <w:rsid w:val="002A3BA9"/>
    <w:rsid w:val="002A3CA4"/>
    <w:rsid w:val="002A46CF"/>
    <w:rsid w:val="002A6332"/>
    <w:rsid w:val="002A634E"/>
    <w:rsid w:val="002A63D2"/>
    <w:rsid w:val="002A6510"/>
    <w:rsid w:val="002B02D3"/>
    <w:rsid w:val="002B0A38"/>
    <w:rsid w:val="002B268E"/>
    <w:rsid w:val="002B4084"/>
    <w:rsid w:val="002B5AD8"/>
    <w:rsid w:val="002B6F36"/>
    <w:rsid w:val="002C101E"/>
    <w:rsid w:val="002C17CF"/>
    <w:rsid w:val="002C1ABF"/>
    <w:rsid w:val="002C2834"/>
    <w:rsid w:val="002C2DC2"/>
    <w:rsid w:val="002C3C75"/>
    <w:rsid w:val="002C4B3C"/>
    <w:rsid w:val="002C5FAC"/>
    <w:rsid w:val="002C77B2"/>
    <w:rsid w:val="002D1323"/>
    <w:rsid w:val="002D3BDC"/>
    <w:rsid w:val="002D3EC9"/>
    <w:rsid w:val="002D56ED"/>
    <w:rsid w:val="002D6096"/>
    <w:rsid w:val="002E337C"/>
    <w:rsid w:val="002E34FF"/>
    <w:rsid w:val="002E3C88"/>
    <w:rsid w:val="002E5E89"/>
    <w:rsid w:val="002E71C2"/>
    <w:rsid w:val="002E7D66"/>
    <w:rsid w:val="002F0C21"/>
    <w:rsid w:val="002F127F"/>
    <w:rsid w:val="002F1F80"/>
    <w:rsid w:val="002F3091"/>
    <w:rsid w:val="002F32FE"/>
    <w:rsid w:val="002F3703"/>
    <w:rsid w:val="002F4402"/>
    <w:rsid w:val="002F4FBD"/>
    <w:rsid w:val="002F631A"/>
    <w:rsid w:val="002F6B57"/>
    <w:rsid w:val="00301413"/>
    <w:rsid w:val="00304ABD"/>
    <w:rsid w:val="00304D6E"/>
    <w:rsid w:val="0031071E"/>
    <w:rsid w:val="003116D7"/>
    <w:rsid w:val="003133A3"/>
    <w:rsid w:val="00313779"/>
    <w:rsid w:val="003144DD"/>
    <w:rsid w:val="00314C8B"/>
    <w:rsid w:val="0031658C"/>
    <w:rsid w:val="003166BC"/>
    <w:rsid w:val="00317596"/>
    <w:rsid w:val="003228D3"/>
    <w:rsid w:val="00322FA9"/>
    <w:rsid w:val="003233B1"/>
    <w:rsid w:val="003240DA"/>
    <w:rsid w:val="003261EE"/>
    <w:rsid w:val="00326368"/>
    <w:rsid w:val="00326A93"/>
    <w:rsid w:val="00326EA9"/>
    <w:rsid w:val="00327F45"/>
    <w:rsid w:val="00330C78"/>
    <w:rsid w:val="00332645"/>
    <w:rsid w:val="00336487"/>
    <w:rsid w:val="00337BE0"/>
    <w:rsid w:val="003411EA"/>
    <w:rsid w:val="0034135F"/>
    <w:rsid w:val="0034170D"/>
    <w:rsid w:val="00343C28"/>
    <w:rsid w:val="003441F8"/>
    <w:rsid w:val="003442C6"/>
    <w:rsid w:val="00346F7E"/>
    <w:rsid w:val="00347D77"/>
    <w:rsid w:val="003505F9"/>
    <w:rsid w:val="0035123F"/>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73D"/>
    <w:rsid w:val="00366961"/>
    <w:rsid w:val="00367053"/>
    <w:rsid w:val="00367239"/>
    <w:rsid w:val="00367599"/>
    <w:rsid w:val="003702C4"/>
    <w:rsid w:val="003728FB"/>
    <w:rsid w:val="00373142"/>
    <w:rsid w:val="003750B6"/>
    <w:rsid w:val="003754F3"/>
    <w:rsid w:val="00377440"/>
    <w:rsid w:val="0037765A"/>
    <w:rsid w:val="0038013D"/>
    <w:rsid w:val="00380FB7"/>
    <w:rsid w:val="00381025"/>
    <w:rsid w:val="0038119F"/>
    <w:rsid w:val="00381240"/>
    <w:rsid w:val="00382502"/>
    <w:rsid w:val="00383BAC"/>
    <w:rsid w:val="0038454B"/>
    <w:rsid w:val="00385E03"/>
    <w:rsid w:val="00385F69"/>
    <w:rsid w:val="0038658B"/>
    <w:rsid w:val="003908C4"/>
    <w:rsid w:val="00391A79"/>
    <w:rsid w:val="00392DBA"/>
    <w:rsid w:val="00393320"/>
    <w:rsid w:val="00394134"/>
    <w:rsid w:val="003948B3"/>
    <w:rsid w:val="00394A95"/>
    <w:rsid w:val="003952D7"/>
    <w:rsid w:val="00395394"/>
    <w:rsid w:val="00395A11"/>
    <w:rsid w:val="00395D33"/>
    <w:rsid w:val="00397BA3"/>
    <w:rsid w:val="003A1222"/>
    <w:rsid w:val="003A24E8"/>
    <w:rsid w:val="003A32D7"/>
    <w:rsid w:val="003B05A8"/>
    <w:rsid w:val="003B2136"/>
    <w:rsid w:val="003B2B32"/>
    <w:rsid w:val="003B2CFF"/>
    <w:rsid w:val="003B53BC"/>
    <w:rsid w:val="003B5E8C"/>
    <w:rsid w:val="003B63F5"/>
    <w:rsid w:val="003B75F0"/>
    <w:rsid w:val="003B7952"/>
    <w:rsid w:val="003C0097"/>
    <w:rsid w:val="003C03CD"/>
    <w:rsid w:val="003C0B4D"/>
    <w:rsid w:val="003C1462"/>
    <w:rsid w:val="003C27DA"/>
    <w:rsid w:val="003C4EDA"/>
    <w:rsid w:val="003D08EB"/>
    <w:rsid w:val="003D41A5"/>
    <w:rsid w:val="003D663C"/>
    <w:rsid w:val="003E1B3F"/>
    <w:rsid w:val="003E286C"/>
    <w:rsid w:val="003E3CAD"/>
    <w:rsid w:val="003E3E0C"/>
    <w:rsid w:val="003E462E"/>
    <w:rsid w:val="003E5A71"/>
    <w:rsid w:val="003E749D"/>
    <w:rsid w:val="003F4023"/>
    <w:rsid w:val="003F42D2"/>
    <w:rsid w:val="003F502F"/>
    <w:rsid w:val="003F68D9"/>
    <w:rsid w:val="003F6F10"/>
    <w:rsid w:val="003F7686"/>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72B"/>
    <w:rsid w:val="00412CB3"/>
    <w:rsid w:val="00415641"/>
    <w:rsid w:val="00416B48"/>
    <w:rsid w:val="00416F1A"/>
    <w:rsid w:val="00420BDE"/>
    <w:rsid w:val="00420C45"/>
    <w:rsid w:val="00420D5B"/>
    <w:rsid w:val="004225A5"/>
    <w:rsid w:val="00422637"/>
    <w:rsid w:val="00423B60"/>
    <w:rsid w:val="00423E08"/>
    <w:rsid w:val="0043066E"/>
    <w:rsid w:val="004306D5"/>
    <w:rsid w:val="0043099C"/>
    <w:rsid w:val="0043164A"/>
    <w:rsid w:val="00432229"/>
    <w:rsid w:val="00432974"/>
    <w:rsid w:val="004337C8"/>
    <w:rsid w:val="0044041C"/>
    <w:rsid w:val="00440575"/>
    <w:rsid w:val="004411EA"/>
    <w:rsid w:val="00442012"/>
    <w:rsid w:val="004465AF"/>
    <w:rsid w:val="00446A18"/>
    <w:rsid w:val="00447612"/>
    <w:rsid w:val="00447F13"/>
    <w:rsid w:val="00451C8C"/>
    <w:rsid w:val="0045309C"/>
    <w:rsid w:val="00454022"/>
    <w:rsid w:val="004560CD"/>
    <w:rsid w:val="00456454"/>
    <w:rsid w:val="00456985"/>
    <w:rsid w:val="00457643"/>
    <w:rsid w:val="00461D48"/>
    <w:rsid w:val="00462BAF"/>
    <w:rsid w:val="00464BA2"/>
    <w:rsid w:val="004657DD"/>
    <w:rsid w:val="0046677B"/>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3516"/>
    <w:rsid w:val="00494714"/>
    <w:rsid w:val="004949EF"/>
    <w:rsid w:val="00496A2B"/>
    <w:rsid w:val="004A2834"/>
    <w:rsid w:val="004A2C42"/>
    <w:rsid w:val="004A3421"/>
    <w:rsid w:val="004A4C46"/>
    <w:rsid w:val="004A5949"/>
    <w:rsid w:val="004A5B07"/>
    <w:rsid w:val="004A5BD8"/>
    <w:rsid w:val="004A7BFF"/>
    <w:rsid w:val="004B145B"/>
    <w:rsid w:val="004B28E1"/>
    <w:rsid w:val="004B449F"/>
    <w:rsid w:val="004B454C"/>
    <w:rsid w:val="004B4D21"/>
    <w:rsid w:val="004C0997"/>
    <w:rsid w:val="004C107D"/>
    <w:rsid w:val="004C1D94"/>
    <w:rsid w:val="004C57CF"/>
    <w:rsid w:val="004C7595"/>
    <w:rsid w:val="004C793E"/>
    <w:rsid w:val="004D01D1"/>
    <w:rsid w:val="004D02B8"/>
    <w:rsid w:val="004D1150"/>
    <w:rsid w:val="004D2E5B"/>
    <w:rsid w:val="004D3429"/>
    <w:rsid w:val="004D34DF"/>
    <w:rsid w:val="004D3A21"/>
    <w:rsid w:val="004D5FED"/>
    <w:rsid w:val="004D6D25"/>
    <w:rsid w:val="004E02D3"/>
    <w:rsid w:val="004E2FE7"/>
    <w:rsid w:val="004E4C26"/>
    <w:rsid w:val="004E4DA1"/>
    <w:rsid w:val="004E5DFE"/>
    <w:rsid w:val="004F3450"/>
    <w:rsid w:val="004F35A1"/>
    <w:rsid w:val="004F3E17"/>
    <w:rsid w:val="004F49FB"/>
    <w:rsid w:val="004F7364"/>
    <w:rsid w:val="004F7DB1"/>
    <w:rsid w:val="004F7DDC"/>
    <w:rsid w:val="00500A6D"/>
    <w:rsid w:val="00501DB6"/>
    <w:rsid w:val="00501F69"/>
    <w:rsid w:val="005021FC"/>
    <w:rsid w:val="00504921"/>
    <w:rsid w:val="0050573E"/>
    <w:rsid w:val="00510F8B"/>
    <w:rsid w:val="00512B03"/>
    <w:rsid w:val="00514C7E"/>
    <w:rsid w:val="005154A3"/>
    <w:rsid w:val="00515845"/>
    <w:rsid w:val="0051588E"/>
    <w:rsid w:val="005177AF"/>
    <w:rsid w:val="00520F22"/>
    <w:rsid w:val="0052182E"/>
    <w:rsid w:val="00521EE7"/>
    <w:rsid w:val="005224FA"/>
    <w:rsid w:val="0052288F"/>
    <w:rsid w:val="005240F6"/>
    <w:rsid w:val="005255A2"/>
    <w:rsid w:val="005258D6"/>
    <w:rsid w:val="0053209A"/>
    <w:rsid w:val="0054005C"/>
    <w:rsid w:val="0054194A"/>
    <w:rsid w:val="0054241C"/>
    <w:rsid w:val="005428F6"/>
    <w:rsid w:val="00542FB4"/>
    <w:rsid w:val="0054379C"/>
    <w:rsid w:val="005442B1"/>
    <w:rsid w:val="00545526"/>
    <w:rsid w:val="00545CEF"/>
    <w:rsid w:val="00545E40"/>
    <w:rsid w:val="005513C3"/>
    <w:rsid w:val="005519EA"/>
    <w:rsid w:val="005530C2"/>
    <w:rsid w:val="005542F2"/>
    <w:rsid w:val="005600F6"/>
    <w:rsid w:val="005622FD"/>
    <w:rsid w:val="00562C92"/>
    <w:rsid w:val="0056304D"/>
    <w:rsid w:val="00563FBC"/>
    <w:rsid w:val="0056419E"/>
    <w:rsid w:val="00565330"/>
    <w:rsid w:val="00567C3E"/>
    <w:rsid w:val="00567D59"/>
    <w:rsid w:val="00571826"/>
    <w:rsid w:val="00572E55"/>
    <w:rsid w:val="005758A9"/>
    <w:rsid w:val="005770A5"/>
    <w:rsid w:val="00577D21"/>
    <w:rsid w:val="00580C26"/>
    <w:rsid w:val="00583E6E"/>
    <w:rsid w:val="00584F98"/>
    <w:rsid w:val="00585A3D"/>
    <w:rsid w:val="0059070C"/>
    <w:rsid w:val="00591EF8"/>
    <w:rsid w:val="00592CE7"/>
    <w:rsid w:val="0059402D"/>
    <w:rsid w:val="0059618B"/>
    <w:rsid w:val="00597F48"/>
    <w:rsid w:val="005A2FC4"/>
    <w:rsid w:val="005A4992"/>
    <w:rsid w:val="005A5601"/>
    <w:rsid w:val="005A7A3E"/>
    <w:rsid w:val="005B0422"/>
    <w:rsid w:val="005B08BC"/>
    <w:rsid w:val="005B0BD1"/>
    <w:rsid w:val="005B4F16"/>
    <w:rsid w:val="005B781D"/>
    <w:rsid w:val="005C3180"/>
    <w:rsid w:val="005C5CF3"/>
    <w:rsid w:val="005C5E67"/>
    <w:rsid w:val="005C608B"/>
    <w:rsid w:val="005D0A4B"/>
    <w:rsid w:val="005D1AE2"/>
    <w:rsid w:val="005D40A6"/>
    <w:rsid w:val="005D451E"/>
    <w:rsid w:val="005D5441"/>
    <w:rsid w:val="005D5660"/>
    <w:rsid w:val="005D7228"/>
    <w:rsid w:val="005E0045"/>
    <w:rsid w:val="005E3841"/>
    <w:rsid w:val="005E3A9D"/>
    <w:rsid w:val="005E4948"/>
    <w:rsid w:val="005E5A91"/>
    <w:rsid w:val="005F0148"/>
    <w:rsid w:val="005F0764"/>
    <w:rsid w:val="005F0A43"/>
    <w:rsid w:val="005F7340"/>
    <w:rsid w:val="0060114F"/>
    <w:rsid w:val="0060274E"/>
    <w:rsid w:val="00602AC0"/>
    <w:rsid w:val="00602F07"/>
    <w:rsid w:val="00604681"/>
    <w:rsid w:val="006048FD"/>
    <w:rsid w:val="00606B55"/>
    <w:rsid w:val="00606F69"/>
    <w:rsid w:val="00606FF3"/>
    <w:rsid w:val="00607B8E"/>
    <w:rsid w:val="00612BDB"/>
    <w:rsid w:val="00612E2D"/>
    <w:rsid w:val="00613E70"/>
    <w:rsid w:val="00616F44"/>
    <w:rsid w:val="00617226"/>
    <w:rsid w:val="00620D34"/>
    <w:rsid w:val="0062108B"/>
    <w:rsid w:val="00621305"/>
    <w:rsid w:val="006233E3"/>
    <w:rsid w:val="00623878"/>
    <w:rsid w:val="0062397C"/>
    <w:rsid w:val="0062450E"/>
    <w:rsid w:val="00626AF6"/>
    <w:rsid w:val="006273BD"/>
    <w:rsid w:val="006275D6"/>
    <w:rsid w:val="006319DA"/>
    <w:rsid w:val="00631B1F"/>
    <w:rsid w:val="00632EAA"/>
    <w:rsid w:val="0063308B"/>
    <w:rsid w:val="0063445B"/>
    <w:rsid w:val="00634E87"/>
    <w:rsid w:val="00635070"/>
    <w:rsid w:val="006360F4"/>
    <w:rsid w:val="00636A76"/>
    <w:rsid w:val="006374F9"/>
    <w:rsid w:val="006420ED"/>
    <w:rsid w:val="006423C5"/>
    <w:rsid w:val="00643293"/>
    <w:rsid w:val="00643C41"/>
    <w:rsid w:val="00645868"/>
    <w:rsid w:val="00650C73"/>
    <w:rsid w:val="00652F6E"/>
    <w:rsid w:val="00653DBA"/>
    <w:rsid w:val="00654221"/>
    <w:rsid w:val="00654B9A"/>
    <w:rsid w:val="0066004C"/>
    <w:rsid w:val="006641B7"/>
    <w:rsid w:val="006701A6"/>
    <w:rsid w:val="00670CF7"/>
    <w:rsid w:val="00673AB2"/>
    <w:rsid w:val="00675360"/>
    <w:rsid w:val="0067627F"/>
    <w:rsid w:val="00676870"/>
    <w:rsid w:val="00682009"/>
    <w:rsid w:val="006832C0"/>
    <w:rsid w:val="00684003"/>
    <w:rsid w:val="00684F60"/>
    <w:rsid w:val="006871A5"/>
    <w:rsid w:val="00687AA0"/>
    <w:rsid w:val="00687F45"/>
    <w:rsid w:val="00690736"/>
    <w:rsid w:val="00690775"/>
    <w:rsid w:val="0069101B"/>
    <w:rsid w:val="00691E63"/>
    <w:rsid w:val="00694328"/>
    <w:rsid w:val="00695C02"/>
    <w:rsid w:val="00696B7C"/>
    <w:rsid w:val="006A0DD9"/>
    <w:rsid w:val="006A1753"/>
    <w:rsid w:val="006A24B7"/>
    <w:rsid w:val="006A3761"/>
    <w:rsid w:val="006A380A"/>
    <w:rsid w:val="006A43AF"/>
    <w:rsid w:val="006A637D"/>
    <w:rsid w:val="006A74DA"/>
    <w:rsid w:val="006B021C"/>
    <w:rsid w:val="006B0A0C"/>
    <w:rsid w:val="006B0BF0"/>
    <w:rsid w:val="006B0DAF"/>
    <w:rsid w:val="006B196C"/>
    <w:rsid w:val="006B35CA"/>
    <w:rsid w:val="006B39A5"/>
    <w:rsid w:val="006B4A73"/>
    <w:rsid w:val="006B5DB2"/>
    <w:rsid w:val="006C0FF6"/>
    <w:rsid w:val="006C10F5"/>
    <w:rsid w:val="006C35C9"/>
    <w:rsid w:val="006C4521"/>
    <w:rsid w:val="006C472D"/>
    <w:rsid w:val="006C59E0"/>
    <w:rsid w:val="006C634F"/>
    <w:rsid w:val="006C6EAF"/>
    <w:rsid w:val="006D01EC"/>
    <w:rsid w:val="006D178F"/>
    <w:rsid w:val="006D3D0E"/>
    <w:rsid w:val="006D6654"/>
    <w:rsid w:val="006D6C35"/>
    <w:rsid w:val="006D7DCD"/>
    <w:rsid w:val="006E0AD0"/>
    <w:rsid w:val="006E0DCC"/>
    <w:rsid w:val="006E1A3A"/>
    <w:rsid w:val="006E6472"/>
    <w:rsid w:val="006E7165"/>
    <w:rsid w:val="006F0A91"/>
    <w:rsid w:val="006F0BEC"/>
    <w:rsid w:val="006F4736"/>
    <w:rsid w:val="006F48CB"/>
    <w:rsid w:val="006F4939"/>
    <w:rsid w:val="006F6A52"/>
    <w:rsid w:val="006F7044"/>
    <w:rsid w:val="0070192F"/>
    <w:rsid w:val="00702A9F"/>
    <w:rsid w:val="00703DD8"/>
    <w:rsid w:val="007046BB"/>
    <w:rsid w:val="00704A64"/>
    <w:rsid w:val="00704DE3"/>
    <w:rsid w:val="0070643A"/>
    <w:rsid w:val="00707789"/>
    <w:rsid w:val="00710719"/>
    <w:rsid w:val="0071138F"/>
    <w:rsid w:val="00711A8C"/>
    <w:rsid w:val="00715596"/>
    <w:rsid w:val="0072039B"/>
    <w:rsid w:val="00720A70"/>
    <w:rsid w:val="007236FA"/>
    <w:rsid w:val="00725CFC"/>
    <w:rsid w:val="00726EF5"/>
    <w:rsid w:val="00726F34"/>
    <w:rsid w:val="00727A2F"/>
    <w:rsid w:val="00730480"/>
    <w:rsid w:val="00732E1A"/>
    <w:rsid w:val="00733AD4"/>
    <w:rsid w:val="007357F8"/>
    <w:rsid w:val="0073620D"/>
    <w:rsid w:val="00736D43"/>
    <w:rsid w:val="007400C0"/>
    <w:rsid w:val="007433D3"/>
    <w:rsid w:val="00744233"/>
    <w:rsid w:val="007447D8"/>
    <w:rsid w:val="00746A4F"/>
    <w:rsid w:val="007514B1"/>
    <w:rsid w:val="00753DE9"/>
    <w:rsid w:val="00754F13"/>
    <w:rsid w:val="00755C4D"/>
    <w:rsid w:val="007574BC"/>
    <w:rsid w:val="0076073C"/>
    <w:rsid w:val="00761A6E"/>
    <w:rsid w:val="00762F69"/>
    <w:rsid w:val="007633DD"/>
    <w:rsid w:val="00763578"/>
    <w:rsid w:val="00763833"/>
    <w:rsid w:val="00764E65"/>
    <w:rsid w:val="0076534A"/>
    <w:rsid w:val="007654A7"/>
    <w:rsid w:val="007658F2"/>
    <w:rsid w:val="007672B9"/>
    <w:rsid w:val="00770199"/>
    <w:rsid w:val="0077185D"/>
    <w:rsid w:val="00772BD6"/>
    <w:rsid w:val="00772C5B"/>
    <w:rsid w:val="0077442B"/>
    <w:rsid w:val="00774BF3"/>
    <w:rsid w:val="00775E44"/>
    <w:rsid w:val="00776C3E"/>
    <w:rsid w:val="007774E7"/>
    <w:rsid w:val="007801B9"/>
    <w:rsid w:val="0078049F"/>
    <w:rsid w:val="0078148C"/>
    <w:rsid w:val="00781543"/>
    <w:rsid w:val="00781605"/>
    <w:rsid w:val="00782DF8"/>
    <w:rsid w:val="00783951"/>
    <w:rsid w:val="0079207B"/>
    <w:rsid w:val="0079235F"/>
    <w:rsid w:val="0079307A"/>
    <w:rsid w:val="007A24CA"/>
    <w:rsid w:val="007A2703"/>
    <w:rsid w:val="007A3466"/>
    <w:rsid w:val="007A54EF"/>
    <w:rsid w:val="007A5656"/>
    <w:rsid w:val="007A5C06"/>
    <w:rsid w:val="007A6C47"/>
    <w:rsid w:val="007B142D"/>
    <w:rsid w:val="007B171F"/>
    <w:rsid w:val="007B31F5"/>
    <w:rsid w:val="007B6865"/>
    <w:rsid w:val="007B71D1"/>
    <w:rsid w:val="007B7E3C"/>
    <w:rsid w:val="007C1340"/>
    <w:rsid w:val="007C14A5"/>
    <w:rsid w:val="007C4633"/>
    <w:rsid w:val="007C46CB"/>
    <w:rsid w:val="007C57AA"/>
    <w:rsid w:val="007C5980"/>
    <w:rsid w:val="007D3A98"/>
    <w:rsid w:val="007D4DA3"/>
    <w:rsid w:val="007D538A"/>
    <w:rsid w:val="007D59EA"/>
    <w:rsid w:val="007E0829"/>
    <w:rsid w:val="007E15A1"/>
    <w:rsid w:val="007E1AED"/>
    <w:rsid w:val="007E3F85"/>
    <w:rsid w:val="007E4A2B"/>
    <w:rsid w:val="007E62BC"/>
    <w:rsid w:val="007E64EF"/>
    <w:rsid w:val="007E708D"/>
    <w:rsid w:val="007F0B89"/>
    <w:rsid w:val="007F11FB"/>
    <w:rsid w:val="007F2086"/>
    <w:rsid w:val="007F215B"/>
    <w:rsid w:val="007F343A"/>
    <w:rsid w:val="007F39E0"/>
    <w:rsid w:val="007F5372"/>
    <w:rsid w:val="00800343"/>
    <w:rsid w:val="00800A46"/>
    <w:rsid w:val="00802827"/>
    <w:rsid w:val="00802A87"/>
    <w:rsid w:val="00802E3A"/>
    <w:rsid w:val="008045A6"/>
    <w:rsid w:val="00804BD3"/>
    <w:rsid w:val="00805F6D"/>
    <w:rsid w:val="00810D8C"/>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370A6"/>
    <w:rsid w:val="00840B16"/>
    <w:rsid w:val="00840B6E"/>
    <w:rsid w:val="00841983"/>
    <w:rsid w:val="00841EF7"/>
    <w:rsid w:val="008431B4"/>
    <w:rsid w:val="008436DF"/>
    <w:rsid w:val="00843BA0"/>
    <w:rsid w:val="008451F2"/>
    <w:rsid w:val="00847162"/>
    <w:rsid w:val="00850487"/>
    <w:rsid w:val="00850DF1"/>
    <w:rsid w:val="0085141A"/>
    <w:rsid w:val="0085293D"/>
    <w:rsid w:val="00852F7E"/>
    <w:rsid w:val="00853646"/>
    <w:rsid w:val="0085485A"/>
    <w:rsid w:val="00854929"/>
    <w:rsid w:val="00855054"/>
    <w:rsid w:val="008551EB"/>
    <w:rsid w:val="00856335"/>
    <w:rsid w:val="008600E7"/>
    <w:rsid w:val="00860835"/>
    <w:rsid w:val="00862246"/>
    <w:rsid w:val="008631EB"/>
    <w:rsid w:val="008654F2"/>
    <w:rsid w:val="00866F18"/>
    <w:rsid w:val="00871790"/>
    <w:rsid w:val="00874038"/>
    <w:rsid w:val="00875D08"/>
    <w:rsid w:val="008761B9"/>
    <w:rsid w:val="008769DF"/>
    <w:rsid w:val="00880EB4"/>
    <w:rsid w:val="00881DDB"/>
    <w:rsid w:val="00883554"/>
    <w:rsid w:val="00883760"/>
    <w:rsid w:val="008844D3"/>
    <w:rsid w:val="00890078"/>
    <w:rsid w:val="008908BF"/>
    <w:rsid w:val="008918D6"/>
    <w:rsid w:val="00892275"/>
    <w:rsid w:val="00892877"/>
    <w:rsid w:val="00893DED"/>
    <w:rsid w:val="00894BE9"/>
    <w:rsid w:val="00894DA5"/>
    <w:rsid w:val="00897DD4"/>
    <w:rsid w:val="008A14C3"/>
    <w:rsid w:val="008A2A5A"/>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E1C"/>
    <w:rsid w:val="008D2BC2"/>
    <w:rsid w:val="008D4909"/>
    <w:rsid w:val="008D490D"/>
    <w:rsid w:val="008D7B36"/>
    <w:rsid w:val="008E1392"/>
    <w:rsid w:val="008E220D"/>
    <w:rsid w:val="008E2679"/>
    <w:rsid w:val="008E426B"/>
    <w:rsid w:val="008E61D4"/>
    <w:rsid w:val="008F066B"/>
    <w:rsid w:val="008F1539"/>
    <w:rsid w:val="008F180E"/>
    <w:rsid w:val="008F40E5"/>
    <w:rsid w:val="008F45C4"/>
    <w:rsid w:val="008F46BD"/>
    <w:rsid w:val="008F60CD"/>
    <w:rsid w:val="008F770D"/>
    <w:rsid w:val="00900B05"/>
    <w:rsid w:val="009029F1"/>
    <w:rsid w:val="00903B73"/>
    <w:rsid w:val="0090423A"/>
    <w:rsid w:val="009049D6"/>
    <w:rsid w:val="009063A6"/>
    <w:rsid w:val="009079FA"/>
    <w:rsid w:val="0091023B"/>
    <w:rsid w:val="00911680"/>
    <w:rsid w:val="00911AEA"/>
    <w:rsid w:val="009127C8"/>
    <w:rsid w:val="00912E53"/>
    <w:rsid w:val="00913915"/>
    <w:rsid w:val="009141EC"/>
    <w:rsid w:val="00916A59"/>
    <w:rsid w:val="00917964"/>
    <w:rsid w:val="0092306D"/>
    <w:rsid w:val="00923DBC"/>
    <w:rsid w:val="00924357"/>
    <w:rsid w:val="0092725C"/>
    <w:rsid w:val="00927EA9"/>
    <w:rsid w:val="00930CE7"/>
    <w:rsid w:val="00932B6B"/>
    <w:rsid w:val="00932B93"/>
    <w:rsid w:val="009341A8"/>
    <w:rsid w:val="00934473"/>
    <w:rsid w:val="009347C0"/>
    <w:rsid w:val="00935C01"/>
    <w:rsid w:val="009372C2"/>
    <w:rsid w:val="00937389"/>
    <w:rsid w:val="0093766C"/>
    <w:rsid w:val="00937E37"/>
    <w:rsid w:val="00940DD1"/>
    <w:rsid w:val="00941E94"/>
    <w:rsid w:val="00942E0E"/>
    <w:rsid w:val="00942E34"/>
    <w:rsid w:val="009435E0"/>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2065"/>
    <w:rsid w:val="0097505A"/>
    <w:rsid w:val="009751B4"/>
    <w:rsid w:val="0097639B"/>
    <w:rsid w:val="009779FA"/>
    <w:rsid w:val="00981A09"/>
    <w:rsid w:val="00984DC8"/>
    <w:rsid w:val="0098556B"/>
    <w:rsid w:val="00986A9E"/>
    <w:rsid w:val="00990006"/>
    <w:rsid w:val="009901C4"/>
    <w:rsid w:val="009906D1"/>
    <w:rsid w:val="009910DB"/>
    <w:rsid w:val="00991FDF"/>
    <w:rsid w:val="009925DF"/>
    <w:rsid w:val="00992B49"/>
    <w:rsid w:val="00993FF1"/>
    <w:rsid w:val="00996367"/>
    <w:rsid w:val="00996F48"/>
    <w:rsid w:val="00997475"/>
    <w:rsid w:val="009A0270"/>
    <w:rsid w:val="009A1149"/>
    <w:rsid w:val="009A1C33"/>
    <w:rsid w:val="009A3DAA"/>
    <w:rsid w:val="009A5436"/>
    <w:rsid w:val="009A7CC8"/>
    <w:rsid w:val="009B0E08"/>
    <w:rsid w:val="009B1D90"/>
    <w:rsid w:val="009B2E21"/>
    <w:rsid w:val="009B4D2D"/>
    <w:rsid w:val="009B55DC"/>
    <w:rsid w:val="009B69D4"/>
    <w:rsid w:val="009B7098"/>
    <w:rsid w:val="009B7197"/>
    <w:rsid w:val="009B7D86"/>
    <w:rsid w:val="009C2A7C"/>
    <w:rsid w:val="009C3724"/>
    <w:rsid w:val="009C45D1"/>
    <w:rsid w:val="009C72E1"/>
    <w:rsid w:val="009C73A1"/>
    <w:rsid w:val="009D01D8"/>
    <w:rsid w:val="009D0B41"/>
    <w:rsid w:val="009D0F9C"/>
    <w:rsid w:val="009D123B"/>
    <w:rsid w:val="009D4CFB"/>
    <w:rsid w:val="009D5D8C"/>
    <w:rsid w:val="009D6F55"/>
    <w:rsid w:val="009D7D57"/>
    <w:rsid w:val="009E0BEE"/>
    <w:rsid w:val="009E0FEE"/>
    <w:rsid w:val="009E22DE"/>
    <w:rsid w:val="009E7C13"/>
    <w:rsid w:val="009F001A"/>
    <w:rsid w:val="009F1AF9"/>
    <w:rsid w:val="009F220A"/>
    <w:rsid w:val="009F62C1"/>
    <w:rsid w:val="009F7FD0"/>
    <w:rsid w:val="00A00B42"/>
    <w:rsid w:val="00A00FAE"/>
    <w:rsid w:val="00A01BC5"/>
    <w:rsid w:val="00A027F6"/>
    <w:rsid w:val="00A02FDE"/>
    <w:rsid w:val="00A04251"/>
    <w:rsid w:val="00A04A6C"/>
    <w:rsid w:val="00A0697F"/>
    <w:rsid w:val="00A0762B"/>
    <w:rsid w:val="00A079AF"/>
    <w:rsid w:val="00A1406C"/>
    <w:rsid w:val="00A15D2E"/>
    <w:rsid w:val="00A17DA6"/>
    <w:rsid w:val="00A2091D"/>
    <w:rsid w:val="00A215DB"/>
    <w:rsid w:val="00A22906"/>
    <w:rsid w:val="00A2369F"/>
    <w:rsid w:val="00A2391D"/>
    <w:rsid w:val="00A25A50"/>
    <w:rsid w:val="00A25FDD"/>
    <w:rsid w:val="00A2655E"/>
    <w:rsid w:val="00A273BE"/>
    <w:rsid w:val="00A27403"/>
    <w:rsid w:val="00A27D70"/>
    <w:rsid w:val="00A27FAF"/>
    <w:rsid w:val="00A308B4"/>
    <w:rsid w:val="00A30EF5"/>
    <w:rsid w:val="00A31477"/>
    <w:rsid w:val="00A3197D"/>
    <w:rsid w:val="00A321F0"/>
    <w:rsid w:val="00A32F1F"/>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1244"/>
    <w:rsid w:val="00A531AB"/>
    <w:rsid w:val="00A53FF3"/>
    <w:rsid w:val="00A6071B"/>
    <w:rsid w:val="00A60F63"/>
    <w:rsid w:val="00A636A6"/>
    <w:rsid w:val="00A64B0D"/>
    <w:rsid w:val="00A654EC"/>
    <w:rsid w:val="00A665E7"/>
    <w:rsid w:val="00A66C62"/>
    <w:rsid w:val="00A67C1F"/>
    <w:rsid w:val="00A73D56"/>
    <w:rsid w:val="00A741BF"/>
    <w:rsid w:val="00A75AFF"/>
    <w:rsid w:val="00A75D43"/>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19A1"/>
    <w:rsid w:val="00A9308D"/>
    <w:rsid w:val="00A94978"/>
    <w:rsid w:val="00A96C43"/>
    <w:rsid w:val="00AA00F5"/>
    <w:rsid w:val="00AA18C0"/>
    <w:rsid w:val="00AA28DD"/>
    <w:rsid w:val="00AA2FDE"/>
    <w:rsid w:val="00AA3DD6"/>
    <w:rsid w:val="00AA45F4"/>
    <w:rsid w:val="00AA580A"/>
    <w:rsid w:val="00AA59F4"/>
    <w:rsid w:val="00AA5C6E"/>
    <w:rsid w:val="00AA652A"/>
    <w:rsid w:val="00AA7942"/>
    <w:rsid w:val="00AB09C6"/>
    <w:rsid w:val="00AB15EA"/>
    <w:rsid w:val="00AB20FB"/>
    <w:rsid w:val="00AB2ED4"/>
    <w:rsid w:val="00AB3B97"/>
    <w:rsid w:val="00AB4AFC"/>
    <w:rsid w:val="00AB536D"/>
    <w:rsid w:val="00AB5BB9"/>
    <w:rsid w:val="00AB7793"/>
    <w:rsid w:val="00AB7D94"/>
    <w:rsid w:val="00AC18B9"/>
    <w:rsid w:val="00AC2628"/>
    <w:rsid w:val="00AC4E3C"/>
    <w:rsid w:val="00AC5952"/>
    <w:rsid w:val="00AC5E45"/>
    <w:rsid w:val="00AC6C2D"/>
    <w:rsid w:val="00AC6DF5"/>
    <w:rsid w:val="00AC7C38"/>
    <w:rsid w:val="00AC7DC8"/>
    <w:rsid w:val="00AD2A59"/>
    <w:rsid w:val="00AD3EC0"/>
    <w:rsid w:val="00AD48B7"/>
    <w:rsid w:val="00AD5C65"/>
    <w:rsid w:val="00AD67A7"/>
    <w:rsid w:val="00AD7F6F"/>
    <w:rsid w:val="00AE3237"/>
    <w:rsid w:val="00AE3A93"/>
    <w:rsid w:val="00AE3D39"/>
    <w:rsid w:val="00AE44FC"/>
    <w:rsid w:val="00AE4693"/>
    <w:rsid w:val="00AE4B66"/>
    <w:rsid w:val="00AE4E8D"/>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8F9"/>
    <w:rsid w:val="00B01BA5"/>
    <w:rsid w:val="00B03AED"/>
    <w:rsid w:val="00B03CBC"/>
    <w:rsid w:val="00B04D7F"/>
    <w:rsid w:val="00B06C8C"/>
    <w:rsid w:val="00B07E2C"/>
    <w:rsid w:val="00B10C67"/>
    <w:rsid w:val="00B124E0"/>
    <w:rsid w:val="00B135EC"/>
    <w:rsid w:val="00B15DE6"/>
    <w:rsid w:val="00B162AA"/>
    <w:rsid w:val="00B16898"/>
    <w:rsid w:val="00B2134A"/>
    <w:rsid w:val="00B21362"/>
    <w:rsid w:val="00B215B0"/>
    <w:rsid w:val="00B22088"/>
    <w:rsid w:val="00B23041"/>
    <w:rsid w:val="00B230A9"/>
    <w:rsid w:val="00B23662"/>
    <w:rsid w:val="00B23A4D"/>
    <w:rsid w:val="00B23C18"/>
    <w:rsid w:val="00B25375"/>
    <w:rsid w:val="00B25A1B"/>
    <w:rsid w:val="00B27301"/>
    <w:rsid w:val="00B30D14"/>
    <w:rsid w:val="00B30DFC"/>
    <w:rsid w:val="00B32C34"/>
    <w:rsid w:val="00B35114"/>
    <w:rsid w:val="00B35DBD"/>
    <w:rsid w:val="00B37C44"/>
    <w:rsid w:val="00B4102E"/>
    <w:rsid w:val="00B41142"/>
    <w:rsid w:val="00B422AB"/>
    <w:rsid w:val="00B4277F"/>
    <w:rsid w:val="00B43264"/>
    <w:rsid w:val="00B45EC1"/>
    <w:rsid w:val="00B5084B"/>
    <w:rsid w:val="00B52897"/>
    <w:rsid w:val="00B5410C"/>
    <w:rsid w:val="00B5482E"/>
    <w:rsid w:val="00B54FDD"/>
    <w:rsid w:val="00B55CFF"/>
    <w:rsid w:val="00B5703F"/>
    <w:rsid w:val="00B5721D"/>
    <w:rsid w:val="00B57C52"/>
    <w:rsid w:val="00B60B6B"/>
    <w:rsid w:val="00B6489E"/>
    <w:rsid w:val="00B65AF1"/>
    <w:rsid w:val="00B65EBF"/>
    <w:rsid w:val="00B67C22"/>
    <w:rsid w:val="00B702CE"/>
    <w:rsid w:val="00B7142E"/>
    <w:rsid w:val="00B718CE"/>
    <w:rsid w:val="00B7197D"/>
    <w:rsid w:val="00B71F16"/>
    <w:rsid w:val="00B731A7"/>
    <w:rsid w:val="00B731FC"/>
    <w:rsid w:val="00B74B95"/>
    <w:rsid w:val="00B752C8"/>
    <w:rsid w:val="00B761ED"/>
    <w:rsid w:val="00B76E25"/>
    <w:rsid w:val="00B776F2"/>
    <w:rsid w:val="00B81C31"/>
    <w:rsid w:val="00B82610"/>
    <w:rsid w:val="00B83C0B"/>
    <w:rsid w:val="00B83D1C"/>
    <w:rsid w:val="00B83DFB"/>
    <w:rsid w:val="00B87258"/>
    <w:rsid w:val="00B90153"/>
    <w:rsid w:val="00B90B86"/>
    <w:rsid w:val="00B90ECB"/>
    <w:rsid w:val="00B911B3"/>
    <w:rsid w:val="00B92136"/>
    <w:rsid w:val="00B9330D"/>
    <w:rsid w:val="00B95777"/>
    <w:rsid w:val="00B974C8"/>
    <w:rsid w:val="00BA0BAB"/>
    <w:rsid w:val="00BA1E3D"/>
    <w:rsid w:val="00BA1F23"/>
    <w:rsid w:val="00BA2A08"/>
    <w:rsid w:val="00BA40A9"/>
    <w:rsid w:val="00BA49B2"/>
    <w:rsid w:val="00BA5214"/>
    <w:rsid w:val="00BA61B1"/>
    <w:rsid w:val="00BA7B81"/>
    <w:rsid w:val="00BB280B"/>
    <w:rsid w:val="00BB2A1F"/>
    <w:rsid w:val="00BB3606"/>
    <w:rsid w:val="00BB3A2F"/>
    <w:rsid w:val="00BB42CC"/>
    <w:rsid w:val="00BB4764"/>
    <w:rsid w:val="00BB4D8C"/>
    <w:rsid w:val="00BB553F"/>
    <w:rsid w:val="00BB5E68"/>
    <w:rsid w:val="00BB7255"/>
    <w:rsid w:val="00BC1161"/>
    <w:rsid w:val="00BC21FB"/>
    <w:rsid w:val="00BC25A9"/>
    <w:rsid w:val="00BC3E6A"/>
    <w:rsid w:val="00BC6555"/>
    <w:rsid w:val="00BC69CA"/>
    <w:rsid w:val="00BC73E5"/>
    <w:rsid w:val="00BD2F6E"/>
    <w:rsid w:val="00BD387D"/>
    <w:rsid w:val="00BD3A17"/>
    <w:rsid w:val="00BD50FC"/>
    <w:rsid w:val="00BD512A"/>
    <w:rsid w:val="00BD620D"/>
    <w:rsid w:val="00BD635C"/>
    <w:rsid w:val="00BD701C"/>
    <w:rsid w:val="00BD76EB"/>
    <w:rsid w:val="00BD7BF2"/>
    <w:rsid w:val="00BE0342"/>
    <w:rsid w:val="00BE15E9"/>
    <w:rsid w:val="00BE1712"/>
    <w:rsid w:val="00BE1A77"/>
    <w:rsid w:val="00BE257A"/>
    <w:rsid w:val="00BE3DB5"/>
    <w:rsid w:val="00BE5E46"/>
    <w:rsid w:val="00BE6BD9"/>
    <w:rsid w:val="00BE70FA"/>
    <w:rsid w:val="00BE7C61"/>
    <w:rsid w:val="00BF28CE"/>
    <w:rsid w:val="00BF3AC5"/>
    <w:rsid w:val="00BF5006"/>
    <w:rsid w:val="00BF5C20"/>
    <w:rsid w:val="00BF66F4"/>
    <w:rsid w:val="00BF7AED"/>
    <w:rsid w:val="00C00748"/>
    <w:rsid w:val="00C014A3"/>
    <w:rsid w:val="00C0184E"/>
    <w:rsid w:val="00C02421"/>
    <w:rsid w:val="00C02538"/>
    <w:rsid w:val="00C04489"/>
    <w:rsid w:val="00C07B96"/>
    <w:rsid w:val="00C12A71"/>
    <w:rsid w:val="00C15793"/>
    <w:rsid w:val="00C15D90"/>
    <w:rsid w:val="00C1781D"/>
    <w:rsid w:val="00C17FD4"/>
    <w:rsid w:val="00C2005B"/>
    <w:rsid w:val="00C214FD"/>
    <w:rsid w:val="00C21594"/>
    <w:rsid w:val="00C21649"/>
    <w:rsid w:val="00C21C25"/>
    <w:rsid w:val="00C23B6B"/>
    <w:rsid w:val="00C23C25"/>
    <w:rsid w:val="00C23D35"/>
    <w:rsid w:val="00C240BD"/>
    <w:rsid w:val="00C24A1C"/>
    <w:rsid w:val="00C25F70"/>
    <w:rsid w:val="00C26531"/>
    <w:rsid w:val="00C32E33"/>
    <w:rsid w:val="00C3351F"/>
    <w:rsid w:val="00C336F8"/>
    <w:rsid w:val="00C337CC"/>
    <w:rsid w:val="00C35146"/>
    <w:rsid w:val="00C3756A"/>
    <w:rsid w:val="00C37E2F"/>
    <w:rsid w:val="00C407EF"/>
    <w:rsid w:val="00C43239"/>
    <w:rsid w:val="00C507BA"/>
    <w:rsid w:val="00C50DC7"/>
    <w:rsid w:val="00C53106"/>
    <w:rsid w:val="00C5412E"/>
    <w:rsid w:val="00C5448E"/>
    <w:rsid w:val="00C54D0E"/>
    <w:rsid w:val="00C54F8B"/>
    <w:rsid w:val="00C55ECA"/>
    <w:rsid w:val="00C566C3"/>
    <w:rsid w:val="00C57CB0"/>
    <w:rsid w:val="00C606D4"/>
    <w:rsid w:val="00C620BE"/>
    <w:rsid w:val="00C624EF"/>
    <w:rsid w:val="00C62D7C"/>
    <w:rsid w:val="00C65DC9"/>
    <w:rsid w:val="00C70863"/>
    <w:rsid w:val="00C732B7"/>
    <w:rsid w:val="00C735E0"/>
    <w:rsid w:val="00C7405E"/>
    <w:rsid w:val="00C76EFA"/>
    <w:rsid w:val="00C8023C"/>
    <w:rsid w:val="00C80656"/>
    <w:rsid w:val="00C80D99"/>
    <w:rsid w:val="00C8169C"/>
    <w:rsid w:val="00C8255E"/>
    <w:rsid w:val="00C82F97"/>
    <w:rsid w:val="00C85349"/>
    <w:rsid w:val="00C856C1"/>
    <w:rsid w:val="00C85B65"/>
    <w:rsid w:val="00C86AB6"/>
    <w:rsid w:val="00C86F3C"/>
    <w:rsid w:val="00C87891"/>
    <w:rsid w:val="00C87D28"/>
    <w:rsid w:val="00C91DC4"/>
    <w:rsid w:val="00C92A3F"/>
    <w:rsid w:val="00C93152"/>
    <w:rsid w:val="00C94164"/>
    <w:rsid w:val="00C955D5"/>
    <w:rsid w:val="00C9637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24D5"/>
    <w:rsid w:val="00CC3773"/>
    <w:rsid w:val="00CC4362"/>
    <w:rsid w:val="00CC585B"/>
    <w:rsid w:val="00CD06AD"/>
    <w:rsid w:val="00CD2141"/>
    <w:rsid w:val="00CD337D"/>
    <w:rsid w:val="00CD3972"/>
    <w:rsid w:val="00CD4D97"/>
    <w:rsid w:val="00CD6EBA"/>
    <w:rsid w:val="00CE068E"/>
    <w:rsid w:val="00CE21DB"/>
    <w:rsid w:val="00CE3206"/>
    <w:rsid w:val="00CE3BFE"/>
    <w:rsid w:val="00CE778C"/>
    <w:rsid w:val="00CF1789"/>
    <w:rsid w:val="00CF3144"/>
    <w:rsid w:val="00CF4284"/>
    <w:rsid w:val="00CF5C74"/>
    <w:rsid w:val="00CF61F0"/>
    <w:rsid w:val="00CF690F"/>
    <w:rsid w:val="00CF7FF8"/>
    <w:rsid w:val="00D06ADB"/>
    <w:rsid w:val="00D07DCB"/>
    <w:rsid w:val="00D13526"/>
    <w:rsid w:val="00D13544"/>
    <w:rsid w:val="00D13DDB"/>
    <w:rsid w:val="00D15C83"/>
    <w:rsid w:val="00D15FFB"/>
    <w:rsid w:val="00D16E6F"/>
    <w:rsid w:val="00D17E01"/>
    <w:rsid w:val="00D17FF4"/>
    <w:rsid w:val="00D222DE"/>
    <w:rsid w:val="00D22B10"/>
    <w:rsid w:val="00D24188"/>
    <w:rsid w:val="00D2583B"/>
    <w:rsid w:val="00D2679F"/>
    <w:rsid w:val="00D27672"/>
    <w:rsid w:val="00D30F7E"/>
    <w:rsid w:val="00D3102B"/>
    <w:rsid w:val="00D31DF7"/>
    <w:rsid w:val="00D32D69"/>
    <w:rsid w:val="00D34E58"/>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4A8"/>
    <w:rsid w:val="00D62EFD"/>
    <w:rsid w:val="00D66809"/>
    <w:rsid w:val="00D67CDE"/>
    <w:rsid w:val="00D67E50"/>
    <w:rsid w:val="00D709E7"/>
    <w:rsid w:val="00D710B4"/>
    <w:rsid w:val="00D71148"/>
    <w:rsid w:val="00D720FC"/>
    <w:rsid w:val="00D724BF"/>
    <w:rsid w:val="00D73C88"/>
    <w:rsid w:val="00D756C6"/>
    <w:rsid w:val="00D76B85"/>
    <w:rsid w:val="00D77DF4"/>
    <w:rsid w:val="00D80633"/>
    <w:rsid w:val="00D8157E"/>
    <w:rsid w:val="00D82307"/>
    <w:rsid w:val="00D86D7E"/>
    <w:rsid w:val="00D86F6B"/>
    <w:rsid w:val="00D86FC3"/>
    <w:rsid w:val="00D87804"/>
    <w:rsid w:val="00D905CA"/>
    <w:rsid w:val="00D90986"/>
    <w:rsid w:val="00D913FF"/>
    <w:rsid w:val="00D91B2B"/>
    <w:rsid w:val="00D91B67"/>
    <w:rsid w:val="00D94E4A"/>
    <w:rsid w:val="00D9653B"/>
    <w:rsid w:val="00D97169"/>
    <w:rsid w:val="00D9783B"/>
    <w:rsid w:val="00DA05A1"/>
    <w:rsid w:val="00DA07F1"/>
    <w:rsid w:val="00DA09B8"/>
    <w:rsid w:val="00DA1222"/>
    <w:rsid w:val="00DA29A7"/>
    <w:rsid w:val="00DA403B"/>
    <w:rsid w:val="00DA61C8"/>
    <w:rsid w:val="00DA6C8B"/>
    <w:rsid w:val="00DA6FBE"/>
    <w:rsid w:val="00DB12A7"/>
    <w:rsid w:val="00DB248E"/>
    <w:rsid w:val="00DB438C"/>
    <w:rsid w:val="00DB44F9"/>
    <w:rsid w:val="00DB5A39"/>
    <w:rsid w:val="00DC033F"/>
    <w:rsid w:val="00DC2483"/>
    <w:rsid w:val="00DC295E"/>
    <w:rsid w:val="00DC3AA6"/>
    <w:rsid w:val="00DC3B23"/>
    <w:rsid w:val="00DC3BB3"/>
    <w:rsid w:val="00DC45FE"/>
    <w:rsid w:val="00DC6E5A"/>
    <w:rsid w:val="00DD26C3"/>
    <w:rsid w:val="00DD404E"/>
    <w:rsid w:val="00DD54D7"/>
    <w:rsid w:val="00DD5A19"/>
    <w:rsid w:val="00DD5E67"/>
    <w:rsid w:val="00DE081B"/>
    <w:rsid w:val="00DE2D46"/>
    <w:rsid w:val="00DE3A09"/>
    <w:rsid w:val="00DE3ABB"/>
    <w:rsid w:val="00DE63AD"/>
    <w:rsid w:val="00DE7014"/>
    <w:rsid w:val="00DE7494"/>
    <w:rsid w:val="00DF4937"/>
    <w:rsid w:val="00DF64AA"/>
    <w:rsid w:val="00E01395"/>
    <w:rsid w:val="00E0208C"/>
    <w:rsid w:val="00E02686"/>
    <w:rsid w:val="00E02D05"/>
    <w:rsid w:val="00E02F3C"/>
    <w:rsid w:val="00E044F2"/>
    <w:rsid w:val="00E07347"/>
    <w:rsid w:val="00E11B6D"/>
    <w:rsid w:val="00E1265D"/>
    <w:rsid w:val="00E127D4"/>
    <w:rsid w:val="00E15CE9"/>
    <w:rsid w:val="00E16413"/>
    <w:rsid w:val="00E16C54"/>
    <w:rsid w:val="00E20BFB"/>
    <w:rsid w:val="00E2226C"/>
    <w:rsid w:val="00E22DFF"/>
    <w:rsid w:val="00E249A2"/>
    <w:rsid w:val="00E26285"/>
    <w:rsid w:val="00E26FE0"/>
    <w:rsid w:val="00E27B4C"/>
    <w:rsid w:val="00E330AE"/>
    <w:rsid w:val="00E34AD5"/>
    <w:rsid w:val="00E34CDA"/>
    <w:rsid w:val="00E357EC"/>
    <w:rsid w:val="00E37347"/>
    <w:rsid w:val="00E376A8"/>
    <w:rsid w:val="00E37CD3"/>
    <w:rsid w:val="00E417AD"/>
    <w:rsid w:val="00E43B0C"/>
    <w:rsid w:val="00E44FD6"/>
    <w:rsid w:val="00E47D77"/>
    <w:rsid w:val="00E5023D"/>
    <w:rsid w:val="00E5074A"/>
    <w:rsid w:val="00E508A8"/>
    <w:rsid w:val="00E51CC2"/>
    <w:rsid w:val="00E52F35"/>
    <w:rsid w:val="00E53824"/>
    <w:rsid w:val="00E54477"/>
    <w:rsid w:val="00E54DDA"/>
    <w:rsid w:val="00E57846"/>
    <w:rsid w:val="00E60B59"/>
    <w:rsid w:val="00E61162"/>
    <w:rsid w:val="00E61B99"/>
    <w:rsid w:val="00E6336C"/>
    <w:rsid w:val="00E6550D"/>
    <w:rsid w:val="00E65B93"/>
    <w:rsid w:val="00E70F02"/>
    <w:rsid w:val="00E72900"/>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B13"/>
    <w:rsid w:val="00E8505F"/>
    <w:rsid w:val="00E866B7"/>
    <w:rsid w:val="00E86AEC"/>
    <w:rsid w:val="00E9024F"/>
    <w:rsid w:val="00E909B4"/>
    <w:rsid w:val="00E91CB0"/>
    <w:rsid w:val="00E95DBA"/>
    <w:rsid w:val="00E972B0"/>
    <w:rsid w:val="00E977CA"/>
    <w:rsid w:val="00E97A46"/>
    <w:rsid w:val="00EA035B"/>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71A6"/>
    <w:rsid w:val="00EE7B57"/>
    <w:rsid w:val="00EE7F56"/>
    <w:rsid w:val="00EE7FC9"/>
    <w:rsid w:val="00EF2533"/>
    <w:rsid w:val="00EF3F13"/>
    <w:rsid w:val="00EF447F"/>
    <w:rsid w:val="00EF5787"/>
    <w:rsid w:val="00F0241F"/>
    <w:rsid w:val="00F058ED"/>
    <w:rsid w:val="00F05C61"/>
    <w:rsid w:val="00F05CD8"/>
    <w:rsid w:val="00F06E5A"/>
    <w:rsid w:val="00F0785A"/>
    <w:rsid w:val="00F07D03"/>
    <w:rsid w:val="00F12F29"/>
    <w:rsid w:val="00F136E1"/>
    <w:rsid w:val="00F139AF"/>
    <w:rsid w:val="00F149F3"/>
    <w:rsid w:val="00F158EF"/>
    <w:rsid w:val="00F16B6C"/>
    <w:rsid w:val="00F17658"/>
    <w:rsid w:val="00F20AEE"/>
    <w:rsid w:val="00F20FBF"/>
    <w:rsid w:val="00F21A60"/>
    <w:rsid w:val="00F26242"/>
    <w:rsid w:val="00F26BC3"/>
    <w:rsid w:val="00F272A7"/>
    <w:rsid w:val="00F27321"/>
    <w:rsid w:val="00F273AB"/>
    <w:rsid w:val="00F30216"/>
    <w:rsid w:val="00F3117C"/>
    <w:rsid w:val="00F400DC"/>
    <w:rsid w:val="00F40918"/>
    <w:rsid w:val="00F40F4B"/>
    <w:rsid w:val="00F463F2"/>
    <w:rsid w:val="00F4699E"/>
    <w:rsid w:val="00F4733B"/>
    <w:rsid w:val="00F5086A"/>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708CF"/>
    <w:rsid w:val="00F71100"/>
    <w:rsid w:val="00F71B92"/>
    <w:rsid w:val="00F72829"/>
    <w:rsid w:val="00F72F2D"/>
    <w:rsid w:val="00F74739"/>
    <w:rsid w:val="00F7511F"/>
    <w:rsid w:val="00F7571C"/>
    <w:rsid w:val="00F758DE"/>
    <w:rsid w:val="00F7692C"/>
    <w:rsid w:val="00F76B50"/>
    <w:rsid w:val="00F77222"/>
    <w:rsid w:val="00F77C3C"/>
    <w:rsid w:val="00F8001F"/>
    <w:rsid w:val="00F8107B"/>
    <w:rsid w:val="00F814FD"/>
    <w:rsid w:val="00F82484"/>
    <w:rsid w:val="00F82500"/>
    <w:rsid w:val="00F82938"/>
    <w:rsid w:val="00F83FFD"/>
    <w:rsid w:val="00F846A0"/>
    <w:rsid w:val="00F84A6A"/>
    <w:rsid w:val="00F87BE1"/>
    <w:rsid w:val="00F91DA9"/>
    <w:rsid w:val="00F930B8"/>
    <w:rsid w:val="00F939F4"/>
    <w:rsid w:val="00F944A1"/>
    <w:rsid w:val="00F950A8"/>
    <w:rsid w:val="00F9531A"/>
    <w:rsid w:val="00F95A16"/>
    <w:rsid w:val="00FA1532"/>
    <w:rsid w:val="00FA2131"/>
    <w:rsid w:val="00FA3093"/>
    <w:rsid w:val="00FA3742"/>
    <w:rsid w:val="00FA3918"/>
    <w:rsid w:val="00FA40A9"/>
    <w:rsid w:val="00FA4C2A"/>
    <w:rsid w:val="00FA4DDF"/>
    <w:rsid w:val="00FA5CAD"/>
    <w:rsid w:val="00FA6116"/>
    <w:rsid w:val="00FA6CB0"/>
    <w:rsid w:val="00FA6DF2"/>
    <w:rsid w:val="00FB2728"/>
    <w:rsid w:val="00FB3CBD"/>
    <w:rsid w:val="00FB4844"/>
    <w:rsid w:val="00FB5FC1"/>
    <w:rsid w:val="00FB69C9"/>
    <w:rsid w:val="00FB7304"/>
    <w:rsid w:val="00FC04E2"/>
    <w:rsid w:val="00FC088B"/>
    <w:rsid w:val="00FC2714"/>
    <w:rsid w:val="00FC4484"/>
    <w:rsid w:val="00FC4B29"/>
    <w:rsid w:val="00FC5BDA"/>
    <w:rsid w:val="00FC6539"/>
    <w:rsid w:val="00FD100B"/>
    <w:rsid w:val="00FD367A"/>
    <w:rsid w:val="00FD4AE3"/>
    <w:rsid w:val="00FD5E11"/>
    <w:rsid w:val="00FE01E5"/>
    <w:rsid w:val="00FE0380"/>
    <w:rsid w:val="00FE17F5"/>
    <w:rsid w:val="00FE1EB2"/>
    <w:rsid w:val="00FE30E6"/>
    <w:rsid w:val="00FE30F4"/>
    <w:rsid w:val="00FE33AF"/>
    <w:rsid w:val="00FE3BAD"/>
    <w:rsid w:val="00FE4A7A"/>
    <w:rsid w:val="00FE5C82"/>
    <w:rsid w:val="00FF09EF"/>
    <w:rsid w:val="00FF1052"/>
    <w:rsid w:val="00FF1ED0"/>
    <w:rsid w:val="00FF1FC8"/>
    <w:rsid w:val="00FF2354"/>
    <w:rsid w:val="00FF4A9E"/>
    <w:rsid w:val="00FF5C1F"/>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80577"/>
    <o:shapelayout v:ext="edit">
      <o:idmap v:ext="edit" data="1"/>
    </o:shapelayout>
  </w:shapeDefaults>
  <w:decimalSymbol w:val="."/>
  <w:listSeparator w:val=";"/>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46FD6-D18E-4947-983F-573B838E2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Pages>
  <Words>525</Words>
  <Characters>2891</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19</cp:revision>
  <cp:lastPrinted>2019-01-14T09:08:00Z</cp:lastPrinted>
  <dcterms:created xsi:type="dcterms:W3CDTF">2019-02-11T07:25:00Z</dcterms:created>
  <dcterms:modified xsi:type="dcterms:W3CDTF">2019-02-11T09:07:00Z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