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0CB" w:rsidRDefault="009760CB" w:rsidP="007236FA">
      <w:pPr>
        <w:tabs>
          <w:tab w:val="left" w:pos="3696"/>
        </w:tabs>
        <w:ind w:left="-964"/>
        <w:rPr>
          <w:rFonts w:ascii="Arial" w:hAnsi="Arial" w:cs="Arial"/>
          <w:b/>
          <w:sz w:val="28"/>
          <w:szCs w:val="28"/>
        </w:rPr>
      </w:pPr>
    </w:p>
    <w:p w:rsidR="00EB3109" w:rsidRPr="00491365" w:rsidRDefault="007236FA" w:rsidP="00491365">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bookmarkStart w:id="0" w:name="_Hlk505587978"/>
      <w:r w:rsidR="00D43DAB" w:rsidRPr="007F39E0">
        <w:rPr>
          <w:rFonts w:ascii="Arial" w:hAnsi="Arial" w:cs="Arial"/>
          <w:b/>
          <w:bCs/>
          <w:sz w:val="36"/>
          <w:szCs w:val="36"/>
        </w:rPr>
        <w:t xml:space="preserve">     </w:t>
      </w:r>
      <w:r w:rsidR="00292AF0" w:rsidRPr="007F39E0">
        <w:rPr>
          <w:rFonts w:ascii="Arial" w:hAnsi="Arial" w:cs="Arial"/>
          <w:b/>
          <w:bCs/>
          <w:sz w:val="36"/>
          <w:szCs w:val="36"/>
        </w:rPr>
        <w:t xml:space="preserve">                       </w:t>
      </w:r>
      <w:r w:rsidR="00D43DAB" w:rsidRPr="007F39E0">
        <w:rPr>
          <w:rFonts w:ascii="Arial" w:hAnsi="Arial" w:cs="Arial"/>
          <w:b/>
          <w:bCs/>
          <w:sz w:val="36"/>
          <w:szCs w:val="36"/>
        </w:rPr>
        <w:t xml:space="preserve"> </w:t>
      </w:r>
      <w:r w:rsidR="00FA4DDF">
        <w:rPr>
          <w:rFonts w:ascii="Arial" w:hAnsi="Arial" w:cs="Arial"/>
          <w:b/>
          <w:bCs/>
          <w:sz w:val="36"/>
          <w:szCs w:val="36"/>
        </w:rPr>
        <w:t xml:space="preserve">       </w:t>
      </w:r>
      <w:r w:rsidR="00D43DAB" w:rsidRPr="00B95777">
        <w:rPr>
          <w:rFonts w:ascii="Arial" w:hAnsi="Arial" w:cs="Arial"/>
          <w:b/>
          <w:bCs/>
          <w:sz w:val="36"/>
          <w:szCs w:val="36"/>
          <w:u w:val="single"/>
        </w:rPr>
        <w:t xml:space="preserve">10 ans UK </w:t>
      </w:r>
    </w:p>
    <w:p w:rsidR="006E6472" w:rsidRPr="00B95777" w:rsidRDefault="006E6472" w:rsidP="006E6472">
      <w:pPr>
        <w:jc w:val="both"/>
        <w:rPr>
          <w:rFonts w:ascii="Arial" w:hAnsi="Arial" w:cs="Arial"/>
          <w:b/>
          <w:sz w:val="28"/>
          <w:szCs w:val="28"/>
          <w:u w:val="single"/>
        </w:rPr>
      </w:pPr>
      <w:r w:rsidRPr="00B95777">
        <w:rPr>
          <w:rFonts w:ascii="Arial" w:hAnsi="Arial" w:cs="Arial"/>
          <w:b/>
          <w:sz w:val="28"/>
          <w:szCs w:val="28"/>
          <w:u w:val="single"/>
        </w:rPr>
        <w:t>Monthly</w:t>
      </w:r>
    </w:p>
    <w:p w:rsidR="006E6472" w:rsidRPr="00B95777" w:rsidRDefault="002B1C25" w:rsidP="00B65AF1">
      <w:pPr>
        <w:ind w:left="-283"/>
        <w:jc w:val="both"/>
        <w:rPr>
          <w:rFonts w:ascii="Arial" w:hAnsi="Arial" w:cs="Arial"/>
          <w:b/>
          <w:bCs/>
        </w:rPr>
      </w:pPr>
      <w:r w:rsidRPr="002B1C25">
        <w:rPr>
          <w:rFonts w:ascii="Arial" w:hAnsi="Arial" w:cs="Arial"/>
          <w:b/>
          <w:bCs/>
          <w:noProof/>
        </w:rPr>
        <w:drawing>
          <wp:inline distT="0" distB="0" distL="0" distR="0">
            <wp:extent cx="6645275" cy="4152900"/>
            <wp:effectExtent l="0" t="0" r="3175" b="0"/>
            <wp:docPr id="8" name="Image 8" descr="C:\Users\EPBFIA~1\AppData\Local\Temp\Bloomberg\temp\bfm434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PBFIA~1\AppData\Local\Temp\Bloomberg\temp\bfm434D.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6570" cy="4153709"/>
                    </a:xfrm>
                    <a:prstGeom prst="rect">
                      <a:avLst/>
                    </a:prstGeom>
                    <a:noFill/>
                    <a:ln>
                      <a:noFill/>
                    </a:ln>
                  </pic:spPr>
                </pic:pic>
              </a:graphicData>
            </a:graphic>
          </wp:inline>
        </w:drawing>
      </w:r>
    </w:p>
    <w:p w:rsidR="00D43DAB" w:rsidRPr="003B05A8" w:rsidRDefault="00D43DAB" w:rsidP="00D43DAB">
      <w:pPr>
        <w:jc w:val="both"/>
        <w:rPr>
          <w:rFonts w:ascii="Arial" w:hAnsi="Arial" w:cs="Arial"/>
          <w:b/>
          <w:bCs/>
          <w:sz w:val="28"/>
          <w:szCs w:val="28"/>
          <w:u w:val="single"/>
        </w:rPr>
      </w:pPr>
      <w:r w:rsidRPr="003B05A8">
        <w:rPr>
          <w:rFonts w:ascii="Arial" w:hAnsi="Arial" w:cs="Arial"/>
          <w:b/>
          <w:bCs/>
          <w:sz w:val="28"/>
          <w:szCs w:val="28"/>
          <w:u w:val="single"/>
        </w:rPr>
        <w:t>Weekly</w:t>
      </w:r>
    </w:p>
    <w:p w:rsidR="00D43DAB" w:rsidRPr="003B05A8" w:rsidRDefault="002B1C25" w:rsidP="00B65AF1">
      <w:pPr>
        <w:tabs>
          <w:tab w:val="left" w:pos="4395"/>
        </w:tabs>
        <w:ind w:left="-283"/>
        <w:jc w:val="both"/>
        <w:rPr>
          <w:rFonts w:ascii="Arial" w:hAnsi="Arial" w:cs="Arial"/>
          <w:b/>
          <w:bCs/>
          <w:sz w:val="28"/>
          <w:szCs w:val="28"/>
          <w:u w:val="single"/>
        </w:rPr>
      </w:pPr>
      <w:bookmarkStart w:id="1" w:name="_GoBack"/>
      <w:r w:rsidRPr="002B1C25">
        <w:rPr>
          <w:rFonts w:ascii="Arial" w:hAnsi="Arial" w:cs="Arial"/>
          <w:b/>
          <w:bCs/>
          <w:noProof/>
          <w:sz w:val="28"/>
          <w:szCs w:val="28"/>
          <w:u w:val="single"/>
        </w:rPr>
        <w:drawing>
          <wp:inline distT="0" distB="0" distL="0" distR="0">
            <wp:extent cx="6645275" cy="4335780"/>
            <wp:effectExtent l="0" t="0" r="3175" b="7620"/>
            <wp:docPr id="9" name="Image 9" descr="C:\Users\EPBFIA~1\AppData\Local\Temp\Bloomberg\temp\bfmAED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PBFIA~1\AppData\Local\Temp\Bloomberg\temp\bfmAED9.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6077" cy="4336303"/>
                    </a:xfrm>
                    <a:prstGeom prst="rect">
                      <a:avLst/>
                    </a:prstGeom>
                    <a:noFill/>
                    <a:ln>
                      <a:noFill/>
                    </a:ln>
                  </pic:spPr>
                </pic:pic>
              </a:graphicData>
            </a:graphic>
          </wp:inline>
        </w:drawing>
      </w:r>
      <w:bookmarkEnd w:id="1"/>
    </w:p>
    <w:p w:rsidR="006E6472" w:rsidRPr="003B05A8" w:rsidRDefault="006E6472" w:rsidP="006E6472">
      <w:pPr>
        <w:jc w:val="both"/>
        <w:rPr>
          <w:rFonts w:ascii="Arial" w:hAnsi="Arial" w:cs="Arial"/>
          <w:b/>
          <w:bCs/>
          <w:sz w:val="28"/>
          <w:szCs w:val="28"/>
          <w:u w:val="single"/>
        </w:rPr>
      </w:pPr>
      <w:r w:rsidRPr="003B05A8">
        <w:rPr>
          <w:rFonts w:ascii="Arial" w:hAnsi="Arial" w:cs="Arial"/>
          <w:b/>
          <w:bCs/>
          <w:sz w:val="28"/>
          <w:szCs w:val="28"/>
          <w:u w:val="single"/>
        </w:rPr>
        <w:lastRenderedPageBreak/>
        <w:t xml:space="preserve">Daily </w:t>
      </w:r>
    </w:p>
    <w:p w:rsidR="00F5086A" w:rsidRPr="003B05A8" w:rsidRDefault="002B1C25" w:rsidP="006E6472">
      <w:pPr>
        <w:jc w:val="both"/>
        <w:rPr>
          <w:rFonts w:ascii="Arial" w:hAnsi="Arial" w:cs="Arial"/>
          <w:b/>
          <w:bCs/>
          <w:sz w:val="28"/>
          <w:szCs w:val="28"/>
          <w:u w:val="single"/>
        </w:rPr>
      </w:pPr>
      <w:r w:rsidRPr="002B1C25">
        <w:rPr>
          <w:rFonts w:ascii="Arial" w:hAnsi="Arial" w:cs="Arial"/>
          <w:b/>
          <w:bCs/>
          <w:noProof/>
          <w:sz w:val="28"/>
          <w:szCs w:val="28"/>
          <w:u w:val="single"/>
        </w:rPr>
        <w:drawing>
          <wp:inline distT="0" distB="0" distL="0" distR="0">
            <wp:extent cx="6645330" cy="4511040"/>
            <wp:effectExtent l="0" t="0" r="3175" b="3810"/>
            <wp:docPr id="10" name="Image 10" descr="C:\Users\EPBFIA~1\AppData\Local\Temp\Bloomberg\temp\bfm2A5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PBFIA~1\AppData\Local\Temp\Bloomberg\temp\bfm2A53.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6185" cy="4511620"/>
                    </a:xfrm>
                    <a:prstGeom prst="rect">
                      <a:avLst/>
                    </a:prstGeom>
                    <a:noFill/>
                    <a:ln>
                      <a:noFill/>
                    </a:ln>
                  </pic:spPr>
                </pic:pic>
              </a:graphicData>
            </a:graphic>
          </wp:inline>
        </w:drawing>
      </w:r>
    </w:p>
    <w:p w:rsidR="00254BF4" w:rsidRPr="003B05A8" w:rsidRDefault="00254BF4" w:rsidP="006E6472">
      <w:pPr>
        <w:jc w:val="both"/>
        <w:rPr>
          <w:rFonts w:ascii="Arial" w:hAnsi="Arial" w:cs="Arial"/>
          <w:b/>
          <w:bCs/>
          <w:sz w:val="28"/>
          <w:szCs w:val="28"/>
          <w:u w:val="single"/>
        </w:rPr>
      </w:pPr>
    </w:p>
    <w:p w:rsidR="00C732B7" w:rsidRPr="00C86AB6" w:rsidRDefault="005530C2" w:rsidP="007A24CA">
      <w:pPr>
        <w:jc w:val="both"/>
        <w:rPr>
          <w:rFonts w:ascii="Tahoma" w:hAnsi="Tahoma" w:cs="Tahoma"/>
          <w:bCs/>
        </w:rPr>
      </w:pPr>
      <w:r w:rsidRPr="00C86AB6">
        <w:rPr>
          <w:rFonts w:ascii="Arial" w:hAnsi="Arial" w:cs="Arial"/>
          <w:b/>
          <w:bCs/>
        </w:rPr>
        <w:t>M :</w:t>
      </w:r>
      <w:r w:rsidRPr="00C86AB6">
        <w:rPr>
          <w:rFonts w:ascii="Tahoma" w:hAnsi="Tahoma" w:cs="Tahoma"/>
          <w:bCs/>
        </w:rPr>
        <w:t xml:space="preserve"> </w:t>
      </w:r>
      <w:r w:rsidR="00C86AB6" w:rsidRPr="00C86AB6">
        <w:rPr>
          <w:rFonts w:ascii="Tahoma" w:hAnsi="Tahoma" w:cs="Tahoma"/>
          <w:bCs/>
        </w:rPr>
        <w:t>La bordure basse d</w:t>
      </w:r>
      <w:r w:rsidR="00C86AB6">
        <w:rPr>
          <w:rFonts w:ascii="Tahoma" w:hAnsi="Tahoma" w:cs="Tahoma"/>
          <w:bCs/>
        </w:rPr>
        <w:t xml:space="preserve">u nuage se situera sur 1.21 au cours du mois de février. </w:t>
      </w:r>
      <w:r w:rsidR="00545CEF">
        <w:rPr>
          <w:rFonts w:ascii="Tahoma" w:hAnsi="Tahoma" w:cs="Tahoma"/>
          <w:bCs/>
        </w:rPr>
        <w:t>La</w:t>
      </w:r>
      <w:r w:rsidR="00C86AB6">
        <w:rPr>
          <w:rFonts w:ascii="Tahoma" w:hAnsi="Tahoma" w:cs="Tahoma"/>
          <w:bCs/>
        </w:rPr>
        <w:t xml:space="preserve"> cassure de ce support donnera de l’espace au 10 ans UK pour </w:t>
      </w:r>
      <w:r w:rsidR="008D7B36">
        <w:rPr>
          <w:rFonts w:ascii="Tahoma" w:hAnsi="Tahoma" w:cs="Tahoma"/>
          <w:bCs/>
        </w:rPr>
        <w:t xml:space="preserve">baisser en direction des supports suivants. </w:t>
      </w:r>
      <w:r w:rsidR="00AE3D39">
        <w:rPr>
          <w:rFonts w:ascii="Tahoma" w:hAnsi="Tahoma" w:cs="Tahoma"/>
          <w:bCs/>
        </w:rPr>
        <w:t>L</w:t>
      </w:r>
      <w:r w:rsidR="008D7B36">
        <w:rPr>
          <w:rFonts w:ascii="Tahoma" w:hAnsi="Tahoma" w:cs="Tahoma"/>
          <w:bCs/>
        </w:rPr>
        <w:t xml:space="preserve">e </w:t>
      </w:r>
      <w:r w:rsidR="00FB3CBD">
        <w:rPr>
          <w:rFonts w:ascii="Tahoma" w:hAnsi="Tahoma" w:cs="Tahoma"/>
          <w:bCs/>
        </w:rPr>
        <w:t>scénario</w:t>
      </w:r>
      <w:r w:rsidR="008D7B36">
        <w:rPr>
          <w:rFonts w:ascii="Tahoma" w:hAnsi="Tahoma" w:cs="Tahoma"/>
          <w:bCs/>
        </w:rPr>
        <w:t xml:space="preserve"> de baisse sera avantagé tant que le marché se maintiendra sous 1.21. Le prochain support majeur sur cette unité de temps sera représenté par une zone comprise entre 1.10 et 1.0</w:t>
      </w:r>
      <w:r w:rsidR="00186831">
        <w:rPr>
          <w:rFonts w:ascii="Tahoma" w:hAnsi="Tahoma" w:cs="Tahoma"/>
          <w:bCs/>
        </w:rPr>
        <w:t>8</w:t>
      </w:r>
      <w:r w:rsidR="008D7B36">
        <w:rPr>
          <w:rFonts w:ascii="Tahoma" w:hAnsi="Tahoma" w:cs="Tahoma"/>
          <w:bCs/>
        </w:rPr>
        <w:t xml:space="preserve">. Elle </w:t>
      </w:r>
      <w:r w:rsidR="00FB3CBD">
        <w:rPr>
          <w:rFonts w:ascii="Tahoma" w:hAnsi="Tahoma" w:cs="Tahoma"/>
          <w:bCs/>
        </w:rPr>
        <w:t>représente</w:t>
      </w:r>
      <w:r w:rsidR="008D7B36">
        <w:rPr>
          <w:rFonts w:ascii="Tahoma" w:hAnsi="Tahoma" w:cs="Tahoma"/>
          <w:bCs/>
        </w:rPr>
        <w:t xml:space="preserve"> respectivement un plat de KS passée et la TS de la LS.  </w:t>
      </w:r>
    </w:p>
    <w:p w:rsidR="00206439" w:rsidRPr="00C86AB6" w:rsidRDefault="00206439" w:rsidP="00955F8B">
      <w:pPr>
        <w:jc w:val="both"/>
        <w:rPr>
          <w:rFonts w:ascii="Tahoma" w:hAnsi="Tahoma" w:cs="Tahoma"/>
          <w:bCs/>
        </w:rPr>
      </w:pPr>
    </w:p>
    <w:p w:rsidR="007A24CA" w:rsidRDefault="00134724" w:rsidP="007A24CA">
      <w:pPr>
        <w:jc w:val="both"/>
        <w:rPr>
          <w:rFonts w:ascii="Arial" w:hAnsi="Arial" w:cs="Arial"/>
          <w:bCs/>
        </w:rPr>
      </w:pPr>
      <w:r w:rsidRPr="00654B9A">
        <w:rPr>
          <w:rFonts w:ascii="Arial" w:hAnsi="Arial" w:cs="Arial"/>
          <w:b/>
          <w:bCs/>
        </w:rPr>
        <w:t xml:space="preserve">W : </w:t>
      </w:r>
      <w:r w:rsidR="00DE1D77">
        <w:rPr>
          <w:rFonts w:ascii="Arial" w:hAnsi="Arial" w:cs="Arial"/>
          <w:bCs/>
        </w:rPr>
        <w:t>Le maintien du t</w:t>
      </w:r>
      <w:r w:rsidR="00654B9A" w:rsidRPr="00654B9A">
        <w:rPr>
          <w:rFonts w:ascii="Arial" w:hAnsi="Arial" w:cs="Arial"/>
          <w:bCs/>
        </w:rPr>
        <w:t xml:space="preserve">aux </w:t>
      </w:r>
      <w:r w:rsidR="00DE1D77">
        <w:rPr>
          <w:rFonts w:ascii="Arial" w:hAnsi="Arial" w:cs="Arial"/>
          <w:bCs/>
        </w:rPr>
        <w:t>et de la LS sous leur nuage avantage le biais baissier. Mais la reprise de la tendance sera conditionnée par une cassure de 1.10. Ce dépassement permettra au plat de nuage futur de repartir à la baisse et d’accompagner le mouvement. Sans cette rupture, pas de tendance mais de la volatilité.</w:t>
      </w:r>
    </w:p>
    <w:p w:rsidR="00C367EA" w:rsidRDefault="00C367EA" w:rsidP="007A24CA">
      <w:pPr>
        <w:jc w:val="both"/>
        <w:rPr>
          <w:rFonts w:ascii="Arial" w:hAnsi="Arial" w:cs="Arial"/>
          <w:bCs/>
        </w:rPr>
      </w:pPr>
      <w:r>
        <w:rPr>
          <w:rFonts w:ascii="Arial" w:hAnsi="Arial" w:cs="Arial"/>
          <w:bCs/>
        </w:rPr>
        <w:t>Sur cette unité de temps, 1.31</w:t>
      </w:r>
      <w:r w:rsidR="00C7620D">
        <w:rPr>
          <w:rFonts w:ascii="Arial" w:hAnsi="Arial" w:cs="Arial"/>
          <w:bCs/>
        </w:rPr>
        <w:t xml:space="preserve"> plat de nuage</w:t>
      </w:r>
      <w:r>
        <w:rPr>
          <w:rFonts w:ascii="Arial" w:hAnsi="Arial" w:cs="Arial"/>
          <w:bCs/>
        </w:rPr>
        <w:t xml:space="preserve"> sera la résistance à ne pas dépasser.</w:t>
      </w:r>
    </w:p>
    <w:p w:rsidR="00EE6477" w:rsidRPr="00654B9A" w:rsidRDefault="00EE6477" w:rsidP="007A24CA">
      <w:pPr>
        <w:jc w:val="both"/>
        <w:rPr>
          <w:rFonts w:ascii="Tahoma" w:hAnsi="Tahoma" w:cs="Tahoma"/>
          <w:bCs/>
        </w:rPr>
      </w:pPr>
    </w:p>
    <w:p w:rsidR="00365852" w:rsidRPr="00EF1C56" w:rsidRDefault="00591EF8" w:rsidP="000F7FF2">
      <w:pPr>
        <w:jc w:val="both"/>
        <w:rPr>
          <w:rFonts w:ascii="Arial" w:hAnsi="Arial" w:cs="Arial"/>
          <w:bCs/>
        </w:rPr>
      </w:pPr>
      <w:r>
        <w:rPr>
          <w:rFonts w:ascii="Arial" w:hAnsi="Arial" w:cs="Arial"/>
          <w:b/>
          <w:bCs/>
        </w:rPr>
        <w:t>D :</w:t>
      </w:r>
      <w:r w:rsidR="00D13CC0">
        <w:rPr>
          <w:rFonts w:ascii="Arial" w:hAnsi="Arial" w:cs="Arial"/>
          <w:bCs/>
        </w:rPr>
        <w:t xml:space="preserve"> Le contexte est baissier sur le court terme où un nouveau bas a été touché cette semaine sur 1.12. </w:t>
      </w:r>
      <w:r w:rsidR="004C61D4">
        <w:rPr>
          <w:rFonts w:ascii="Arial" w:hAnsi="Arial" w:cs="Arial"/>
          <w:bCs/>
        </w:rPr>
        <w:t>Cette action du marché permet de tracer une résistance sur 1.25, point sous lequel le biais avan</w:t>
      </w:r>
      <w:r w:rsidR="00787AC3">
        <w:rPr>
          <w:rFonts w:ascii="Arial" w:hAnsi="Arial" w:cs="Arial"/>
          <w:bCs/>
        </w:rPr>
        <w:t>ta</w:t>
      </w:r>
      <w:r w:rsidR="004C61D4">
        <w:rPr>
          <w:rFonts w:ascii="Arial" w:hAnsi="Arial" w:cs="Arial"/>
          <w:bCs/>
        </w:rPr>
        <w:t>gera la baisse</w:t>
      </w:r>
      <w:r w:rsidR="00EF1C56">
        <w:rPr>
          <w:rFonts w:ascii="Arial" w:hAnsi="Arial" w:cs="Arial"/>
          <w:bCs/>
        </w:rPr>
        <w:t>.</w:t>
      </w:r>
    </w:p>
    <w:p w:rsidR="00563FBC" w:rsidRDefault="00563FBC" w:rsidP="005530C2">
      <w:pPr>
        <w:jc w:val="both"/>
        <w:rPr>
          <w:rFonts w:ascii="Tahoma" w:hAnsi="Tahoma" w:cs="Tahoma"/>
          <w:bCs/>
        </w:rPr>
      </w:pPr>
    </w:p>
    <w:p w:rsidR="00A94978" w:rsidRPr="00C955D5" w:rsidRDefault="00A94978" w:rsidP="005530C2">
      <w:pPr>
        <w:jc w:val="both"/>
        <w:rPr>
          <w:rFonts w:ascii="Arial" w:hAnsi="Arial" w:cs="Arial"/>
          <w:color w:val="FF0000"/>
        </w:rPr>
      </w:pPr>
    </w:p>
    <w:p w:rsidR="00AB2ED4" w:rsidRPr="00D9025E" w:rsidRDefault="005530C2" w:rsidP="007A24CA">
      <w:pPr>
        <w:jc w:val="both"/>
        <w:rPr>
          <w:rFonts w:ascii="Arial" w:hAnsi="Arial" w:cs="Arial"/>
          <w:b/>
          <w:color w:val="00B050"/>
        </w:rPr>
      </w:pPr>
      <w:r w:rsidRPr="00D9025E">
        <w:rPr>
          <w:rFonts w:ascii="Arial" w:hAnsi="Arial" w:cs="Arial"/>
          <w:b/>
          <w:color w:val="00B050"/>
          <w:u w:val="single"/>
        </w:rPr>
        <w:t>HEBDOMADAIRE</w:t>
      </w:r>
      <w:r w:rsidR="00B124E0" w:rsidRPr="00D9025E">
        <w:rPr>
          <w:rFonts w:ascii="Arial" w:hAnsi="Arial" w:cs="Arial"/>
          <w:b/>
          <w:color w:val="00B050"/>
        </w:rPr>
        <w:t xml:space="preserve"> : </w:t>
      </w:r>
      <w:r w:rsidR="00C50DC7" w:rsidRPr="00D9025E">
        <w:rPr>
          <w:rFonts w:ascii="Arial" w:hAnsi="Arial" w:cs="Arial"/>
          <w:b/>
          <w:color w:val="00B050"/>
        </w:rPr>
        <w:t xml:space="preserve">Le </w:t>
      </w:r>
      <w:r w:rsidR="006E7165" w:rsidRPr="00D9025E">
        <w:rPr>
          <w:rFonts w:ascii="Arial" w:hAnsi="Arial" w:cs="Arial"/>
          <w:b/>
          <w:color w:val="00B050"/>
        </w:rPr>
        <w:t xml:space="preserve">marché évolue juste </w:t>
      </w:r>
      <w:r w:rsidR="00FB3CBD" w:rsidRPr="00D9025E">
        <w:rPr>
          <w:rFonts w:ascii="Arial" w:hAnsi="Arial" w:cs="Arial"/>
          <w:b/>
          <w:color w:val="00B050"/>
        </w:rPr>
        <w:t>au-dessus</w:t>
      </w:r>
      <w:r w:rsidR="006E7165" w:rsidRPr="00D9025E">
        <w:rPr>
          <w:rFonts w:ascii="Arial" w:hAnsi="Arial" w:cs="Arial"/>
          <w:b/>
          <w:color w:val="00B050"/>
        </w:rPr>
        <w:t xml:space="preserve"> du support majeur de 1.10.  </w:t>
      </w:r>
      <w:r w:rsidR="00AE3D39" w:rsidRPr="00D9025E">
        <w:rPr>
          <w:rFonts w:ascii="Arial" w:hAnsi="Arial" w:cs="Arial"/>
          <w:b/>
          <w:color w:val="00B050"/>
        </w:rPr>
        <w:t>S</w:t>
      </w:r>
      <w:r w:rsidR="006E7165" w:rsidRPr="00D9025E">
        <w:rPr>
          <w:rFonts w:ascii="Arial" w:hAnsi="Arial" w:cs="Arial"/>
          <w:b/>
          <w:color w:val="00B050"/>
        </w:rPr>
        <w:t>a rupture permettra d’envisager la cible de 0.92-0.95. En maintien</w:t>
      </w:r>
      <w:r w:rsidR="008D2E1D">
        <w:rPr>
          <w:rFonts w:ascii="Arial" w:hAnsi="Arial" w:cs="Arial"/>
          <w:b/>
          <w:color w:val="00B050"/>
        </w:rPr>
        <w:t xml:space="preserve"> du taux au dessus de 1.10</w:t>
      </w:r>
      <w:r w:rsidR="006E7165" w:rsidRPr="00D9025E">
        <w:rPr>
          <w:rFonts w:ascii="Arial" w:hAnsi="Arial" w:cs="Arial"/>
          <w:b/>
          <w:color w:val="00B050"/>
        </w:rPr>
        <w:t>, la borne basse du nuage Daily de 1.25 servira de résistance.</w:t>
      </w:r>
    </w:p>
    <w:p w:rsidR="000F7306" w:rsidRDefault="000F7306" w:rsidP="00BE257A">
      <w:pPr>
        <w:jc w:val="both"/>
        <w:rPr>
          <w:rFonts w:ascii="Arial" w:hAnsi="Arial" w:cs="Arial"/>
          <w:b/>
          <w:color w:val="00B050"/>
        </w:rPr>
      </w:pPr>
    </w:p>
    <w:p w:rsidR="0093269B" w:rsidRDefault="0093269B" w:rsidP="00BE257A">
      <w:pPr>
        <w:jc w:val="both"/>
        <w:rPr>
          <w:rFonts w:ascii="Arial" w:hAnsi="Arial" w:cs="Arial"/>
          <w:b/>
          <w:color w:val="00B050"/>
        </w:rPr>
      </w:pPr>
    </w:p>
    <w:p w:rsidR="0093269B" w:rsidRDefault="0093269B" w:rsidP="00BE257A">
      <w:pPr>
        <w:jc w:val="both"/>
        <w:rPr>
          <w:rFonts w:ascii="Arial" w:hAnsi="Arial" w:cs="Arial"/>
          <w:b/>
          <w:color w:val="00B050"/>
        </w:rPr>
      </w:pPr>
    </w:p>
    <w:p w:rsidR="00427A15" w:rsidRPr="00A94978" w:rsidRDefault="00427A15" w:rsidP="00BE257A">
      <w:pPr>
        <w:jc w:val="both"/>
        <w:rPr>
          <w:rFonts w:ascii="Arial" w:hAnsi="Arial" w:cs="Arial"/>
          <w:b/>
          <w:color w:val="00B050"/>
        </w:rPr>
      </w:pPr>
    </w:p>
    <w:p w:rsidR="00F72829" w:rsidRPr="00C900FC" w:rsidRDefault="00F72829" w:rsidP="00BE257A">
      <w:pPr>
        <w:jc w:val="both"/>
        <w:rPr>
          <w:rFonts w:ascii="Arial" w:hAnsi="Arial" w:cs="Arial"/>
          <w:b/>
          <w:bCs/>
          <w:sz w:val="36"/>
          <w:szCs w:val="36"/>
          <w:u w:val="single"/>
        </w:rPr>
      </w:pPr>
      <w:r w:rsidRPr="00B43264">
        <w:rPr>
          <w:rFonts w:ascii="Arial" w:hAnsi="Arial" w:cs="Arial"/>
          <w:b/>
          <w:bCs/>
          <w:color w:val="FF0000"/>
          <w:sz w:val="28"/>
          <w:szCs w:val="28"/>
        </w:rPr>
        <w:lastRenderedPageBreak/>
        <w:t xml:space="preserve">                         </w:t>
      </w:r>
      <w:r w:rsidR="006D7DCD" w:rsidRPr="00B43264">
        <w:rPr>
          <w:rFonts w:ascii="Arial" w:hAnsi="Arial" w:cs="Arial"/>
          <w:b/>
          <w:bCs/>
          <w:color w:val="FF0000"/>
          <w:sz w:val="28"/>
          <w:szCs w:val="28"/>
        </w:rPr>
        <w:t xml:space="preserve">         </w:t>
      </w:r>
      <w:r w:rsidR="00730480" w:rsidRPr="00B43264">
        <w:rPr>
          <w:rFonts w:ascii="Arial" w:hAnsi="Arial" w:cs="Arial"/>
          <w:bCs/>
          <w:color w:val="FF0000"/>
          <w:sz w:val="28"/>
          <w:szCs w:val="28"/>
        </w:rPr>
        <w:t xml:space="preserve">            </w:t>
      </w:r>
      <w:r w:rsidRPr="00C900FC">
        <w:rPr>
          <w:rFonts w:ascii="Arial" w:hAnsi="Arial" w:cs="Arial"/>
          <w:b/>
          <w:bCs/>
          <w:sz w:val="36"/>
          <w:szCs w:val="36"/>
          <w:u w:val="single"/>
        </w:rPr>
        <w:t xml:space="preserve">10 ans </w:t>
      </w:r>
      <w:r w:rsidR="00A2391D" w:rsidRPr="00C900FC">
        <w:rPr>
          <w:rFonts w:ascii="Arial" w:hAnsi="Arial" w:cs="Arial"/>
          <w:b/>
          <w:bCs/>
          <w:sz w:val="36"/>
          <w:szCs w:val="36"/>
          <w:u w:val="single"/>
        </w:rPr>
        <w:t>JP</w:t>
      </w:r>
      <w:r w:rsidRPr="00C900FC">
        <w:rPr>
          <w:rFonts w:ascii="Arial" w:hAnsi="Arial" w:cs="Arial"/>
          <w:b/>
          <w:bCs/>
          <w:sz w:val="36"/>
          <w:szCs w:val="36"/>
          <w:u w:val="single"/>
        </w:rPr>
        <w:t xml:space="preserve"> </w:t>
      </w:r>
      <w:r w:rsidRPr="00C900FC">
        <w:rPr>
          <w:rFonts w:ascii="Arial" w:hAnsi="Arial" w:cs="Arial"/>
          <w:b/>
          <w:i/>
        </w:rPr>
        <w:t xml:space="preserve">                             </w:t>
      </w:r>
    </w:p>
    <w:p w:rsidR="008F1539" w:rsidRPr="00C900FC" w:rsidRDefault="008F1539" w:rsidP="008F1539">
      <w:pPr>
        <w:jc w:val="both"/>
        <w:rPr>
          <w:rFonts w:ascii="Arial" w:hAnsi="Arial" w:cs="Arial"/>
          <w:b/>
          <w:bCs/>
          <w:sz w:val="28"/>
          <w:szCs w:val="28"/>
          <w:u w:val="single"/>
        </w:rPr>
      </w:pPr>
      <w:r w:rsidRPr="00C900FC">
        <w:rPr>
          <w:rFonts w:ascii="Arial" w:hAnsi="Arial" w:cs="Arial"/>
          <w:b/>
          <w:bCs/>
          <w:sz w:val="28"/>
          <w:szCs w:val="28"/>
          <w:u w:val="single"/>
        </w:rPr>
        <w:t>Monthly</w:t>
      </w:r>
    </w:p>
    <w:p w:rsidR="00F72829" w:rsidRPr="00C900FC" w:rsidRDefault="002B1C25" w:rsidP="00B65AF1">
      <w:pPr>
        <w:ind w:left="-283"/>
        <w:jc w:val="both"/>
        <w:rPr>
          <w:rFonts w:ascii="Arial" w:hAnsi="Arial" w:cs="Arial"/>
          <w:b/>
          <w:bCs/>
          <w:color w:val="FF0000"/>
          <w:sz w:val="28"/>
          <w:szCs w:val="28"/>
          <w:u w:val="single"/>
        </w:rPr>
      </w:pPr>
      <w:r w:rsidRPr="002B1C25">
        <w:rPr>
          <w:rFonts w:ascii="Arial" w:hAnsi="Arial" w:cs="Arial"/>
          <w:b/>
          <w:bCs/>
          <w:noProof/>
          <w:color w:val="FF0000"/>
          <w:sz w:val="28"/>
          <w:szCs w:val="28"/>
          <w:u w:val="single"/>
        </w:rPr>
        <w:drawing>
          <wp:inline distT="0" distB="0" distL="0" distR="0">
            <wp:extent cx="6645275" cy="4213860"/>
            <wp:effectExtent l="0" t="0" r="3175" b="0"/>
            <wp:docPr id="11" name="Image 11" descr="C:\Users\EPBFIA~1\AppData\Local\Temp\Bloomberg\temp\bfmA2F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PBFIA~1\AppData\Local\Temp\Bloomberg\temp\bfmA2FF.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6406" cy="4214577"/>
                    </a:xfrm>
                    <a:prstGeom prst="rect">
                      <a:avLst/>
                    </a:prstGeom>
                    <a:noFill/>
                    <a:ln>
                      <a:noFill/>
                    </a:ln>
                  </pic:spPr>
                </pic:pic>
              </a:graphicData>
            </a:graphic>
          </wp:inline>
        </w:drawing>
      </w:r>
    </w:p>
    <w:p w:rsidR="00F72829" w:rsidRPr="00C900FC" w:rsidRDefault="00F72829" w:rsidP="00F72829">
      <w:pPr>
        <w:jc w:val="both"/>
        <w:rPr>
          <w:rFonts w:ascii="Arial" w:hAnsi="Arial" w:cs="Arial"/>
          <w:b/>
          <w:bCs/>
          <w:sz w:val="28"/>
          <w:szCs w:val="28"/>
          <w:u w:val="single"/>
        </w:rPr>
      </w:pPr>
      <w:r w:rsidRPr="00C900FC">
        <w:rPr>
          <w:rFonts w:ascii="Arial" w:hAnsi="Arial" w:cs="Arial"/>
          <w:b/>
          <w:bCs/>
          <w:sz w:val="28"/>
          <w:szCs w:val="28"/>
          <w:u w:val="single"/>
        </w:rPr>
        <w:t>Weekly</w:t>
      </w:r>
    </w:p>
    <w:p w:rsidR="008F1539" w:rsidRPr="00C900FC" w:rsidRDefault="002B1C25" w:rsidP="00B65AF1">
      <w:pPr>
        <w:autoSpaceDE w:val="0"/>
        <w:autoSpaceDN w:val="0"/>
        <w:adjustRightInd w:val="0"/>
        <w:ind w:left="-283"/>
        <w:jc w:val="both"/>
        <w:rPr>
          <w:rFonts w:ascii="Arial" w:hAnsi="Arial" w:cs="Arial"/>
        </w:rPr>
      </w:pPr>
      <w:r w:rsidRPr="002B1C25">
        <w:rPr>
          <w:rFonts w:ascii="Arial" w:hAnsi="Arial" w:cs="Arial"/>
          <w:noProof/>
        </w:rPr>
        <w:drawing>
          <wp:inline distT="0" distB="0" distL="0" distR="0">
            <wp:extent cx="6645275" cy="4358640"/>
            <wp:effectExtent l="0" t="0" r="3175" b="3810"/>
            <wp:docPr id="12" name="Image 12" descr="C:\Users\EPBFIA~1\AppData\Local\Temp\Bloomberg\temp\bfm1AA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EPBFIA~1\AppData\Local\Temp\Bloomberg\temp\bfm1AA1.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6571" cy="4359490"/>
                    </a:xfrm>
                    <a:prstGeom prst="rect">
                      <a:avLst/>
                    </a:prstGeom>
                    <a:noFill/>
                    <a:ln>
                      <a:noFill/>
                    </a:ln>
                  </pic:spPr>
                </pic:pic>
              </a:graphicData>
            </a:graphic>
          </wp:inline>
        </w:drawing>
      </w:r>
    </w:p>
    <w:p w:rsidR="00A404A8" w:rsidRPr="00C900FC" w:rsidRDefault="00A404A8" w:rsidP="00B65AF1">
      <w:pPr>
        <w:autoSpaceDE w:val="0"/>
        <w:autoSpaceDN w:val="0"/>
        <w:adjustRightInd w:val="0"/>
        <w:ind w:left="-283"/>
        <w:jc w:val="both"/>
        <w:rPr>
          <w:rFonts w:ascii="Arial" w:hAnsi="Arial" w:cs="Arial"/>
        </w:rPr>
      </w:pPr>
    </w:p>
    <w:p w:rsidR="00ED1495" w:rsidRPr="00C900FC" w:rsidRDefault="00AB09C6" w:rsidP="00E81EBB">
      <w:pPr>
        <w:autoSpaceDE w:val="0"/>
        <w:autoSpaceDN w:val="0"/>
        <w:adjustRightInd w:val="0"/>
        <w:ind w:left="-850"/>
        <w:jc w:val="both"/>
        <w:rPr>
          <w:rFonts w:ascii="Arial" w:hAnsi="Arial" w:cs="Arial"/>
          <w:b/>
          <w:bCs/>
          <w:sz w:val="28"/>
          <w:szCs w:val="28"/>
          <w:u w:val="single"/>
        </w:rPr>
      </w:pPr>
      <w:r w:rsidRPr="00C900FC">
        <w:rPr>
          <w:rFonts w:ascii="Arial" w:hAnsi="Arial" w:cs="Arial"/>
          <w:b/>
          <w:bCs/>
          <w:sz w:val="28"/>
          <w:szCs w:val="28"/>
        </w:rPr>
        <w:t xml:space="preserve">           </w:t>
      </w:r>
      <w:r w:rsidR="008F1539" w:rsidRPr="00C900FC">
        <w:rPr>
          <w:rFonts w:ascii="Arial" w:hAnsi="Arial" w:cs="Arial"/>
          <w:b/>
          <w:bCs/>
          <w:sz w:val="28"/>
          <w:szCs w:val="28"/>
          <w:u w:val="single"/>
        </w:rPr>
        <w:t>Daily</w:t>
      </w:r>
    </w:p>
    <w:p w:rsidR="004D1150" w:rsidRPr="00C900FC" w:rsidRDefault="002B1C25" w:rsidP="000F7306">
      <w:pPr>
        <w:autoSpaceDE w:val="0"/>
        <w:autoSpaceDN w:val="0"/>
        <w:adjustRightInd w:val="0"/>
        <w:ind w:left="-283"/>
        <w:jc w:val="both"/>
        <w:rPr>
          <w:rFonts w:ascii="Arial" w:hAnsi="Arial" w:cs="Arial"/>
        </w:rPr>
      </w:pPr>
      <w:r w:rsidRPr="002B1C25">
        <w:rPr>
          <w:rFonts w:ascii="Arial" w:hAnsi="Arial" w:cs="Arial"/>
          <w:noProof/>
        </w:rPr>
        <w:drawing>
          <wp:inline distT="0" distB="0" distL="0" distR="0">
            <wp:extent cx="6645330" cy="4427220"/>
            <wp:effectExtent l="0" t="0" r="3175" b="0"/>
            <wp:docPr id="13" name="Image 13" descr="C:\Users\EPBFIA~1\AppData\Local\Temp\Bloomberg\temp\bfm725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EPBFIA~1\AppData\Local\Temp\Bloomberg\temp\bfm7257.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6240" cy="4427826"/>
                    </a:xfrm>
                    <a:prstGeom prst="rect">
                      <a:avLst/>
                    </a:prstGeom>
                    <a:noFill/>
                    <a:ln>
                      <a:noFill/>
                    </a:ln>
                  </pic:spPr>
                </pic:pic>
              </a:graphicData>
            </a:graphic>
          </wp:inline>
        </w:drawing>
      </w:r>
    </w:p>
    <w:p w:rsidR="004D1150" w:rsidRPr="001468B3" w:rsidRDefault="004D1150" w:rsidP="00AB2ED4">
      <w:pPr>
        <w:autoSpaceDE w:val="0"/>
        <w:autoSpaceDN w:val="0"/>
        <w:adjustRightInd w:val="0"/>
        <w:ind w:left="-283"/>
        <w:jc w:val="both"/>
        <w:rPr>
          <w:rFonts w:ascii="Arial" w:hAnsi="Arial" w:cs="Arial"/>
        </w:rPr>
      </w:pPr>
    </w:p>
    <w:p w:rsidR="008A2A5A" w:rsidRPr="004D1150" w:rsidRDefault="0034170D" w:rsidP="007A24CA">
      <w:pPr>
        <w:jc w:val="both"/>
        <w:rPr>
          <w:rFonts w:ascii="Tahoma" w:hAnsi="Tahoma" w:cs="Tahoma"/>
          <w:bCs/>
        </w:rPr>
      </w:pPr>
      <w:r w:rsidRPr="004D1150">
        <w:rPr>
          <w:rFonts w:ascii="Arial" w:hAnsi="Arial" w:cs="Arial"/>
          <w:b/>
          <w:bCs/>
        </w:rPr>
        <w:t>M :</w:t>
      </w:r>
      <w:r w:rsidRPr="004D1150">
        <w:rPr>
          <w:rFonts w:ascii="Tahoma" w:hAnsi="Tahoma" w:cs="Tahoma"/>
          <w:bCs/>
        </w:rPr>
        <w:t xml:space="preserve"> </w:t>
      </w:r>
      <w:r w:rsidR="00856335" w:rsidRPr="004D1150">
        <w:rPr>
          <w:rFonts w:ascii="Tahoma" w:hAnsi="Tahoma" w:cs="Tahoma"/>
          <w:bCs/>
        </w:rPr>
        <w:t xml:space="preserve">Le </w:t>
      </w:r>
      <w:r w:rsidR="004D1150" w:rsidRPr="004D1150">
        <w:rPr>
          <w:rFonts w:ascii="Tahoma" w:hAnsi="Tahoma" w:cs="Tahoma"/>
          <w:bCs/>
        </w:rPr>
        <w:t xml:space="preserve">10 ans JP </w:t>
      </w:r>
      <w:r w:rsidR="004D1150">
        <w:rPr>
          <w:rFonts w:ascii="Tahoma" w:hAnsi="Tahoma" w:cs="Tahoma"/>
          <w:bCs/>
        </w:rPr>
        <w:t xml:space="preserve">évolue sous la borne basse de son nuage. Elle représentera une résistance au cours du mois sur </w:t>
      </w:r>
      <w:r w:rsidR="00CC4362">
        <w:rPr>
          <w:rFonts w:ascii="Tahoma" w:hAnsi="Tahoma" w:cs="Tahoma"/>
          <w:bCs/>
        </w:rPr>
        <w:t>+</w:t>
      </w:r>
      <w:r w:rsidR="004D1150">
        <w:rPr>
          <w:rFonts w:ascii="Tahoma" w:hAnsi="Tahoma" w:cs="Tahoma"/>
          <w:bCs/>
        </w:rPr>
        <w:t xml:space="preserve">0.016. Un maintien du marché sous cette résistance alimentera la pression baissière en direction </w:t>
      </w:r>
      <w:r w:rsidR="009127C8">
        <w:rPr>
          <w:rFonts w:ascii="Tahoma" w:hAnsi="Tahoma" w:cs="Tahoma"/>
          <w:bCs/>
        </w:rPr>
        <w:t>des supports</w:t>
      </w:r>
      <w:r w:rsidR="004D1150">
        <w:rPr>
          <w:rFonts w:ascii="Tahoma" w:hAnsi="Tahoma" w:cs="Tahoma"/>
          <w:bCs/>
        </w:rPr>
        <w:t>.</w:t>
      </w:r>
      <w:r w:rsidR="009127C8">
        <w:rPr>
          <w:rFonts w:ascii="Tahoma" w:hAnsi="Tahoma" w:cs="Tahoma"/>
          <w:bCs/>
        </w:rPr>
        <w:t xml:space="preserve"> Ces derniers sont matérialisés par un bas récent sur -0.05 </w:t>
      </w:r>
      <w:r w:rsidR="00CC4362">
        <w:rPr>
          <w:rFonts w:ascii="Tahoma" w:hAnsi="Tahoma" w:cs="Tahoma"/>
          <w:bCs/>
        </w:rPr>
        <w:t>suivi d’</w:t>
      </w:r>
      <w:r w:rsidR="009127C8">
        <w:rPr>
          <w:rFonts w:ascii="Tahoma" w:hAnsi="Tahoma" w:cs="Tahoma"/>
          <w:bCs/>
        </w:rPr>
        <w:t>un plat de KS sur -0.07</w:t>
      </w:r>
      <w:r w:rsidR="00CC4362">
        <w:rPr>
          <w:rFonts w:ascii="Tahoma" w:hAnsi="Tahoma" w:cs="Tahoma"/>
          <w:bCs/>
        </w:rPr>
        <w:t xml:space="preserve"> et d’une TS de LS sur -0.1</w:t>
      </w:r>
      <w:r w:rsidR="00C900FC">
        <w:rPr>
          <w:rFonts w:ascii="Tahoma" w:hAnsi="Tahoma" w:cs="Tahoma"/>
          <w:bCs/>
        </w:rPr>
        <w:t>0.</w:t>
      </w:r>
      <w:r w:rsidR="009127C8">
        <w:rPr>
          <w:rFonts w:ascii="Tahoma" w:hAnsi="Tahoma" w:cs="Tahoma"/>
          <w:bCs/>
        </w:rPr>
        <w:t xml:space="preserve"> </w:t>
      </w:r>
      <w:r w:rsidR="00CC4362">
        <w:rPr>
          <w:rFonts w:ascii="Tahoma" w:hAnsi="Tahoma" w:cs="Tahoma"/>
          <w:bCs/>
        </w:rPr>
        <w:t>C</w:t>
      </w:r>
      <w:r w:rsidR="009127C8">
        <w:rPr>
          <w:rFonts w:ascii="Tahoma" w:hAnsi="Tahoma" w:cs="Tahoma"/>
          <w:bCs/>
        </w:rPr>
        <w:t>e ne sera qu’en cassure de ce dernier point que l’on pourra envisager une baisse plus marquée en direction du bas historique de -0.</w:t>
      </w:r>
      <w:r w:rsidR="004D01D1">
        <w:rPr>
          <w:rFonts w:ascii="Tahoma" w:hAnsi="Tahoma" w:cs="Tahoma"/>
          <w:bCs/>
        </w:rPr>
        <w:t>30.</w:t>
      </w:r>
      <w:r w:rsidR="004D1150">
        <w:rPr>
          <w:rFonts w:ascii="Tahoma" w:hAnsi="Tahoma" w:cs="Tahoma"/>
          <w:bCs/>
        </w:rPr>
        <w:t xml:space="preserve"> </w:t>
      </w:r>
    </w:p>
    <w:p w:rsidR="0034170D" w:rsidRPr="004D1150" w:rsidRDefault="0034170D" w:rsidP="0034170D">
      <w:pPr>
        <w:jc w:val="both"/>
        <w:rPr>
          <w:rFonts w:ascii="Tahoma" w:hAnsi="Tahoma" w:cs="Tahoma"/>
          <w:bCs/>
          <w:color w:val="FF0000"/>
        </w:rPr>
      </w:pPr>
      <w:r w:rsidRPr="004D1150">
        <w:rPr>
          <w:rFonts w:ascii="Tahoma" w:hAnsi="Tahoma" w:cs="Tahoma"/>
          <w:bCs/>
          <w:color w:val="FF0000"/>
        </w:rPr>
        <w:t xml:space="preserve">  </w:t>
      </w:r>
    </w:p>
    <w:p w:rsidR="000B712D" w:rsidRDefault="0034170D" w:rsidP="00EE6477">
      <w:pPr>
        <w:jc w:val="both"/>
        <w:rPr>
          <w:rFonts w:ascii="Arial" w:hAnsi="Arial" w:cs="Arial"/>
          <w:bCs/>
        </w:rPr>
      </w:pPr>
      <w:r w:rsidRPr="007E64EF">
        <w:rPr>
          <w:rFonts w:ascii="Arial" w:hAnsi="Arial" w:cs="Arial"/>
          <w:b/>
          <w:bCs/>
        </w:rPr>
        <w:t xml:space="preserve">W : </w:t>
      </w:r>
      <w:r w:rsidR="00C900FC">
        <w:rPr>
          <w:rFonts w:ascii="Arial" w:hAnsi="Arial" w:cs="Arial"/>
          <w:bCs/>
        </w:rPr>
        <w:t>Deux points importants sur cette unité de temps, +0.05 et -0.05. Le premier sera une résistance matérialisée par un plat de KS et de nuage futur. Le second représente le point bas du début de l’année. La reprise de la tendance baissière sera conditionnée par la cassure de ce support. Consolidation du marché entre les deux points.</w:t>
      </w:r>
    </w:p>
    <w:p w:rsidR="00EE6477" w:rsidRPr="007E64EF" w:rsidRDefault="00EE6477" w:rsidP="00EE6477">
      <w:pPr>
        <w:jc w:val="both"/>
        <w:rPr>
          <w:rFonts w:ascii="Tahoma" w:hAnsi="Tahoma" w:cs="Tahoma"/>
          <w:bCs/>
        </w:rPr>
      </w:pPr>
    </w:p>
    <w:p w:rsidR="008370A6" w:rsidRPr="001F298B" w:rsidRDefault="0034170D" w:rsidP="000F7FF2">
      <w:pPr>
        <w:jc w:val="both"/>
        <w:rPr>
          <w:rFonts w:ascii="Arial" w:hAnsi="Arial" w:cs="Arial"/>
          <w:bCs/>
        </w:rPr>
      </w:pPr>
      <w:r w:rsidRPr="00D724BF">
        <w:rPr>
          <w:rFonts w:ascii="Arial" w:hAnsi="Arial" w:cs="Arial"/>
          <w:b/>
          <w:bCs/>
        </w:rPr>
        <w:t xml:space="preserve">D : </w:t>
      </w:r>
      <w:r w:rsidR="008370A6">
        <w:rPr>
          <w:rFonts w:ascii="Arial" w:hAnsi="Arial" w:cs="Arial"/>
          <w:bCs/>
        </w:rPr>
        <w:t xml:space="preserve">Le </w:t>
      </w:r>
      <w:r w:rsidR="00C900FC">
        <w:rPr>
          <w:rFonts w:ascii="Arial" w:hAnsi="Arial" w:cs="Arial"/>
          <w:bCs/>
        </w:rPr>
        <w:t xml:space="preserve">mouvement de baisse de court terme fait une pause. </w:t>
      </w:r>
      <w:r w:rsidR="00E8583F">
        <w:rPr>
          <w:rFonts w:ascii="Arial" w:hAnsi="Arial" w:cs="Arial"/>
          <w:bCs/>
        </w:rPr>
        <w:t>Le nuage servira de zone de résistance au cours de la semaine sur 0.00. une cassure de -0.03 permettra d’envisager un test du support de moyen terme de -0.05.</w:t>
      </w:r>
    </w:p>
    <w:p w:rsidR="00EB112D" w:rsidRDefault="00EB112D" w:rsidP="0034170D">
      <w:pPr>
        <w:jc w:val="both"/>
        <w:rPr>
          <w:rFonts w:ascii="Arial" w:hAnsi="Arial" w:cs="Arial"/>
          <w:color w:val="FF0000"/>
        </w:rPr>
      </w:pPr>
    </w:p>
    <w:p w:rsidR="00C25F70" w:rsidRPr="002C4B3C" w:rsidRDefault="00C25F70" w:rsidP="0034170D">
      <w:pPr>
        <w:jc w:val="both"/>
        <w:rPr>
          <w:rFonts w:ascii="Arial" w:hAnsi="Arial" w:cs="Arial"/>
          <w:color w:val="FF0000"/>
        </w:rPr>
      </w:pPr>
    </w:p>
    <w:p w:rsidR="006B0DAF" w:rsidRPr="00636AD9" w:rsidRDefault="0034170D" w:rsidP="007A24CA">
      <w:pPr>
        <w:jc w:val="both"/>
        <w:rPr>
          <w:rFonts w:ascii="Arial" w:hAnsi="Arial" w:cs="Arial"/>
          <w:b/>
          <w:color w:val="00B050"/>
        </w:rPr>
      </w:pPr>
      <w:r w:rsidRPr="00636AD9">
        <w:rPr>
          <w:rFonts w:ascii="Arial" w:hAnsi="Arial" w:cs="Arial"/>
          <w:b/>
          <w:color w:val="00B050"/>
          <w:u w:val="single"/>
        </w:rPr>
        <w:t>HEBDOMADAIRE</w:t>
      </w:r>
      <w:r w:rsidRPr="00636AD9">
        <w:rPr>
          <w:rFonts w:ascii="Arial" w:hAnsi="Arial" w:cs="Arial"/>
          <w:b/>
          <w:color w:val="00B050"/>
        </w:rPr>
        <w:t xml:space="preserve"> : </w:t>
      </w:r>
      <w:r w:rsidR="00395394" w:rsidRPr="00636AD9">
        <w:rPr>
          <w:rFonts w:ascii="Arial" w:hAnsi="Arial" w:cs="Arial"/>
          <w:b/>
          <w:color w:val="00B050"/>
        </w:rPr>
        <w:t xml:space="preserve">Marché cadré par une résistance à +0.05 et un support sur -0.05. Le point de 0.00 servira de support/résistance </w:t>
      </w:r>
      <w:r w:rsidR="00FB3CBD" w:rsidRPr="00636AD9">
        <w:rPr>
          <w:rFonts w:ascii="Arial" w:hAnsi="Arial" w:cs="Arial"/>
          <w:b/>
          <w:color w:val="00B050"/>
        </w:rPr>
        <w:t>intermédiaire</w:t>
      </w:r>
      <w:r w:rsidR="00395394" w:rsidRPr="00636AD9">
        <w:rPr>
          <w:rFonts w:ascii="Arial" w:hAnsi="Arial" w:cs="Arial"/>
          <w:b/>
          <w:color w:val="00B050"/>
        </w:rPr>
        <w:t>.</w:t>
      </w:r>
    </w:p>
    <w:p w:rsidR="00152721" w:rsidRPr="00A321F0" w:rsidRDefault="00152721" w:rsidP="00292AF0">
      <w:pPr>
        <w:jc w:val="both"/>
        <w:rPr>
          <w:rFonts w:ascii="Arial" w:hAnsi="Arial" w:cs="Arial"/>
          <w:b/>
          <w:bCs/>
          <w:color w:val="FF0000"/>
          <w:sz w:val="36"/>
          <w:szCs w:val="36"/>
        </w:rPr>
      </w:pPr>
    </w:p>
    <w:p w:rsidR="00C25F70" w:rsidRPr="0006091F" w:rsidRDefault="00C25F70" w:rsidP="00292AF0">
      <w:pPr>
        <w:jc w:val="both"/>
        <w:rPr>
          <w:rFonts w:ascii="Arial" w:hAnsi="Arial" w:cs="Arial"/>
          <w:b/>
          <w:bCs/>
          <w:sz w:val="36"/>
          <w:szCs w:val="36"/>
        </w:rPr>
      </w:pPr>
    </w:p>
    <w:p w:rsidR="00F72829" w:rsidRPr="00B805BF" w:rsidRDefault="00F72829" w:rsidP="00F72829">
      <w:pPr>
        <w:jc w:val="both"/>
        <w:rPr>
          <w:rFonts w:ascii="Arial" w:eastAsia="Calibri" w:hAnsi="Arial" w:cs="Arial"/>
          <w:b/>
          <w:sz w:val="28"/>
          <w:szCs w:val="28"/>
          <w:u w:val="single"/>
        </w:rPr>
      </w:pPr>
      <w:r>
        <w:rPr>
          <w:rFonts w:ascii="Arial" w:eastAsia="Calibri" w:hAnsi="Arial" w:cs="Arial"/>
          <w:b/>
          <w:color w:val="FF0000"/>
          <w:sz w:val="22"/>
          <w:szCs w:val="22"/>
        </w:rPr>
        <w:t xml:space="preserve">  </w:t>
      </w:r>
      <w:r w:rsidRPr="00B805BF">
        <w:rPr>
          <w:rFonts w:ascii="Arial" w:eastAsia="Calibri" w:hAnsi="Arial" w:cs="Arial"/>
          <w:b/>
          <w:color w:val="FF0000"/>
          <w:sz w:val="22"/>
          <w:szCs w:val="22"/>
        </w:rPr>
        <w:t xml:space="preserve">                                                   </w:t>
      </w:r>
      <w:r w:rsidR="004C793E">
        <w:rPr>
          <w:rFonts w:ascii="Arial" w:eastAsia="Calibri" w:hAnsi="Arial" w:cs="Arial"/>
          <w:b/>
          <w:color w:val="FF0000"/>
          <w:sz w:val="22"/>
          <w:szCs w:val="22"/>
        </w:rPr>
        <w:t xml:space="preserve">           </w:t>
      </w:r>
      <w:r w:rsidRPr="00B805BF">
        <w:rPr>
          <w:rFonts w:ascii="Arial" w:eastAsia="Calibri" w:hAnsi="Arial" w:cs="Arial"/>
          <w:b/>
          <w:sz w:val="28"/>
          <w:szCs w:val="28"/>
          <w:u w:val="single"/>
        </w:rPr>
        <w:t xml:space="preserve">ATTAL JEAN-LUC </w:t>
      </w:r>
    </w:p>
    <w:p w:rsidR="00F72829" w:rsidRDefault="00F72829" w:rsidP="00F72829">
      <w:pPr>
        <w:jc w:val="both"/>
        <w:rPr>
          <w:rFonts w:ascii="Arial" w:eastAsia="Calibri" w:hAnsi="Arial" w:cs="Arial"/>
          <w:i/>
          <w:sz w:val="22"/>
          <w:szCs w:val="22"/>
        </w:rPr>
      </w:pPr>
      <w:r w:rsidRPr="00B805BF">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Pr>
          <w:rFonts w:ascii="Arial" w:eastAsia="Calibri" w:hAnsi="Arial" w:cs="Arial"/>
          <w:i/>
          <w:sz w:val="22"/>
          <w:szCs w:val="22"/>
        </w:rPr>
        <w:t xml:space="preserve"> </w:t>
      </w:r>
      <w:r w:rsidR="004C793E">
        <w:rPr>
          <w:rFonts w:ascii="Arial" w:eastAsia="Calibri" w:hAnsi="Arial" w:cs="Arial"/>
          <w:i/>
          <w:sz w:val="22"/>
          <w:szCs w:val="22"/>
        </w:rPr>
        <w:t xml:space="preserve">  </w:t>
      </w:r>
      <w:r w:rsidRPr="00B805BF">
        <w:rPr>
          <w:rFonts w:ascii="Arial" w:eastAsia="Calibri" w:hAnsi="Arial" w:cs="Arial"/>
          <w:i/>
          <w:sz w:val="22"/>
          <w:szCs w:val="22"/>
        </w:rPr>
        <w:t>(</w:t>
      </w:r>
      <w:r>
        <w:rPr>
          <w:rFonts w:ascii="Arial" w:eastAsia="Calibri" w:hAnsi="Arial" w:cs="Arial"/>
          <w:i/>
          <w:sz w:val="22"/>
          <w:szCs w:val="22"/>
        </w:rPr>
        <w:t>Définition</w:t>
      </w:r>
      <w:r w:rsidRPr="00B805BF">
        <w:rPr>
          <w:rFonts w:ascii="Arial" w:eastAsia="Calibri" w:hAnsi="Arial" w:cs="Arial"/>
          <w:i/>
          <w:sz w:val="22"/>
          <w:szCs w:val="22"/>
        </w:rPr>
        <w:t xml:space="preserve"> des termes</w:t>
      </w:r>
      <w:r>
        <w:rPr>
          <w:rFonts w:ascii="Arial" w:eastAsia="Calibri" w:hAnsi="Arial" w:cs="Arial"/>
          <w:i/>
          <w:sz w:val="22"/>
          <w:szCs w:val="22"/>
        </w:rPr>
        <w:t xml:space="preserve"> page suivante</w:t>
      </w:r>
      <w:r w:rsidRPr="00B805BF">
        <w:rPr>
          <w:rFonts w:ascii="Arial" w:eastAsia="Calibri" w:hAnsi="Arial" w:cs="Arial"/>
          <w:i/>
          <w:sz w:val="22"/>
          <w:szCs w:val="22"/>
        </w:rPr>
        <w:t>)</w:t>
      </w:r>
    </w:p>
    <w:p w:rsidR="00B65AF1" w:rsidRDefault="00B65AF1" w:rsidP="00F72829">
      <w:pPr>
        <w:jc w:val="both"/>
        <w:rPr>
          <w:rFonts w:ascii="Arial" w:eastAsia="Calibri" w:hAnsi="Arial" w:cs="Arial"/>
          <w:i/>
          <w:sz w:val="22"/>
          <w:szCs w:val="22"/>
        </w:rPr>
      </w:pPr>
    </w:p>
    <w:p w:rsidR="00082509" w:rsidRDefault="00082509"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690775" w:rsidRDefault="00690775" w:rsidP="00F72829">
      <w:pPr>
        <w:jc w:val="both"/>
        <w:rPr>
          <w:rFonts w:ascii="Arial" w:eastAsia="Calibri" w:hAnsi="Arial" w:cs="Arial"/>
          <w:i/>
          <w:sz w:val="22"/>
          <w:szCs w:val="22"/>
        </w:rPr>
      </w:pPr>
    </w:p>
    <w:p w:rsidR="00F72829" w:rsidRDefault="00F72829" w:rsidP="00F72829">
      <w:pPr>
        <w:jc w:val="both"/>
        <w:rPr>
          <w:rFonts w:ascii="Arial" w:eastAsia="Calibri" w:hAnsi="Arial" w:cs="Arial"/>
          <w:i/>
          <w:sz w:val="22"/>
          <w:szCs w:val="22"/>
        </w:rPr>
      </w:pPr>
    </w:p>
    <w:p w:rsidR="00F72829" w:rsidRDefault="00F72829" w:rsidP="00F72829">
      <w:pPr>
        <w:jc w:val="both"/>
        <w:rPr>
          <w:rFonts w:ascii="Arial" w:eastAsia="Calibri" w:hAnsi="Arial" w:cs="Arial"/>
          <w:b/>
          <w:i/>
        </w:rPr>
      </w:pPr>
      <w:r>
        <w:rPr>
          <w:rFonts w:ascii="Arial" w:eastAsia="Calibri" w:hAnsi="Arial" w:cs="Arial"/>
          <w:b/>
          <w:i/>
          <w:color w:val="993366"/>
        </w:rPr>
        <w:t>TS (mauve)</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9 dernières périodes</w:t>
      </w: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color w:val="008000"/>
        </w:rPr>
        <w:t>KS (vert)</w:t>
      </w:r>
      <w:r>
        <w:rPr>
          <w:rFonts w:ascii="Arial" w:eastAsia="Calibri" w:hAnsi="Arial" w:cs="Arial"/>
          <w:b/>
          <w:i/>
        </w:rPr>
        <w:t xml:space="preserve"> = </w:t>
      </w:r>
      <w:r>
        <w:rPr>
          <w:rFonts w:ascii="Arial" w:eastAsia="Calibri" w:hAnsi="Arial" w:cs="Arial"/>
          <w:b/>
          <w:i/>
          <w:u w:val="single"/>
        </w:rPr>
        <w:t>plus haut + plus bas</w:t>
      </w:r>
      <w:r>
        <w:rPr>
          <w:rFonts w:ascii="Arial" w:eastAsia="Calibri" w:hAnsi="Arial" w:cs="Arial"/>
          <w:b/>
          <w:i/>
        </w:rPr>
        <w:t xml:space="preserve">                          sur les 26 dernières périodes</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                                   2  </w:t>
      </w:r>
    </w:p>
    <w:p w:rsidR="00F72829" w:rsidRDefault="00F72829" w:rsidP="00F72829">
      <w:pPr>
        <w:jc w:val="both"/>
        <w:rPr>
          <w:rFonts w:ascii="Arial" w:eastAsia="Calibri" w:hAnsi="Arial" w:cs="Arial"/>
          <w:b/>
          <w:i/>
        </w:rPr>
      </w:pPr>
      <w:r>
        <w:rPr>
          <w:rFonts w:ascii="Arial" w:eastAsia="Calibri" w:hAnsi="Arial" w:cs="Arial"/>
          <w:b/>
          <w:i/>
          <w:color w:val="FF6600"/>
        </w:rPr>
        <w:t>LS (orange)</w:t>
      </w:r>
      <w:r>
        <w:rPr>
          <w:rFonts w:ascii="Arial" w:eastAsia="Calibri" w:hAnsi="Arial" w:cs="Arial"/>
          <w:b/>
          <w:i/>
        </w:rPr>
        <w:t xml:space="preserve"> = clôture                                           décalée de 26 périodes en arrière</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 xml:space="preserve">SSA (bordure du nuage) =   </w:t>
      </w:r>
      <w:r>
        <w:rPr>
          <w:rFonts w:ascii="Arial" w:eastAsia="Calibri" w:hAnsi="Arial" w:cs="Arial"/>
          <w:b/>
          <w:i/>
          <w:u w:val="single"/>
        </w:rPr>
        <w:t>TS + KS</w:t>
      </w:r>
      <w:r>
        <w:rPr>
          <w:rFonts w:ascii="Arial" w:eastAsia="Calibri" w:hAnsi="Arial" w:cs="Arial"/>
          <w:b/>
          <w:i/>
        </w:rPr>
        <w:t xml:space="preserve">                   projetée 26 périodes en avant</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u w:val="single"/>
        </w:rPr>
      </w:pPr>
      <w:r>
        <w:rPr>
          <w:rFonts w:ascii="Arial" w:eastAsia="Calibri" w:hAnsi="Arial" w:cs="Arial"/>
          <w:b/>
          <w:i/>
        </w:rPr>
        <w:t xml:space="preserve">SSB (bordure opposée du nuage) = </w:t>
      </w:r>
      <w:r>
        <w:rPr>
          <w:rFonts w:ascii="Arial" w:eastAsia="Calibri" w:hAnsi="Arial" w:cs="Arial"/>
          <w:b/>
          <w:i/>
          <w:u w:val="single"/>
        </w:rPr>
        <w:t>plus haut + plus bas</w:t>
      </w:r>
      <w:r>
        <w:rPr>
          <w:rFonts w:ascii="Arial" w:eastAsia="Calibri" w:hAnsi="Arial" w:cs="Arial"/>
          <w:b/>
          <w:i/>
        </w:rPr>
        <w:t xml:space="preserve">      sur les 52 dernières </w:t>
      </w:r>
    </w:p>
    <w:p w:rsidR="00F72829" w:rsidRDefault="00F72829" w:rsidP="00F72829">
      <w:pPr>
        <w:jc w:val="both"/>
        <w:rPr>
          <w:rFonts w:ascii="Arial" w:eastAsia="Calibri" w:hAnsi="Arial" w:cs="Arial"/>
          <w:b/>
          <w:i/>
        </w:rPr>
      </w:pPr>
      <w:r>
        <w:rPr>
          <w:rFonts w:ascii="Arial" w:eastAsia="Calibri" w:hAnsi="Arial" w:cs="Arial"/>
          <w:b/>
          <w:i/>
        </w:rPr>
        <w:t xml:space="preserve">                                                                        2</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r>
        <w:rPr>
          <w:rFonts w:ascii="Arial" w:eastAsia="Calibri" w:hAnsi="Arial" w:cs="Arial"/>
          <w:b/>
          <w:i/>
        </w:rPr>
        <w:t>Périodes, projetées 26 périodes en avant</w:t>
      </w: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i/>
        </w:rPr>
      </w:pPr>
    </w:p>
    <w:p w:rsidR="00F72829" w:rsidRDefault="00F72829" w:rsidP="00F72829">
      <w:pPr>
        <w:jc w:val="both"/>
        <w:rPr>
          <w:rFonts w:ascii="Arial" w:eastAsia="Calibri" w:hAnsi="Arial" w:cs="Arial"/>
          <w:b/>
        </w:rPr>
      </w:pPr>
      <w:r>
        <w:rPr>
          <w:rFonts w:ascii="Arial" w:eastAsia="Calibri" w:hAnsi="Arial" w:cs="Arial"/>
          <w:b/>
          <w:u w:val="single"/>
        </w:rPr>
        <w:t>Unités de temps</w:t>
      </w:r>
      <w:r>
        <w:rPr>
          <w:rFonts w:ascii="Arial" w:eastAsia="Calibri" w:hAnsi="Arial" w:cs="Arial"/>
          <w:b/>
        </w:rPr>
        <w:t> : M    Monthly</w:t>
      </w:r>
    </w:p>
    <w:p w:rsidR="00F72829" w:rsidRDefault="00F72829" w:rsidP="00F72829">
      <w:pPr>
        <w:jc w:val="both"/>
        <w:rPr>
          <w:rFonts w:ascii="Arial" w:eastAsia="Calibri" w:hAnsi="Arial" w:cs="Arial"/>
          <w:b/>
        </w:rPr>
      </w:pPr>
    </w:p>
    <w:p w:rsidR="00F72829" w:rsidRDefault="00F72829" w:rsidP="00F72829">
      <w:pPr>
        <w:jc w:val="both"/>
        <w:rPr>
          <w:rFonts w:ascii="Arial" w:eastAsia="Calibri" w:hAnsi="Arial" w:cs="Arial"/>
          <w:b/>
        </w:rPr>
      </w:pPr>
      <w:r>
        <w:rPr>
          <w:rFonts w:ascii="Arial" w:eastAsia="Calibri" w:hAnsi="Arial" w:cs="Arial"/>
          <w:b/>
        </w:rPr>
        <w:t xml:space="preserve">                             W    Weekly</w:t>
      </w:r>
    </w:p>
    <w:p w:rsidR="00F72829" w:rsidRDefault="00F72829" w:rsidP="00F72829">
      <w:pPr>
        <w:jc w:val="both"/>
        <w:rPr>
          <w:rFonts w:ascii="Arial" w:eastAsia="Calibri" w:hAnsi="Arial" w:cs="Arial"/>
          <w:b/>
        </w:rPr>
      </w:pPr>
    </w:p>
    <w:p w:rsidR="00DC295E" w:rsidRPr="00AD7F6F" w:rsidRDefault="00F72829" w:rsidP="00AD7F6F">
      <w:pPr>
        <w:jc w:val="both"/>
        <w:rPr>
          <w:rFonts w:ascii="Arial" w:eastAsia="Calibri" w:hAnsi="Arial" w:cs="Arial"/>
          <w:b/>
        </w:rPr>
      </w:pPr>
      <w:r>
        <w:rPr>
          <w:rFonts w:ascii="Arial" w:eastAsia="Calibri" w:hAnsi="Arial" w:cs="Arial"/>
          <w:b/>
        </w:rPr>
        <w:t xml:space="preserve">                             D     Daily</w:t>
      </w:r>
      <w:bookmarkEnd w:id="0"/>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2B1C25">
          <w:rPr>
            <w:noProof/>
          </w:rPr>
          <w:t>13</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90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5DB"/>
    <w:rsid w:val="00003BB4"/>
    <w:rsid w:val="000043C9"/>
    <w:rsid w:val="000045D0"/>
    <w:rsid w:val="00006573"/>
    <w:rsid w:val="000103AA"/>
    <w:rsid w:val="00011200"/>
    <w:rsid w:val="00012766"/>
    <w:rsid w:val="00015DE9"/>
    <w:rsid w:val="00015E3A"/>
    <w:rsid w:val="00023004"/>
    <w:rsid w:val="00023A5C"/>
    <w:rsid w:val="00024342"/>
    <w:rsid w:val="00024DD8"/>
    <w:rsid w:val="00026191"/>
    <w:rsid w:val="00027220"/>
    <w:rsid w:val="000305D4"/>
    <w:rsid w:val="00031AE3"/>
    <w:rsid w:val="00031D2A"/>
    <w:rsid w:val="00032EF8"/>
    <w:rsid w:val="00033CA8"/>
    <w:rsid w:val="000341AC"/>
    <w:rsid w:val="000403B1"/>
    <w:rsid w:val="00040784"/>
    <w:rsid w:val="000409C7"/>
    <w:rsid w:val="00040AE9"/>
    <w:rsid w:val="000412FF"/>
    <w:rsid w:val="00041F25"/>
    <w:rsid w:val="00042BFD"/>
    <w:rsid w:val="00043F54"/>
    <w:rsid w:val="000440AD"/>
    <w:rsid w:val="00050AE9"/>
    <w:rsid w:val="000512C5"/>
    <w:rsid w:val="000516DF"/>
    <w:rsid w:val="0005450A"/>
    <w:rsid w:val="0005450C"/>
    <w:rsid w:val="00054C30"/>
    <w:rsid w:val="00056751"/>
    <w:rsid w:val="00057734"/>
    <w:rsid w:val="0006069D"/>
    <w:rsid w:val="0006091F"/>
    <w:rsid w:val="00060C46"/>
    <w:rsid w:val="0006154C"/>
    <w:rsid w:val="0006167C"/>
    <w:rsid w:val="000619D3"/>
    <w:rsid w:val="00063DD8"/>
    <w:rsid w:val="000641C0"/>
    <w:rsid w:val="00067026"/>
    <w:rsid w:val="00067109"/>
    <w:rsid w:val="000679AC"/>
    <w:rsid w:val="00071684"/>
    <w:rsid w:val="000723D8"/>
    <w:rsid w:val="00077732"/>
    <w:rsid w:val="00081051"/>
    <w:rsid w:val="000821DE"/>
    <w:rsid w:val="00082509"/>
    <w:rsid w:val="000829AB"/>
    <w:rsid w:val="00086339"/>
    <w:rsid w:val="00086EFC"/>
    <w:rsid w:val="000874DF"/>
    <w:rsid w:val="000902F5"/>
    <w:rsid w:val="00090B79"/>
    <w:rsid w:val="00093D02"/>
    <w:rsid w:val="00094EB3"/>
    <w:rsid w:val="0009578D"/>
    <w:rsid w:val="0009601D"/>
    <w:rsid w:val="000A0E9B"/>
    <w:rsid w:val="000A320E"/>
    <w:rsid w:val="000A3D69"/>
    <w:rsid w:val="000A4A04"/>
    <w:rsid w:val="000A6B9D"/>
    <w:rsid w:val="000B0BE6"/>
    <w:rsid w:val="000B156B"/>
    <w:rsid w:val="000B6ECC"/>
    <w:rsid w:val="000B712D"/>
    <w:rsid w:val="000B74F3"/>
    <w:rsid w:val="000B7E03"/>
    <w:rsid w:val="000C0677"/>
    <w:rsid w:val="000C4889"/>
    <w:rsid w:val="000C5934"/>
    <w:rsid w:val="000C5BCC"/>
    <w:rsid w:val="000C6C25"/>
    <w:rsid w:val="000C702C"/>
    <w:rsid w:val="000D031B"/>
    <w:rsid w:val="000D0565"/>
    <w:rsid w:val="000D17A4"/>
    <w:rsid w:val="000D21A7"/>
    <w:rsid w:val="000D268A"/>
    <w:rsid w:val="000D36B4"/>
    <w:rsid w:val="000D4368"/>
    <w:rsid w:val="000D4E0C"/>
    <w:rsid w:val="000D52CE"/>
    <w:rsid w:val="000D6642"/>
    <w:rsid w:val="000D6A98"/>
    <w:rsid w:val="000D6D9D"/>
    <w:rsid w:val="000D72F9"/>
    <w:rsid w:val="000D7ED2"/>
    <w:rsid w:val="000E0A8B"/>
    <w:rsid w:val="000E4AFF"/>
    <w:rsid w:val="000E52B2"/>
    <w:rsid w:val="000E52E1"/>
    <w:rsid w:val="000E620B"/>
    <w:rsid w:val="000E65BF"/>
    <w:rsid w:val="000F109D"/>
    <w:rsid w:val="000F2BAA"/>
    <w:rsid w:val="000F565E"/>
    <w:rsid w:val="000F7250"/>
    <w:rsid w:val="000F7306"/>
    <w:rsid w:val="000F7495"/>
    <w:rsid w:val="000F7BEC"/>
    <w:rsid w:val="000F7FF2"/>
    <w:rsid w:val="00100473"/>
    <w:rsid w:val="001017C5"/>
    <w:rsid w:val="00101F48"/>
    <w:rsid w:val="001029BE"/>
    <w:rsid w:val="00103D3B"/>
    <w:rsid w:val="00104E12"/>
    <w:rsid w:val="0010583E"/>
    <w:rsid w:val="00105938"/>
    <w:rsid w:val="00112311"/>
    <w:rsid w:val="00112363"/>
    <w:rsid w:val="00112CAA"/>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788"/>
    <w:rsid w:val="00132795"/>
    <w:rsid w:val="00134724"/>
    <w:rsid w:val="00137718"/>
    <w:rsid w:val="00141BFC"/>
    <w:rsid w:val="00141F36"/>
    <w:rsid w:val="001420E9"/>
    <w:rsid w:val="00142231"/>
    <w:rsid w:val="00145281"/>
    <w:rsid w:val="00145813"/>
    <w:rsid w:val="001468B3"/>
    <w:rsid w:val="001474FD"/>
    <w:rsid w:val="00151611"/>
    <w:rsid w:val="00151A43"/>
    <w:rsid w:val="00152500"/>
    <w:rsid w:val="00152721"/>
    <w:rsid w:val="00152726"/>
    <w:rsid w:val="00153297"/>
    <w:rsid w:val="00153318"/>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3409"/>
    <w:rsid w:val="0018460F"/>
    <w:rsid w:val="00184E1D"/>
    <w:rsid w:val="00186831"/>
    <w:rsid w:val="001900F2"/>
    <w:rsid w:val="00190AAE"/>
    <w:rsid w:val="001929A4"/>
    <w:rsid w:val="00192A0D"/>
    <w:rsid w:val="0019448F"/>
    <w:rsid w:val="001944C7"/>
    <w:rsid w:val="0019471F"/>
    <w:rsid w:val="001949F6"/>
    <w:rsid w:val="00194BF8"/>
    <w:rsid w:val="001954B6"/>
    <w:rsid w:val="00196168"/>
    <w:rsid w:val="00197EFA"/>
    <w:rsid w:val="001A01D2"/>
    <w:rsid w:val="001A06F3"/>
    <w:rsid w:val="001A0FCE"/>
    <w:rsid w:val="001A24E1"/>
    <w:rsid w:val="001A3568"/>
    <w:rsid w:val="001A3886"/>
    <w:rsid w:val="001A6D35"/>
    <w:rsid w:val="001A70FB"/>
    <w:rsid w:val="001A7163"/>
    <w:rsid w:val="001B1120"/>
    <w:rsid w:val="001B1285"/>
    <w:rsid w:val="001B1B61"/>
    <w:rsid w:val="001B1EEE"/>
    <w:rsid w:val="001B313E"/>
    <w:rsid w:val="001B322C"/>
    <w:rsid w:val="001B6534"/>
    <w:rsid w:val="001C0911"/>
    <w:rsid w:val="001C0A29"/>
    <w:rsid w:val="001C1C7A"/>
    <w:rsid w:val="001C2D3A"/>
    <w:rsid w:val="001C6728"/>
    <w:rsid w:val="001C758E"/>
    <w:rsid w:val="001C76D8"/>
    <w:rsid w:val="001C7F03"/>
    <w:rsid w:val="001D1566"/>
    <w:rsid w:val="001D21C0"/>
    <w:rsid w:val="001D2CFB"/>
    <w:rsid w:val="001D3DCE"/>
    <w:rsid w:val="001D77A1"/>
    <w:rsid w:val="001E4E26"/>
    <w:rsid w:val="001E5FC8"/>
    <w:rsid w:val="001E7AFE"/>
    <w:rsid w:val="001E7C78"/>
    <w:rsid w:val="001F04FB"/>
    <w:rsid w:val="001F0E5F"/>
    <w:rsid w:val="001F182A"/>
    <w:rsid w:val="001F298B"/>
    <w:rsid w:val="001F4F7F"/>
    <w:rsid w:val="002000EA"/>
    <w:rsid w:val="00201C31"/>
    <w:rsid w:val="0020343A"/>
    <w:rsid w:val="00203583"/>
    <w:rsid w:val="00206305"/>
    <w:rsid w:val="00206439"/>
    <w:rsid w:val="00206C2A"/>
    <w:rsid w:val="00206E11"/>
    <w:rsid w:val="002078BB"/>
    <w:rsid w:val="00207BD5"/>
    <w:rsid w:val="002110BC"/>
    <w:rsid w:val="0021328A"/>
    <w:rsid w:val="00216FF9"/>
    <w:rsid w:val="0021751A"/>
    <w:rsid w:val="00220546"/>
    <w:rsid w:val="00220D12"/>
    <w:rsid w:val="002218AD"/>
    <w:rsid w:val="00222827"/>
    <w:rsid w:val="00226C24"/>
    <w:rsid w:val="002308C6"/>
    <w:rsid w:val="00230B15"/>
    <w:rsid w:val="00233557"/>
    <w:rsid w:val="0023366A"/>
    <w:rsid w:val="00235DEB"/>
    <w:rsid w:val="0023751E"/>
    <w:rsid w:val="002412DD"/>
    <w:rsid w:val="00243A7F"/>
    <w:rsid w:val="002465CA"/>
    <w:rsid w:val="002505D9"/>
    <w:rsid w:val="002506D7"/>
    <w:rsid w:val="00252295"/>
    <w:rsid w:val="002525D8"/>
    <w:rsid w:val="0025315D"/>
    <w:rsid w:val="00253590"/>
    <w:rsid w:val="00254989"/>
    <w:rsid w:val="00254BF4"/>
    <w:rsid w:val="00256885"/>
    <w:rsid w:val="00260D05"/>
    <w:rsid w:val="002611C1"/>
    <w:rsid w:val="00261B82"/>
    <w:rsid w:val="00261DE8"/>
    <w:rsid w:val="002637F2"/>
    <w:rsid w:val="00263A7F"/>
    <w:rsid w:val="00264CE5"/>
    <w:rsid w:val="00264ECA"/>
    <w:rsid w:val="00264FEC"/>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87148"/>
    <w:rsid w:val="0029217A"/>
    <w:rsid w:val="00292AF0"/>
    <w:rsid w:val="00294B9B"/>
    <w:rsid w:val="002A207A"/>
    <w:rsid w:val="002A2E2C"/>
    <w:rsid w:val="002A322F"/>
    <w:rsid w:val="002A3BA9"/>
    <w:rsid w:val="002A3CA4"/>
    <w:rsid w:val="002A46CF"/>
    <w:rsid w:val="002A6332"/>
    <w:rsid w:val="002A634E"/>
    <w:rsid w:val="002A63D2"/>
    <w:rsid w:val="002A6510"/>
    <w:rsid w:val="002B02D3"/>
    <w:rsid w:val="002B0A38"/>
    <w:rsid w:val="002B125C"/>
    <w:rsid w:val="002B1C25"/>
    <w:rsid w:val="002B268E"/>
    <w:rsid w:val="002B4084"/>
    <w:rsid w:val="002B5AD8"/>
    <w:rsid w:val="002B6F36"/>
    <w:rsid w:val="002C101E"/>
    <w:rsid w:val="002C17CF"/>
    <w:rsid w:val="002C1ABF"/>
    <w:rsid w:val="002C2834"/>
    <w:rsid w:val="002C2DC2"/>
    <w:rsid w:val="002C3C75"/>
    <w:rsid w:val="002C4B3C"/>
    <w:rsid w:val="002C5FAC"/>
    <w:rsid w:val="002C77B2"/>
    <w:rsid w:val="002D1323"/>
    <w:rsid w:val="002D3BDC"/>
    <w:rsid w:val="002D3EC9"/>
    <w:rsid w:val="002D56ED"/>
    <w:rsid w:val="002D6096"/>
    <w:rsid w:val="002E337C"/>
    <w:rsid w:val="002E34FF"/>
    <w:rsid w:val="002E3C88"/>
    <w:rsid w:val="002E5E89"/>
    <w:rsid w:val="002E71C2"/>
    <w:rsid w:val="002E7D66"/>
    <w:rsid w:val="002F0C21"/>
    <w:rsid w:val="002F127F"/>
    <w:rsid w:val="002F1F80"/>
    <w:rsid w:val="002F3091"/>
    <w:rsid w:val="002F32FE"/>
    <w:rsid w:val="002F3703"/>
    <w:rsid w:val="002F4402"/>
    <w:rsid w:val="002F4FBD"/>
    <w:rsid w:val="002F631A"/>
    <w:rsid w:val="002F6B57"/>
    <w:rsid w:val="00301413"/>
    <w:rsid w:val="00304ABD"/>
    <w:rsid w:val="00304D6E"/>
    <w:rsid w:val="00306608"/>
    <w:rsid w:val="0031071E"/>
    <w:rsid w:val="003116D7"/>
    <w:rsid w:val="003133A3"/>
    <w:rsid w:val="00313779"/>
    <w:rsid w:val="003144DD"/>
    <w:rsid w:val="00314C8B"/>
    <w:rsid w:val="0031658C"/>
    <w:rsid w:val="003166BC"/>
    <w:rsid w:val="00317596"/>
    <w:rsid w:val="003228D3"/>
    <w:rsid w:val="00322FA9"/>
    <w:rsid w:val="003233B1"/>
    <w:rsid w:val="003240DA"/>
    <w:rsid w:val="003261EE"/>
    <w:rsid w:val="00326368"/>
    <w:rsid w:val="00326A93"/>
    <w:rsid w:val="00326EA9"/>
    <w:rsid w:val="00327F45"/>
    <w:rsid w:val="00330C78"/>
    <w:rsid w:val="00332645"/>
    <w:rsid w:val="00336487"/>
    <w:rsid w:val="00337BE0"/>
    <w:rsid w:val="003411EA"/>
    <w:rsid w:val="0034135F"/>
    <w:rsid w:val="0034170D"/>
    <w:rsid w:val="00343C28"/>
    <w:rsid w:val="003441F8"/>
    <w:rsid w:val="003442C6"/>
    <w:rsid w:val="00346F7E"/>
    <w:rsid w:val="00347D77"/>
    <w:rsid w:val="003505F9"/>
    <w:rsid w:val="0035123F"/>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73D"/>
    <w:rsid w:val="00366961"/>
    <w:rsid w:val="00367053"/>
    <w:rsid w:val="00367239"/>
    <w:rsid w:val="00367599"/>
    <w:rsid w:val="003702C4"/>
    <w:rsid w:val="003728FB"/>
    <w:rsid w:val="00373142"/>
    <w:rsid w:val="003750B6"/>
    <w:rsid w:val="003754F3"/>
    <w:rsid w:val="00377440"/>
    <w:rsid w:val="0037765A"/>
    <w:rsid w:val="0038013D"/>
    <w:rsid w:val="00380FB7"/>
    <w:rsid w:val="00381025"/>
    <w:rsid w:val="0038119F"/>
    <w:rsid w:val="00381240"/>
    <w:rsid w:val="00382502"/>
    <w:rsid w:val="00383BAC"/>
    <w:rsid w:val="0038454B"/>
    <w:rsid w:val="00385E03"/>
    <w:rsid w:val="00385F69"/>
    <w:rsid w:val="0038658B"/>
    <w:rsid w:val="003908C4"/>
    <w:rsid w:val="00391A79"/>
    <w:rsid w:val="00392DBA"/>
    <w:rsid w:val="00393320"/>
    <w:rsid w:val="00394134"/>
    <w:rsid w:val="003948B3"/>
    <w:rsid w:val="00394A95"/>
    <w:rsid w:val="003952D7"/>
    <w:rsid w:val="00395394"/>
    <w:rsid w:val="00395A11"/>
    <w:rsid w:val="00395D33"/>
    <w:rsid w:val="00397BA3"/>
    <w:rsid w:val="003A1222"/>
    <w:rsid w:val="003A24E8"/>
    <w:rsid w:val="003A32D7"/>
    <w:rsid w:val="003B05A8"/>
    <w:rsid w:val="003B2136"/>
    <w:rsid w:val="003B2B32"/>
    <w:rsid w:val="003B2CFF"/>
    <w:rsid w:val="003B53BC"/>
    <w:rsid w:val="003B5E8C"/>
    <w:rsid w:val="003B63F5"/>
    <w:rsid w:val="003B75F0"/>
    <w:rsid w:val="003B7952"/>
    <w:rsid w:val="003C0097"/>
    <w:rsid w:val="003C03CD"/>
    <w:rsid w:val="003C0B4D"/>
    <w:rsid w:val="003C1462"/>
    <w:rsid w:val="003C27DA"/>
    <w:rsid w:val="003C4EDA"/>
    <w:rsid w:val="003D08EB"/>
    <w:rsid w:val="003D1BDF"/>
    <w:rsid w:val="003D41A5"/>
    <w:rsid w:val="003D663C"/>
    <w:rsid w:val="003E1B3F"/>
    <w:rsid w:val="003E286C"/>
    <w:rsid w:val="003E3CAD"/>
    <w:rsid w:val="003E3E0C"/>
    <w:rsid w:val="003E462E"/>
    <w:rsid w:val="003E5A71"/>
    <w:rsid w:val="003E749D"/>
    <w:rsid w:val="003F4023"/>
    <w:rsid w:val="003F42D2"/>
    <w:rsid w:val="003F502F"/>
    <w:rsid w:val="003F68D9"/>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5641"/>
    <w:rsid w:val="00416B48"/>
    <w:rsid w:val="00416F1A"/>
    <w:rsid w:val="00420BDE"/>
    <w:rsid w:val="00420C45"/>
    <w:rsid w:val="00420D5B"/>
    <w:rsid w:val="004225A5"/>
    <w:rsid w:val="00422637"/>
    <w:rsid w:val="00423B60"/>
    <w:rsid w:val="00423E08"/>
    <w:rsid w:val="00427A15"/>
    <w:rsid w:val="0043066E"/>
    <w:rsid w:val="004306D5"/>
    <w:rsid w:val="0043099C"/>
    <w:rsid w:val="0043164A"/>
    <w:rsid w:val="00432229"/>
    <w:rsid w:val="00432974"/>
    <w:rsid w:val="004337C8"/>
    <w:rsid w:val="0044041C"/>
    <w:rsid w:val="00440575"/>
    <w:rsid w:val="004411EA"/>
    <w:rsid w:val="00442012"/>
    <w:rsid w:val="004465AF"/>
    <w:rsid w:val="00446A18"/>
    <w:rsid w:val="00447612"/>
    <w:rsid w:val="00447F13"/>
    <w:rsid w:val="00451C8C"/>
    <w:rsid w:val="0045309C"/>
    <w:rsid w:val="00454022"/>
    <w:rsid w:val="004560CD"/>
    <w:rsid w:val="00456454"/>
    <w:rsid w:val="00456985"/>
    <w:rsid w:val="00457643"/>
    <w:rsid w:val="00461D48"/>
    <w:rsid w:val="00462BAF"/>
    <w:rsid w:val="00464BA2"/>
    <w:rsid w:val="004657DD"/>
    <w:rsid w:val="0046677B"/>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365"/>
    <w:rsid w:val="00491C79"/>
    <w:rsid w:val="00493516"/>
    <w:rsid w:val="00494714"/>
    <w:rsid w:val="004949EF"/>
    <w:rsid w:val="00496A2B"/>
    <w:rsid w:val="004A2834"/>
    <w:rsid w:val="004A2C42"/>
    <w:rsid w:val="004A3421"/>
    <w:rsid w:val="004A4C46"/>
    <w:rsid w:val="004A5949"/>
    <w:rsid w:val="004A5B07"/>
    <w:rsid w:val="004A5BD8"/>
    <w:rsid w:val="004A7BFF"/>
    <w:rsid w:val="004B145B"/>
    <w:rsid w:val="004B28E1"/>
    <w:rsid w:val="004B449F"/>
    <w:rsid w:val="004B454C"/>
    <w:rsid w:val="004B4D21"/>
    <w:rsid w:val="004C0997"/>
    <w:rsid w:val="004C107D"/>
    <w:rsid w:val="004C1D94"/>
    <w:rsid w:val="004C57CF"/>
    <w:rsid w:val="004C61D4"/>
    <w:rsid w:val="004C7595"/>
    <w:rsid w:val="004C793E"/>
    <w:rsid w:val="004D01D1"/>
    <w:rsid w:val="004D02B8"/>
    <w:rsid w:val="004D1150"/>
    <w:rsid w:val="004D297C"/>
    <w:rsid w:val="004D2E5B"/>
    <w:rsid w:val="004D3429"/>
    <w:rsid w:val="004D34DF"/>
    <w:rsid w:val="004D3A21"/>
    <w:rsid w:val="004D5FED"/>
    <w:rsid w:val="004D6D25"/>
    <w:rsid w:val="004E02D3"/>
    <w:rsid w:val="004E2FE7"/>
    <w:rsid w:val="004E4C26"/>
    <w:rsid w:val="004E4DA1"/>
    <w:rsid w:val="004E5DFE"/>
    <w:rsid w:val="004F3450"/>
    <w:rsid w:val="004F35A1"/>
    <w:rsid w:val="004F3E17"/>
    <w:rsid w:val="004F49FB"/>
    <w:rsid w:val="004F7364"/>
    <w:rsid w:val="004F7DB1"/>
    <w:rsid w:val="004F7DDC"/>
    <w:rsid w:val="00500A6D"/>
    <w:rsid w:val="00501DB6"/>
    <w:rsid w:val="00501F69"/>
    <w:rsid w:val="005021FC"/>
    <w:rsid w:val="00504921"/>
    <w:rsid w:val="0050573E"/>
    <w:rsid w:val="00510F8B"/>
    <w:rsid w:val="00512B03"/>
    <w:rsid w:val="00514C7E"/>
    <w:rsid w:val="005154A3"/>
    <w:rsid w:val="00515845"/>
    <w:rsid w:val="0051588E"/>
    <w:rsid w:val="005177AF"/>
    <w:rsid w:val="00520F22"/>
    <w:rsid w:val="0052182E"/>
    <w:rsid w:val="00521EE7"/>
    <w:rsid w:val="005224FA"/>
    <w:rsid w:val="0052288F"/>
    <w:rsid w:val="005240F6"/>
    <w:rsid w:val="005255A2"/>
    <w:rsid w:val="005258D6"/>
    <w:rsid w:val="0053209A"/>
    <w:rsid w:val="0054005C"/>
    <w:rsid w:val="0054194A"/>
    <w:rsid w:val="0054241C"/>
    <w:rsid w:val="005428F6"/>
    <w:rsid w:val="00542FB4"/>
    <w:rsid w:val="0054379C"/>
    <w:rsid w:val="005442B1"/>
    <w:rsid w:val="00545526"/>
    <w:rsid w:val="00545CEF"/>
    <w:rsid w:val="00545E40"/>
    <w:rsid w:val="005513C3"/>
    <w:rsid w:val="005519EA"/>
    <w:rsid w:val="005530C2"/>
    <w:rsid w:val="005542F2"/>
    <w:rsid w:val="005600F6"/>
    <w:rsid w:val="005622FD"/>
    <w:rsid w:val="00562C92"/>
    <w:rsid w:val="0056304D"/>
    <w:rsid w:val="00563FBC"/>
    <w:rsid w:val="0056419E"/>
    <w:rsid w:val="00565330"/>
    <w:rsid w:val="00567C3E"/>
    <w:rsid w:val="00567D59"/>
    <w:rsid w:val="00571826"/>
    <w:rsid w:val="00572E55"/>
    <w:rsid w:val="005758A9"/>
    <w:rsid w:val="005770A5"/>
    <w:rsid w:val="00577D21"/>
    <w:rsid w:val="00580C26"/>
    <w:rsid w:val="00583E6E"/>
    <w:rsid w:val="00584F98"/>
    <w:rsid w:val="00585A3D"/>
    <w:rsid w:val="0059070C"/>
    <w:rsid w:val="00591EF8"/>
    <w:rsid w:val="00592CE7"/>
    <w:rsid w:val="0059402D"/>
    <w:rsid w:val="0059618B"/>
    <w:rsid w:val="00597F48"/>
    <w:rsid w:val="005A2FC4"/>
    <w:rsid w:val="005A4992"/>
    <w:rsid w:val="005A5601"/>
    <w:rsid w:val="005A7A3E"/>
    <w:rsid w:val="005B0422"/>
    <w:rsid w:val="005B08BC"/>
    <w:rsid w:val="005B0BD1"/>
    <w:rsid w:val="005B4F16"/>
    <w:rsid w:val="005B781D"/>
    <w:rsid w:val="005C3180"/>
    <w:rsid w:val="005C5CF3"/>
    <w:rsid w:val="005C5E67"/>
    <w:rsid w:val="005C608B"/>
    <w:rsid w:val="005D0A4B"/>
    <w:rsid w:val="005D1AE2"/>
    <w:rsid w:val="005D40A6"/>
    <w:rsid w:val="005D451E"/>
    <w:rsid w:val="005D5441"/>
    <w:rsid w:val="005D5660"/>
    <w:rsid w:val="005D7228"/>
    <w:rsid w:val="005E0045"/>
    <w:rsid w:val="005E3841"/>
    <w:rsid w:val="005E3A9D"/>
    <w:rsid w:val="005E4948"/>
    <w:rsid w:val="005E5A91"/>
    <w:rsid w:val="005F0148"/>
    <w:rsid w:val="005F0764"/>
    <w:rsid w:val="005F0A43"/>
    <w:rsid w:val="005F7340"/>
    <w:rsid w:val="0060114F"/>
    <w:rsid w:val="0060274E"/>
    <w:rsid w:val="00602AC0"/>
    <w:rsid w:val="00602F07"/>
    <w:rsid w:val="00604681"/>
    <w:rsid w:val="006048FD"/>
    <w:rsid w:val="00606B55"/>
    <w:rsid w:val="00606F69"/>
    <w:rsid w:val="00606FF3"/>
    <w:rsid w:val="00607B8E"/>
    <w:rsid w:val="00612BDB"/>
    <w:rsid w:val="00612E2D"/>
    <w:rsid w:val="00613E70"/>
    <w:rsid w:val="00616F44"/>
    <w:rsid w:val="00617226"/>
    <w:rsid w:val="00620D34"/>
    <w:rsid w:val="0062108B"/>
    <w:rsid w:val="00621305"/>
    <w:rsid w:val="006233E3"/>
    <w:rsid w:val="00623878"/>
    <w:rsid w:val="0062397C"/>
    <w:rsid w:val="0062450E"/>
    <w:rsid w:val="00626AF6"/>
    <w:rsid w:val="006273BD"/>
    <w:rsid w:val="006275D6"/>
    <w:rsid w:val="006319DA"/>
    <w:rsid w:val="00631B1F"/>
    <w:rsid w:val="00632EAA"/>
    <w:rsid w:val="0063308B"/>
    <w:rsid w:val="0063445B"/>
    <w:rsid w:val="00634E87"/>
    <w:rsid w:val="00635070"/>
    <w:rsid w:val="006360F4"/>
    <w:rsid w:val="00636A76"/>
    <w:rsid w:val="00636AD9"/>
    <w:rsid w:val="006374F9"/>
    <w:rsid w:val="006420ED"/>
    <w:rsid w:val="006423C5"/>
    <w:rsid w:val="00643293"/>
    <w:rsid w:val="0064344E"/>
    <w:rsid w:val="00643C41"/>
    <w:rsid w:val="00645868"/>
    <w:rsid w:val="0064679C"/>
    <w:rsid w:val="00650C73"/>
    <w:rsid w:val="00652F6E"/>
    <w:rsid w:val="0065391F"/>
    <w:rsid w:val="00653DBA"/>
    <w:rsid w:val="00654221"/>
    <w:rsid w:val="00654B9A"/>
    <w:rsid w:val="0066004C"/>
    <w:rsid w:val="006641B7"/>
    <w:rsid w:val="006701A6"/>
    <w:rsid w:val="00670CF7"/>
    <w:rsid w:val="00673AB2"/>
    <w:rsid w:val="00675360"/>
    <w:rsid w:val="0067627F"/>
    <w:rsid w:val="00676870"/>
    <w:rsid w:val="00681617"/>
    <w:rsid w:val="00682009"/>
    <w:rsid w:val="006832C0"/>
    <w:rsid w:val="00684003"/>
    <w:rsid w:val="00684F60"/>
    <w:rsid w:val="006871A5"/>
    <w:rsid w:val="00687AA0"/>
    <w:rsid w:val="00687F45"/>
    <w:rsid w:val="00690736"/>
    <w:rsid w:val="00690775"/>
    <w:rsid w:val="0069101B"/>
    <w:rsid w:val="00691E63"/>
    <w:rsid w:val="00694328"/>
    <w:rsid w:val="00695C02"/>
    <w:rsid w:val="00696B7C"/>
    <w:rsid w:val="006A0DD9"/>
    <w:rsid w:val="006A1753"/>
    <w:rsid w:val="006A24B7"/>
    <w:rsid w:val="006A3761"/>
    <w:rsid w:val="006A380A"/>
    <w:rsid w:val="006A43AF"/>
    <w:rsid w:val="006A637D"/>
    <w:rsid w:val="006A74DA"/>
    <w:rsid w:val="006B021C"/>
    <w:rsid w:val="006B0A0C"/>
    <w:rsid w:val="006B0BF0"/>
    <w:rsid w:val="006B0DAF"/>
    <w:rsid w:val="006B196C"/>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D0E"/>
    <w:rsid w:val="006D6654"/>
    <w:rsid w:val="006D6C35"/>
    <w:rsid w:val="006D7DCD"/>
    <w:rsid w:val="006E0AD0"/>
    <w:rsid w:val="006E0DCC"/>
    <w:rsid w:val="006E1A3A"/>
    <w:rsid w:val="006E6472"/>
    <w:rsid w:val="006E7165"/>
    <w:rsid w:val="006F0A91"/>
    <w:rsid w:val="006F0BEC"/>
    <w:rsid w:val="006F4736"/>
    <w:rsid w:val="006F48CB"/>
    <w:rsid w:val="006F4939"/>
    <w:rsid w:val="006F6A52"/>
    <w:rsid w:val="006F7044"/>
    <w:rsid w:val="0070192F"/>
    <w:rsid w:val="00702A9F"/>
    <w:rsid w:val="00703DD8"/>
    <w:rsid w:val="007046BB"/>
    <w:rsid w:val="00704A64"/>
    <w:rsid w:val="00704DE3"/>
    <w:rsid w:val="0070643A"/>
    <w:rsid w:val="00707789"/>
    <w:rsid w:val="00710719"/>
    <w:rsid w:val="0071138F"/>
    <w:rsid w:val="00711A8C"/>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400C0"/>
    <w:rsid w:val="007433D3"/>
    <w:rsid w:val="00744233"/>
    <w:rsid w:val="007447D8"/>
    <w:rsid w:val="00746A4F"/>
    <w:rsid w:val="007514B1"/>
    <w:rsid w:val="00753DE9"/>
    <w:rsid w:val="00754B3C"/>
    <w:rsid w:val="00754F13"/>
    <w:rsid w:val="00755C4D"/>
    <w:rsid w:val="007574BC"/>
    <w:rsid w:val="0076073C"/>
    <w:rsid w:val="00761A6E"/>
    <w:rsid w:val="00761B8F"/>
    <w:rsid w:val="00762F69"/>
    <w:rsid w:val="007633DD"/>
    <w:rsid w:val="00763578"/>
    <w:rsid w:val="00763833"/>
    <w:rsid w:val="00764E65"/>
    <w:rsid w:val="0076534A"/>
    <w:rsid w:val="007654A7"/>
    <w:rsid w:val="007658F2"/>
    <w:rsid w:val="007672B9"/>
    <w:rsid w:val="00770199"/>
    <w:rsid w:val="0077185D"/>
    <w:rsid w:val="00772BD6"/>
    <w:rsid w:val="00772C5B"/>
    <w:rsid w:val="0077442B"/>
    <w:rsid w:val="00774BF3"/>
    <w:rsid w:val="00775E44"/>
    <w:rsid w:val="00776C3E"/>
    <w:rsid w:val="007774E7"/>
    <w:rsid w:val="007801B9"/>
    <w:rsid w:val="0078049F"/>
    <w:rsid w:val="0078148C"/>
    <w:rsid w:val="00781543"/>
    <w:rsid w:val="00781605"/>
    <w:rsid w:val="00782DF8"/>
    <w:rsid w:val="00783951"/>
    <w:rsid w:val="00787AC3"/>
    <w:rsid w:val="0079207B"/>
    <w:rsid w:val="0079235F"/>
    <w:rsid w:val="0079307A"/>
    <w:rsid w:val="007A24CA"/>
    <w:rsid w:val="007A2703"/>
    <w:rsid w:val="007A3466"/>
    <w:rsid w:val="007A54EF"/>
    <w:rsid w:val="007A5656"/>
    <w:rsid w:val="007A5C06"/>
    <w:rsid w:val="007A6C47"/>
    <w:rsid w:val="007B142D"/>
    <w:rsid w:val="007B171F"/>
    <w:rsid w:val="007B31F5"/>
    <w:rsid w:val="007B6865"/>
    <w:rsid w:val="007B71D1"/>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3F85"/>
    <w:rsid w:val="007E4A2B"/>
    <w:rsid w:val="007E62BC"/>
    <w:rsid w:val="007E64EF"/>
    <w:rsid w:val="007E708D"/>
    <w:rsid w:val="007F0B89"/>
    <w:rsid w:val="007F11FB"/>
    <w:rsid w:val="007F2086"/>
    <w:rsid w:val="007F215B"/>
    <w:rsid w:val="007F343A"/>
    <w:rsid w:val="007F39E0"/>
    <w:rsid w:val="007F5372"/>
    <w:rsid w:val="00800343"/>
    <w:rsid w:val="00800A46"/>
    <w:rsid w:val="00802827"/>
    <w:rsid w:val="00802A87"/>
    <w:rsid w:val="00802E3A"/>
    <w:rsid w:val="008045A6"/>
    <w:rsid w:val="00804BD3"/>
    <w:rsid w:val="00805F6D"/>
    <w:rsid w:val="00810D8C"/>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70A6"/>
    <w:rsid w:val="00840B16"/>
    <w:rsid w:val="00840B6E"/>
    <w:rsid w:val="00841983"/>
    <w:rsid w:val="00841EF7"/>
    <w:rsid w:val="008431B4"/>
    <w:rsid w:val="008436DF"/>
    <w:rsid w:val="00843BA0"/>
    <w:rsid w:val="008451F2"/>
    <w:rsid w:val="00847162"/>
    <w:rsid w:val="00850487"/>
    <w:rsid w:val="00850DF1"/>
    <w:rsid w:val="0085141A"/>
    <w:rsid w:val="0085293D"/>
    <w:rsid w:val="00852F7E"/>
    <w:rsid w:val="00853646"/>
    <w:rsid w:val="0085485A"/>
    <w:rsid w:val="00854929"/>
    <w:rsid w:val="00855054"/>
    <w:rsid w:val="008551EB"/>
    <w:rsid w:val="00856335"/>
    <w:rsid w:val="008600E7"/>
    <w:rsid w:val="00860835"/>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8D6"/>
    <w:rsid w:val="00892275"/>
    <w:rsid w:val="00892877"/>
    <w:rsid w:val="00893DED"/>
    <w:rsid w:val="00894BE9"/>
    <w:rsid w:val="00894DA5"/>
    <w:rsid w:val="00897DD4"/>
    <w:rsid w:val="008A14C3"/>
    <w:rsid w:val="008A2A5A"/>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E1C"/>
    <w:rsid w:val="008D29AD"/>
    <w:rsid w:val="008D2BC2"/>
    <w:rsid w:val="008D2E1D"/>
    <w:rsid w:val="008D4909"/>
    <w:rsid w:val="008D490D"/>
    <w:rsid w:val="008D7B36"/>
    <w:rsid w:val="008E1392"/>
    <w:rsid w:val="008E220D"/>
    <w:rsid w:val="008E2679"/>
    <w:rsid w:val="008E426B"/>
    <w:rsid w:val="008E61D4"/>
    <w:rsid w:val="008F066B"/>
    <w:rsid w:val="008F1539"/>
    <w:rsid w:val="008F180E"/>
    <w:rsid w:val="008F40E5"/>
    <w:rsid w:val="008F4359"/>
    <w:rsid w:val="008F45C4"/>
    <w:rsid w:val="008F46BD"/>
    <w:rsid w:val="008F60CD"/>
    <w:rsid w:val="008F770D"/>
    <w:rsid w:val="00900B05"/>
    <w:rsid w:val="009029F1"/>
    <w:rsid w:val="00903B73"/>
    <w:rsid w:val="0090423A"/>
    <w:rsid w:val="009049D6"/>
    <w:rsid w:val="009063A6"/>
    <w:rsid w:val="009079FA"/>
    <w:rsid w:val="0091023B"/>
    <w:rsid w:val="00911680"/>
    <w:rsid w:val="00911AEA"/>
    <w:rsid w:val="009127C8"/>
    <w:rsid w:val="00912E53"/>
    <w:rsid w:val="00913915"/>
    <w:rsid w:val="009141EC"/>
    <w:rsid w:val="00916A59"/>
    <w:rsid w:val="00917964"/>
    <w:rsid w:val="0092306D"/>
    <w:rsid w:val="00923DBC"/>
    <w:rsid w:val="00924357"/>
    <w:rsid w:val="0092725C"/>
    <w:rsid w:val="00927EA9"/>
    <w:rsid w:val="00930CE7"/>
    <w:rsid w:val="0093269B"/>
    <w:rsid w:val="00932B6B"/>
    <w:rsid w:val="00932B93"/>
    <w:rsid w:val="009341A8"/>
    <w:rsid w:val="00934473"/>
    <w:rsid w:val="009347C0"/>
    <w:rsid w:val="00935C01"/>
    <w:rsid w:val="009372C2"/>
    <w:rsid w:val="00937389"/>
    <w:rsid w:val="0093766C"/>
    <w:rsid w:val="00937E37"/>
    <w:rsid w:val="00940DD1"/>
    <w:rsid w:val="00941E94"/>
    <w:rsid w:val="00942E0E"/>
    <w:rsid w:val="00942E34"/>
    <w:rsid w:val="009435E0"/>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2065"/>
    <w:rsid w:val="0097505A"/>
    <w:rsid w:val="009751B4"/>
    <w:rsid w:val="009760CB"/>
    <w:rsid w:val="0097639B"/>
    <w:rsid w:val="009779FA"/>
    <w:rsid w:val="00981A09"/>
    <w:rsid w:val="00984DC8"/>
    <w:rsid w:val="0098556B"/>
    <w:rsid w:val="00986A9E"/>
    <w:rsid w:val="00990006"/>
    <w:rsid w:val="009901C4"/>
    <w:rsid w:val="009906D1"/>
    <w:rsid w:val="009910DB"/>
    <w:rsid w:val="00991FDF"/>
    <w:rsid w:val="009925DF"/>
    <w:rsid w:val="00992B49"/>
    <w:rsid w:val="009933C4"/>
    <w:rsid w:val="00993FF1"/>
    <w:rsid w:val="00996367"/>
    <w:rsid w:val="00996F48"/>
    <w:rsid w:val="00997475"/>
    <w:rsid w:val="009A0270"/>
    <w:rsid w:val="009A1149"/>
    <w:rsid w:val="009A1C33"/>
    <w:rsid w:val="009A3DAA"/>
    <w:rsid w:val="009A5436"/>
    <w:rsid w:val="009A7CC8"/>
    <w:rsid w:val="009B0E08"/>
    <w:rsid w:val="009B1D90"/>
    <w:rsid w:val="009B2E21"/>
    <w:rsid w:val="009B4D2D"/>
    <w:rsid w:val="009B55DC"/>
    <w:rsid w:val="009B69D4"/>
    <w:rsid w:val="009B7098"/>
    <w:rsid w:val="009B7197"/>
    <w:rsid w:val="009B7D86"/>
    <w:rsid w:val="009C2A7C"/>
    <w:rsid w:val="009C3724"/>
    <w:rsid w:val="009C45D1"/>
    <w:rsid w:val="009C72E1"/>
    <w:rsid w:val="009C73A1"/>
    <w:rsid w:val="009D01D8"/>
    <w:rsid w:val="009D0B41"/>
    <w:rsid w:val="009D0F9C"/>
    <w:rsid w:val="009D123B"/>
    <w:rsid w:val="009D4CFB"/>
    <w:rsid w:val="009D5D8C"/>
    <w:rsid w:val="009D6F55"/>
    <w:rsid w:val="009D7D57"/>
    <w:rsid w:val="009E0BEE"/>
    <w:rsid w:val="009E0FEE"/>
    <w:rsid w:val="009E22DE"/>
    <w:rsid w:val="009E7C13"/>
    <w:rsid w:val="009F001A"/>
    <w:rsid w:val="009F1AF9"/>
    <w:rsid w:val="009F220A"/>
    <w:rsid w:val="009F62C1"/>
    <w:rsid w:val="009F7FD0"/>
    <w:rsid w:val="00A00B42"/>
    <w:rsid w:val="00A00FAE"/>
    <w:rsid w:val="00A01BC5"/>
    <w:rsid w:val="00A027F6"/>
    <w:rsid w:val="00A02FDE"/>
    <w:rsid w:val="00A04251"/>
    <w:rsid w:val="00A04A6C"/>
    <w:rsid w:val="00A0697F"/>
    <w:rsid w:val="00A0762B"/>
    <w:rsid w:val="00A079AF"/>
    <w:rsid w:val="00A15D2E"/>
    <w:rsid w:val="00A17DA6"/>
    <w:rsid w:val="00A2091D"/>
    <w:rsid w:val="00A215DB"/>
    <w:rsid w:val="00A22906"/>
    <w:rsid w:val="00A2369F"/>
    <w:rsid w:val="00A2391D"/>
    <w:rsid w:val="00A25A50"/>
    <w:rsid w:val="00A25FDD"/>
    <w:rsid w:val="00A2655E"/>
    <w:rsid w:val="00A273BE"/>
    <w:rsid w:val="00A27403"/>
    <w:rsid w:val="00A27D70"/>
    <w:rsid w:val="00A27FAF"/>
    <w:rsid w:val="00A308B4"/>
    <w:rsid w:val="00A30EF5"/>
    <w:rsid w:val="00A31477"/>
    <w:rsid w:val="00A3197D"/>
    <w:rsid w:val="00A321F0"/>
    <w:rsid w:val="00A32F1F"/>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6071B"/>
    <w:rsid w:val="00A60F63"/>
    <w:rsid w:val="00A636A6"/>
    <w:rsid w:val="00A64B0D"/>
    <w:rsid w:val="00A654EC"/>
    <w:rsid w:val="00A665E7"/>
    <w:rsid w:val="00A66C62"/>
    <w:rsid w:val="00A67C1F"/>
    <w:rsid w:val="00A73D56"/>
    <w:rsid w:val="00A741BF"/>
    <w:rsid w:val="00A75AFF"/>
    <w:rsid w:val="00A75D43"/>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19A1"/>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5EA"/>
    <w:rsid w:val="00AB20FB"/>
    <w:rsid w:val="00AB2ED4"/>
    <w:rsid w:val="00AB3B97"/>
    <w:rsid w:val="00AB4AFC"/>
    <w:rsid w:val="00AB536D"/>
    <w:rsid w:val="00AB5BB9"/>
    <w:rsid w:val="00AB7793"/>
    <w:rsid w:val="00AB7D94"/>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F6F"/>
    <w:rsid w:val="00AE3237"/>
    <w:rsid w:val="00AE3A93"/>
    <w:rsid w:val="00AE3D39"/>
    <w:rsid w:val="00AE44FC"/>
    <w:rsid w:val="00AE4693"/>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8F9"/>
    <w:rsid w:val="00B01BA5"/>
    <w:rsid w:val="00B03AED"/>
    <w:rsid w:val="00B03CBC"/>
    <w:rsid w:val="00B04D7F"/>
    <w:rsid w:val="00B06C8C"/>
    <w:rsid w:val="00B07E2C"/>
    <w:rsid w:val="00B10C67"/>
    <w:rsid w:val="00B124E0"/>
    <w:rsid w:val="00B135EC"/>
    <w:rsid w:val="00B15DE6"/>
    <w:rsid w:val="00B162AA"/>
    <w:rsid w:val="00B16898"/>
    <w:rsid w:val="00B2134A"/>
    <w:rsid w:val="00B21362"/>
    <w:rsid w:val="00B215B0"/>
    <w:rsid w:val="00B22088"/>
    <w:rsid w:val="00B23041"/>
    <w:rsid w:val="00B230A9"/>
    <w:rsid w:val="00B23662"/>
    <w:rsid w:val="00B23A4D"/>
    <w:rsid w:val="00B23C18"/>
    <w:rsid w:val="00B25375"/>
    <w:rsid w:val="00B25A1B"/>
    <w:rsid w:val="00B27301"/>
    <w:rsid w:val="00B30D14"/>
    <w:rsid w:val="00B30DFC"/>
    <w:rsid w:val="00B32C34"/>
    <w:rsid w:val="00B35114"/>
    <w:rsid w:val="00B35DBD"/>
    <w:rsid w:val="00B37C44"/>
    <w:rsid w:val="00B4102E"/>
    <w:rsid w:val="00B41142"/>
    <w:rsid w:val="00B422AB"/>
    <w:rsid w:val="00B4277F"/>
    <w:rsid w:val="00B42D85"/>
    <w:rsid w:val="00B43264"/>
    <w:rsid w:val="00B45EC1"/>
    <w:rsid w:val="00B5084B"/>
    <w:rsid w:val="00B50D04"/>
    <w:rsid w:val="00B52897"/>
    <w:rsid w:val="00B5410C"/>
    <w:rsid w:val="00B5482E"/>
    <w:rsid w:val="00B54FDD"/>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4B95"/>
    <w:rsid w:val="00B752C8"/>
    <w:rsid w:val="00B761ED"/>
    <w:rsid w:val="00B76E25"/>
    <w:rsid w:val="00B776F2"/>
    <w:rsid w:val="00B81C31"/>
    <w:rsid w:val="00B82610"/>
    <w:rsid w:val="00B83C0B"/>
    <w:rsid w:val="00B83D1C"/>
    <w:rsid w:val="00B83DFB"/>
    <w:rsid w:val="00B87258"/>
    <w:rsid w:val="00B90153"/>
    <w:rsid w:val="00B90B86"/>
    <w:rsid w:val="00B90ECB"/>
    <w:rsid w:val="00B911B3"/>
    <w:rsid w:val="00B92136"/>
    <w:rsid w:val="00B9330D"/>
    <w:rsid w:val="00B95777"/>
    <w:rsid w:val="00B974C8"/>
    <w:rsid w:val="00BA0BAB"/>
    <w:rsid w:val="00BA1E3D"/>
    <w:rsid w:val="00BA1F23"/>
    <w:rsid w:val="00BA2A08"/>
    <w:rsid w:val="00BA40A9"/>
    <w:rsid w:val="00BA49B2"/>
    <w:rsid w:val="00BA5214"/>
    <w:rsid w:val="00BA61B1"/>
    <w:rsid w:val="00BA7B81"/>
    <w:rsid w:val="00BB280B"/>
    <w:rsid w:val="00BB2A1F"/>
    <w:rsid w:val="00BB3606"/>
    <w:rsid w:val="00BB3A2F"/>
    <w:rsid w:val="00BB42CC"/>
    <w:rsid w:val="00BB4764"/>
    <w:rsid w:val="00BB4D8C"/>
    <w:rsid w:val="00BB553F"/>
    <w:rsid w:val="00BB5E68"/>
    <w:rsid w:val="00BB7255"/>
    <w:rsid w:val="00BC1161"/>
    <w:rsid w:val="00BC172F"/>
    <w:rsid w:val="00BC21FB"/>
    <w:rsid w:val="00BC25A9"/>
    <w:rsid w:val="00BC3E6A"/>
    <w:rsid w:val="00BC63DB"/>
    <w:rsid w:val="00BC6555"/>
    <w:rsid w:val="00BC69CA"/>
    <w:rsid w:val="00BC73E5"/>
    <w:rsid w:val="00BD2F6E"/>
    <w:rsid w:val="00BD387D"/>
    <w:rsid w:val="00BD3A17"/>
    <w:rsid w:val="00BD50FC"/>
    <w:rsid w:val="00BD512A"/>
    <w:rsid w:val="00BD620D"/>
    <w:rsid w:val="00BD635C"/>
    <w:rsid w:val="00BD701C"/>
    <w:rsid w:val="00BD76EB"/>
    <w:rsid w:val="00BD7BF2"/>
    <w:rsid w:val="00BE0342"/>
    <w:rsid w:val="00BE15E9"/>
    <w:rsid w:val="00BE1712"/>
    <w:rsid w:val="00BE1A77"/>
    <w:rsid w:val="00BE257A"/>
    <w:rsid w:val="00BE3DB5"/>
    <w:rsid w:val="00BE5E46"/>
    <w:rsid w:val="00BE6BD9"/>
    <w:rsid w:val="00BE70FA"/>
    <w:rsid w:val="00BE7C61"/>
    <w:rsid w:val="00BF28CE"/>
    <w:rsid w:val="00BF3AC5"/>
    <w:rsid w:val="00BF5006"/>
    <w:rsid w:val="00BF5C20"/>
    <w:rsid w:val="00BF66F4"/>
    <w:rsid w:val="00BF7AED"/>
    <w:rsid w:val="00C00748"/>
    <w:rsid w:val="00C014A3"/>
    <w:rsid w:val="00C0184E"/>
    <w:rsid w:val="00C02421"/>
    <w:rsid w:val="00C02538"/>
    <w:rsid w:val="00C04489"/>
    <w:rsid w:val="00C07B96"/>
    <w:rsid w:val="00C12A71"/>
    <w:rsid w:val="00C15793"/>
    <w:rsid w:val="00C15D90"/>
    <w:rsid w:val="00C1781D"/>
    <w:rsid w:val="00C17FD4"/>
    <w:rsid w:val="00C2005B"/>
    <w:rsid w:val="00C20DA2"/>
    <w:rsid w:val="00C214FD"/>
    <w:rsid w:val="00C21594"/>
    <w:rsid w:val="00C21649"/>
    <w:rsid w:val="00C21C25"/>
    <w:rsid w:val="00C23B6B"/>
    <w:rsid w:val="00C23C25"/>
    <w:rsid w:val="00C23D35"/>
    <w:rsid w:val="00C240BD"/>
    <w:rsid w:val="00C24A1C"/>
    <w:rsid w:val="00C25F70"/>
    <w:rsid w:val="00C26531"/>
    <w:rsid w:val="00C32E33"/>
    <w:rsid w:val="00C3351F"/>
    <w:rsid w:val="00C336F8"/>
    <w:rsid w:val="00C337CC"/>
    <w:rsid w:val="00C35146"/>
    <w:rsid w:val="00C367EA"/>
    <w:rsid w:val="00C3756A"/>
    <w:rsid w:val="00C37E2F"/>
    <w:rsid w:val="00C407EF"/>
    <w:rsid w:val="00C43239"/>
    <w:rsid w:val="00C507BA"/>
    <w:rsid w:val="00C50DC7"/>
    <w:rsid w:val="00C53106"/>
    <w:rsid w:val="00C5412E"/>
    <w:rsid w:val="00C5448E"/>
    <w:rsid w:val="00C54D0E"/>
    <w:rsid w:val="00C54F8B"/>
    <w:rsid w:val="00C55ECA"/>
    <w:rsid w:val="00C566C3"/>
    <w:rsid w:val="00C57CB0"/>
    <w:rsid w:val="00C606D4"/>
    <w:rsid w:val="00C620BE"/>
    <w:rsid w:val="00C624EF"/>
    <w:rsid w:val="00C62D7C"/>
    <w:rsid w:val="00C65DC9"/>
    <w:rsid w:val="00C70863"/>
    <w:rsid w:val="00C732B7"/>
    <w:rsid w:val="00C735E0"/>
    <w:rsid w:val="00C7405E"/>
    <w:rsid w:val="00C7620D"/>
    <w:rsid w:val="00C76EFA"/>
    <w:rsid w:val="00C8023C"/>
    <w:rsid w:val="00C80656"/>
    <w:rsid w:val="00C80D99"/>
    <w:rsid w:val="00C8169C"/>
    <w:rsid w:val="00C8255E"/>
    <w:rsid w:val="00C82F97"/>
    <w:rsid w:val="00C85349"/>
    <w:rsid w:val="00C856C1"/>
    <w:rsid w:val="00C85B65"/>
    <w:rsid w:val="00C86AB6"/>
    <w:rsid w:val="00C86F3C"/>
    <w:rsid w:val="00C87891"/>
    <w:rsid w:val="00C87D28"/>
    <w:rsid w:val="00C900FC"/>
    <w:rsid w:val="00C91DC4"/>
    <w:rsid w:val="00C92A3F"/>
    <w:rsid w:val="00C93152"/>
    <w:rsid w:val="00C94164"/>
    <w:rsid w:val="00C955D5"/>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24D5"/>
    <w:rsid w:val="00CC3773"/>
    <w:rsid w:val="00CC4362"/>
    <w:rsid w:val="00CC585B"/>
    <w:rsid w:val="00CD06AD"/>
    <w:rsid w:val="00CD2141"/>
    <w:rsid w:val="00CD337D"/>
    <w:rsid w:val="00CD3972"/>
    <w:rsid w:val="00CD4D97"/>
    <w:rsid w:val="00CD6EBA"/>
    <w:rsid w:val="00CE068E"/>
    <w:rsid w:val="00CE21DB"/>
    <w:rsid w:val="00CE3206"/>
    <w:rsid w:val="00CE3BFE"/>
    <w:rsid w:val="00CE778C"/>
    <w:rsid w:val="00CF1789"/>
    <w:rsid w:val="00CF3144"/>
    <w:rsid w:val="00CF4284"/>
    <w:rsid w:val="00CF5C74"/>
    <w:rsid w:val="00CF61F0"/>
    <w:rsid w:val="00CF690F"/>
    <w:rsid w:val="00CF7FF8"/>
    <w:rsid w:val="00D06ADB"/>
    <w:rsid w:val="00D07DCB"/>
    <w:rsid w:val="00D13526"/>
    <w:rsid w:val="00D13544"/>
    <w:rsid w:val="00D13CC0"/>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4A8"/>
    <w:rsid w:val="00D62EFD"/>
    <w:rsid w:val="00D66809"/>
    <w:rsid w:val="00D67CDE"/>
    <w:rsid w:val="00D67E50"/>
    <w:rsid w:val="00D709E7"/>
    <w:rsid w:val="00D710B4"/>
    <w:rsid w:val="00D71148"/>
    <w:rsid w:val="00D720FC"/>
    <w:rsid w:val="00D724BF"/>
    <w:rsid w:val="00D73C88"/>
    <w:rsid w:val="00D756C6"/>
    <w:rsid w:val="00D76B85"/>
    <w:rsid w:val="00D77DF4"/>
    <w:rsid w:val="00D80633"/>
    <w:rsid w:val="00D8157E"/>
    <w:rsid w:val="00D82307"/>
    <w:rsid w:val="00D86D7E"/>
    <w:rsid w:val="00D86F6B"/>
    <w:rsid w:val="00D86FC3"/>
    <w:rsid w:val="00D87804"/>
    <w:rsid w:val="00D9025E"/>
    <w:rsid w:val="00D905CA"/>
    <w:rsid w:val="00D90986"/>
    <w:rsid w:val="00D913FF"/>
    <w:rsid w:val="00D91B2B"/>
    <w:rsid w:val="00D91B67"/>
    <w:rsid w:val="00D94E4A"/>
    <w:rsid w:val="00D9523A"/>
    <w:rsid w:val="00D9653B"/>
    <w:rsid w:val="00D97169"/>
    <w:rsid w:val="00D9783B"/>
    <w:rsid w:val="00DA05A1"/>
    <w:rsid w:val="00DA07F1"/>
    <w:rsid w:val="00DA09B8"/>
    <w:rsid w:val="00DA1222"/>
    <w:rsid w:val="00DA29A7"/>
    <w:rsid w:val="00DA403B"/>
    <w:rsid w:val="00DA61C8"/>
    <w:rsid w:val="00DA6C8B"/>
    <w:rsid w:val="00DA6FBE"/>
    <w:rsid w:val="00DB12A7"/>
    <w:rsid w:val="00DB248E"/>
    <w:rsid w:val="00DB438C"/>
    <w:rsid w:val="00DB44F9"/>
    <w:rsid w:val="00DB5A39"/>
    <w:rsid w:val="00DC033F"/>
    <w:rsid w:val="00DC2483"/>
    <w:rsid w:val="00DC295E"/>
    <w:rsid w:val="00DC3AA6"/>
    <w:rsid w:val="00DC3B23"/>
    <w:rsid w:val="00DC3BB3"/>
    <w:rsid w:val="00DC45FE"/>
    <w:rsid w:val="00DC6E5A"/>
    <w:rsid w:val="00DD26C3"/>
    <w:rsid w:val="00DD404E"/>
    <w:rsid w:val="00DD54D7"/>
    <w:rsid w:val="00DD5A19"/>
    <w:rsid w:val="00DD5E67"/>
    <w:rsid w:val="00DE081B"/>
    <w:rsid w:val="00DE1D77"/>
    <w:rsid w:val="00DE2D46"/>
    <w:rsid w:val="00DE3A09"/>
    <w:rsid w:val="00DE3ABB"/>
    <w:rsid w:val="00DE63AD"/>
    <w:rsid w:val="00DE7014"/>
    <w:rsid w:val="00DE7494"/>
    <w:rsid w:val="00DF4937"/>
    <w:rsid w:val="00DF64AA"/>
    <w:rsid w:val="00E01395"/>
    <w:rsid w:val="00E0208C"/>
    <w:rsid w:val="00E02686"/>
    <w:rsid w:val="00E02D05"/>
    <w:rsid w:val="00E02F3C"/>
    <w:rsid w:val="00E044F2"/>
    <w:rsid w:val="00E07347"/>
    <w:rsid w:val="00E11B6D"/>
    <w:rsid w:val="00E1265D"/>
    <w:rsid w:val="00E127D4"/>
    <w:rsid w:val="00E15CE9"/>
    <w:rsid w:val="00E16413"/>
    <w:rsid w:val="00E16C54"/>
    <w:rsid w:val="00E20BFB"/>
    <w:rsid w:val="00E2226C"/>
    <w:rsid w:val="00E22DFF"/>
    <w:rsid w:val="00E24002"/>
    <w:rsid w:val="00E249A2"/>
    <w:rsid w:val="00E26285"/>
    <w:rsid w:val="00E26FE0"/>
    <w:rsid w:val="00E27B4C"/>
    <w:rsid w:val="00E330AE"/>
    <w:rsid w:val="00E34AD5"/>
    <w:rsid w:val="00E34CDA"/>
    <w:rsid w:val="00E357EC"/>
    <w:rsid w:val="00E37347"/>
    <w:rsid w:val="00E376A8"/>
    <w:rsid w:val="00E37CD3"/>
    <w:rsid w:val="00E417AD"/>
    <w:rsid w:val="00E43B0C"/>
    <w:rsid w:val="00E44FD6"/>
    <w:rsid w:val="00E47D77"/>
    <w:rsid w:val="00E5023D"/>
    <w:rsid w:val="00E5074A"/>
    <w:rsid w:val="00E508A8"/>
    <w:rsid w:val="00E51CC2"/>
    <w:rsid w:val="00E52F35"/>
    <w:rsid w:val="00E53824"/>
    <w:rsid w:val="00E54477"/>
    <w:rsid w:val="00E54DDA"/>
    <w:rsid w:val="00E57846"/>
    <w:rsid w:val="00E60B59"/>
    <w:rsid w:val="00E61162"/>
    <w:rsid w:val="00E61B99"/>
    <w:rsid w:val="00E6336C"/>
    <w:rsid w:val="00E6550D"/>
    <w:rsid w:val="00E65B93"/>
    <w:rsid w:val="00E70F02"/>
    <w:rsid w:val="00E72900"/>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B13"/>
    <w:rsid w:val="00E8505F"/>
    <w:rsid w:val="00E8583F"/>
    <w:rsid w:val="00E866B7"/>
    <w:rsid w:val="00E86AEC"/>
    <w:rsid w:val="00E9024F"/>
    <w:rsid w:val="00E909B4"/>
    <w:rsid w:val="00E91CB0"/>
    <w:rsid w:val="00E95DBA"/>
    <w:rsid w:val="00E972B0"/>
    <w:rsid w:val="00E977CA"/>
    <w:rsid w:val="00E97A46"/>
    <w:rsid w:val="00EA035B"/>
    <w:rsid w:val="00EA10A8"/>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6477"/>
    <w:rsid w:val="00EE68C8"/>
    <w:rsid w:val="00EE71A6"/>
    <w:rsid w:val="00EE7B57"/>
    <w:rsid w:val="00EE7F56"/>
    <w:rsid w:val="00EE7FC9"/>
    <w:rsid w:val="00EF1C56"/>
    <w:rsid w:val="00EF2533"/>
    <w:rsid w:val="00EF3F13"/>
    <w:rsid w:val="00EF447F"/>
    <w:rsid w:val="00EF5787"/>
    <w:rsid w:val="00F0241F"/>
    <w:rsid w:val="00F058ED"/>
    <w:rsid w:val="00F05C61"/>
    <w:rsid w:val="00F05CD8"/>
    <w:rsid w:val="00F06E5A"/>
    <w:rsid w:val="00F0785A"/>
    <w:rsid w:val="00F07D03"/>
    <w:rsid w:val="00F12F29"/>
    <w:rsid w:val="00F136E1"/>
    <w:rsid w:val="00F139AF"/>
    <w:rsid w:val="00F149F3"/>
    <w:rsid w:val="00F158EF"/>
    <w:rsid w:val="00F16B6C"/>
    <w:rsid w:val="00F17658"/>
    <w:rsid w:val="00F20AEE"/>
    <w:rsid w:val="00F20FBF"/>
    <w:rsid w:val="00F21A60"/>
    <w:rsid w:val="00F26242"/>
    <w:rsid w:val="00F26BC3"/>
    <w:rsid w:val="00F272A7"/>
    <w:rsid w:val="00F27321"/>
    <w:rsid w:val="00F273AB"/>
    <w:rsid w:val="00F30216"/>
    <w:rsid w:val="00F3117C"/>
    <w:rsid w:val="00F36027"/>
    <w:rsid w:val="00F400DC"/>
    <w:rsid w:val="00F40918"/>
    <w:rsid w:val="00F40F4B"/>
    <w:rsid w:val="00F463F2"/>
    <w:rsid w:val="00F4699E"/>
    <w:rsid w:val="00F4733B"/>
    <w:rsid w:val="00F5086A"/>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8CF"/>
    <w:rsid w:val="00F71100"/>
    <w:rsid w:val="00F71B92"/>
    <w:rsid w:val="00F72829"/>
    <w:rsid w:val="00F72F2D"/>
    <w:rsid w:val="00F72F88"/>
    <w:rsid w:val="00F74739"/>
    <w:rsid w:val="00F7511F"/>
    <w:rsid w:val="00F7571C"/>
    <w:rsid w:val="00F758DE"/>
    <w:rsid w:val="00F7692C"/>
    <w:rsid w:val="00F76B50"/>
    <w:rsid w:val="00F77222"/>
    <w:rsid w:val="00F77C3C"/>
    <w:rsid w:val="00F8001F"/>
    <w:rsid w:val="00F8107B"/>
    <w:rsid w:val="00F814FD"/>
    <w:rsid w:val="00F82484"/>
    <w:rsid w:val="00F82500"/>
    <w:rsid w:val="00F82938"/>
    <w:rsid w:val="00F83FFD"/>
    <w:rsid w:val="00F846A0"/>
    <w:rsid w:val="00F84A6A"/>
    <w:rsid w:val="00F87BE1"/>
    <w:rsid w:val="00F91DA9"/>
    <w:rsid w:val="00F930B8"/>
    <w:rsid w:val="00F939F4"/>
    <w:rsid w:val="00F944A1"/>
    <w:rsid w:val="00F950A8"/>
    <w:rsid w:val="00F9531A"/>
    <w:rsid w:val="00F9565E"/>
    <w:rsid w:val="00F95A16"/>
    <w:rsid w:val="00F97996"/>
    <w:rsid w:val="00FA1532"/>
    <w:rsid w:val="00FA2131"/>
    <w:rsid w:val="00FA3093"/>
    <w:rsid w:val="00FA3742"/>
    <w:rsid w:val="00FA3918"/>
    <w:rsid w:val="00FA40A9"/>
    <w:rsid w:val="00FA4C2A"/>
    <w:rsid w:val="00FA4DDF"/>
    <w:rsid w:val="00FA5CAD"/>
    <w:rsid w:val="00FA6116"/>
    <w:rsid w:val="00FA6CB0"/>
    <w:rsid w:val="00FA6DF2"/>
    <w:rsid w:val="00FB2728"/>
    <w:rsid w:val="00FB3CBD"/>
    <w:rsid w:val="00FB4844"/>
    <w:rsid w:val="00FB5FC1"/>
    <w:rsid w:val="00FB69C9"/>
    <w:rsid w:val="00FB7304"/>
    <w:rsid w:val="00FC04E2"/>
    <w:rsid w:val="00FC088B"/>
    <w:rsid w:val="00FC2714"/>
    <w:rsid w:val="00FC4484"/>
    <w:rsid w:val="00FC4B29"/>
    <w:rsid w:val="00FC5BDA"/>
    <w:rsid w:val="00FC6539"/>
    <w:rsid w:val="00FD100B"/>
    <w:rsid w:val="00FD367A"/>
    <w:rsid w:val="00FD4AE3"/>
    <w:rsid w:val="00FD5E11"/>
    <w:rsid w:val="00FE01E5"/>
    <w:rsid w:val="00FE0380"/>
    <w:rsid w:val="00FE17F5"/>
    <w:rsid w:val="00FE1EB2"/>
    <w:rsid w:val="00FE30E6"/>
    <w:rsid w:val="00FE30F4"/>
    <w:rsid w:val="00FE33AF"/>
    <w:rsid w:val="00FE3BAD"/>
    <w:rsid w:val="00FE4A7A"/>
    <w:rsid w:val="00FE5C82"/>
    <w:rsid w:val="00FF09EF"/>
    <w:rsid w:val="00FF1052"/>
    <w:rsid w:val="00FF1ED0"/>
    <w:rsid w:val="00FF1FC8"/>
    <w:rsid w:val="00FF2354"/>
    <w:rsid w:val="00FF4A9E"/>
    <w:rsid w:val="00FF5C1F"/>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90817"/>
    <o:shapelayout v:ext="edit">
      <o:idmap v:ext="edit" data="1"/>
    </o:shapelayout>
  </w:shapeDefaults>
  <w:decimalSymbol w:val="."/>
  <w:listSeparator w:val=";"/>
  <w14:docId w14:val="2D6E9479"/>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403B05-B4F1-411C-9631-8A1115103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Pages>
  <Words>566</Words>
  <Characters>3113</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21</cp:revision>
  <cp:lastPrinted>2019-01-14T09:08:00Z</cp:lastPrinted>
  <dcterms:created xsi:type="dcterms:W3CDTF">2019-02-18T07:22:00Z</dcterms:created>
  <dcterms:modified xsi:type="dcterms:W3CDTF">2019-02-18T09:16:00Z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