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60CB" w:rsidRDefault="009760CB" w:rsidP="007236FA">
      <w:pPr>
        <w:tabs>
          <w:tab w:val="left" w:pos="3696"/>
        </w:tabs>
        <w:ind w:left="-964"/>
        <w:rPr>
          <w:rFonts w:ascii="Arial" w:hAnsi="Arial" w:cs="Arial"/>
          <w:b/>
          <w:sz w:val="28"/>
          <w:szCs w:val="28"/>
        </w:rPr>
      </w:pPr>
    </w:p>
    <w:p w:rsidR="002E7D66" w:rsidRDefault="007236FA" w:rsidP="007236FA">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p>
    <w:p w:rsidR="007236FA" w:rsidRDefault="007236FA" w:rsidP="00C955D5">
      <w:pPr>
        <w:tabs>
          <w:tab w:val="left" w:pos="3696"/>
        </w:tabs>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EB3109" w:rsidRPr="00E643F0" w:rsidRDefault="00F72829" w:rsidP="00E643F0">
      <w:pPr>
        <w:tabs>
          <w:tab w:val="left" w:pos="3696"/>
        </w:tabs>
        <w:ind w:left="-964"/>
        <w:rPr>
          <w:rFonts w:ascii="Arial" w:hAnsi="Arial" w:cs="Arial"/>
          <w:b/>
          <w:sz w:val="28"/>
          <w:szCs w:val="28"/>
        </w:rPr>
      </w:pPr>
      <w:r>
        <w:rPr>
          <w:rFonts w:ascii="Arial" w:hAnsi="Arial" w:cs="Arial"/>
          <w:b/>
          <w:sz w:val="28"/>
          <w:szCs w:val="28"/>
        </w:rPr>
        <w:t xml:space="preserve">  </w:t>
      </w:r>
      <w:bookmarkStart w:id="0" w:name="_Hlk505587978"/>
      <w:r w:rsidR="00D43DAB" w:rsidRPr="00637D32">
        <w:rPr>
          <w:rFonts w:ascii="Arial" w:hAnsi="Arial" w:cs="Arial"/>
          <w:b/>
          <w:bCs/>
          <w:sz w:val="36"/>
          <w:szCs w:val="36"/>
        </w:rPr>
        <w:t xml:space="preserve">     </w:t>
      </w:r>
      <w:r w:rsidR="00292AF0" w:rsidRPr="00637D32">
        <w:rPr>
          <w:rFonts w:ascii="Arial" w:hAnsi="Arial" w:cs="Arial"/>
          <w:b/>
          <w:bCs/>
          <w:sz w:val="36"/>
          <w:szCs w:val="36"/>
        </w:rPr>
        <w:t xml:space="preserve">                       </w:t>
      </w:r>
      <w:r w:rsidR="00D43DAB" w:rsidRPr="00637D32">
        <w:rPr>
          <w:rFonts w:ascii="Arial" w:hAnsi="Arial" w:cs="Arial"/>
          <w:b/>
          <w:bCs/>
          <w:sz w:val="36"/>
          <w:szCs w:val="36"/>
        </w:rPr>
        <w:t xml:space="preserve"> </w:t>
      </w:r>
      <w:r w:rsidR="00FA4DDF" w:rsidRPr="00637D32">
        <w:rPr>
          <w:rFonts w:ascii="Arial" w:hAnsi="Arial" w:cs="Arial"/>
          <w:b/>
          <w:bCs/>
          <w:sz w:val="36"/>
          <w:szCs w:val="36"/>
        </w:rPr>
        <w:t xml:space="preserve">       </w:t>
      </w:r>
      <w:r w:rsidR="00D43DAB" w:rsidRPr="00030B9B">
        <w:rPr>
          <w:rFonts w:ascii="Arial" w:hAnsi="Arial" w:cs="Arial"/>
          <w:b/>
          <w:bCs/>
          <w:sz w:val="36"/>
          <w:szCs w:val="36"/>
          <w:u w:val="single"/>
        </w:rPr>
        <w:t xml:space="preserve">10 ans UK </w:t>
      </w:r>
    </w:p>
    <w:p w:rsidR="006E6472" w:rsidRPr="00030B9B" w:rsidRDefault="006E6472" w:rsidP="006E6472">
      <w:pPr>
        <w:jc w:val="both"/>
        <w:rPr>
          <w:rFonts w:ascii="Arial" w:hAnsi="Arial" w:cs="Arial"/>
          <w:b/>
          <w:sz w:val="28"/>
          <w:szCs w:val="28"/>
          <w:u w:val="single"/>
        </w:rPr>
      </w:pPr>
      <w:r w:rsidRPr="00030B9B">
        <w:rPr>
          <w:rFonts w:ascii="Arial" w:hAnsi="Arial" w:cs="Arial"/>
          <w:b/>
          <w:sz w:val="28"/>
          <w:szCs w:val="28"/>
          <w:u w:val="single"/>
        </w:rPr>
        <w:t>Monthly</w:t>
      </w:r>
    </w:p>
    <w:p w:rsidR="006E6472" w:rsidRPr="00030B9B" w:rsidRDefault="002150B1" w:rsidP="00B65AF1">
      <w:pPr>
        <w:ind w:left="-283"/>
        <w:jc w:val="both"/>
        <w:rPr>
          <w:rFonts w:ascii="Arial" w:hAnsi="Arial" w:cs="Arial"/>
          <w:b/>
          <w:bCs/>
        </w:rPr>
      </w:pPr>
      <w:bookmarkStart w:id="1" w:name="_GoBack"/>
      <w:r w:rsidRPr="002150B1">
        <w:rPr>
          <w:rFonts w:ascii="Arial" w:hAnsi="Arial" w:cs="Arial"/>
          <w:b/>
          <w:bCs/>
          <w:noProof/>
        </w:rPr>
        <w:drawing>
          <wp:inline distT="0" distB="0" distL="0" distR="0">
            <wp:extent cx="6645275" cy="3834580"/>
            <wp:effectExtent l="0" t="0" r="3175" b="0"/>
            <wp:docPr id="8" name="Image 8" descr="C:\Users\EPBFIA~1\AppData\Local\Temp\Bloomberg\temp\bfm896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PBFIA~1\AppData\Local\Temp\Bloomberg\temp\bfm8967.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56366" cy="3840980"/>
                    </a:xfrm>
                    <a:prstGeom prst="rect">
                      <a:avLst/>
                    </a:prstGeom>
                    <a:noFill/>
                    <a:ln>
                      <a:noFill/>
                    </a:ln>
                  </pic:spPr>
                </pic:pic>
              </a:graphicData>
            </a:graphic>
          </wp:inline>
        </w:drawing>
      </w:r>
      <w:bookmarkEnd w:id="1"/>
    </w:p>
    <w:p w:rsidR="00D43DAB" w:rsidRPr="00030B9B" w:rsidRDefault="00D43DAB" w:rsidP="00D43DAB">
      <w:pPr>
        <w:jc w:val="both"/>
        <w:rPr>
          <w:rFonts w:ascii="Arial" w:hAnsi="Arial" w:cs="Arial"/>
          <w:b/>
          <w:bCs/>
          <w:sz w:val="28"/>
          <w:szCs w:val="28"/>
          <w:u w:val="single"/>
        </w:rPr>
      </w:pPr>
      <w:r w:rsidRPr="00030B9B">
        <w:rPr>
          <w:rFonts w:ascii="Arial" w:hAnsi="Arial" w:cs="Arial"/>
          <w:b/>
          <w:bCs/>
          <w:sz w:val="28"/>
          <w:szCs w:val="28"/>
          <w:u w:val="single"/>
        </w:rPr>
        <w:t>Weekly</w:t>
      </w:r>
    </w:p>
    <w:p w:rsidR="00D43DAB" w:rsidRPr="00030B9B" w:rsidRDefault="002150B1" w:rsidP="00B65AF1">
      <w:pPr>
        <w:tabs>
          <w:tab w:val="left" w:pos="4395"/>
        </w:tabs>
        <w:ind w:left="-283"/>
        <w:jc w:val="both"/>
        <w:rPr>
          <w:rFonts w:ascii="Arial" w:hAnsi="Arial" w:cs="Arial"/>
          <w:b/>
          <w:bCs/>
          <w:sz w:val="28"/>
          <w:szCs w:val="28"/>
          <w:u w:val="single"/>
        </w:rPr>
      </w:pPr>
      <w:r w:rsidRPr="002150B1">
        <w:rPr>
          <w:rFonts w:ascii="Arial" w:hAnsi="Arial" w:cs="Arial"/>
          <w:b/>
          <w:bCs/>
          <w:noProof/>
          <w:sz w:val="28"/>
          <w:szCs w:val="28"/>
          <w:u w:val="single"/>
        </w:rPr>
        <w:drawing>
          <wp:inline distT="0" distB="0" distL="0" distR="0">
            <wp:extent cx="6643370" cy="4055806"/>
            <wp:effectExtent l="0" t="0" r="5080" b="1905"/>
            <wp:docPr id="9" name="Image 9" descr="C:\Users\EPBFIA~1\AppData\Local\Temp\Bloomberg\temp\bfmE70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EPBFIA~1\AppData\Local\Temp\Bloomberg\temp\bfmE709.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56199" cy="4063638"/>
                    </a:xfrm>
                    <a:prstGeom prst="rect">
                      <a:avLst/>
                    </a:prstGeom>
                    <a:noFill/>
                    <a:ln>
                      <a:noFill/>
                    </a:ln>
                  </pic:spPr>
                </pic:pic>
              </a:graphicData>
            </a:graphic>
          </wp:inline>
        </w:drawing>
      </w:r>
    </w:p>
    <w:p w:rsidR="006E6472" w:rsidRPr="00182572" w:rsidRDefault="006E6472" w:rsidP="006E6472">
      <w:pPr>
        <w:jc w:val="both"/>
        <w:rPr>
          <w:rFonts w:ascii="Arial" w:hAnsi="Arial" w:cs="Arial"/>
          <w:b/>
          <w:bCs/>
          <w:sz w:val="28"/>
          <w:szCs w:val="28"/>
          <w:u w:val="single"/>
        </w:rPr>
      </w:pPr>
      <w:r w:rsidRPr="00182572">
        <w:rPr>
          <w:rFonts w:ascii="Arial" w:hAnsi="Arial" w:cs="Arial"/>
          <w:b/>
          <w:bCs/>
          <w:sz w:val="28"/>
          <w:szCs w:val="28"/>
          <w:u w:val="single"/>
        </w:rPr>
        <w:lastRenderedPageBreak/>
        <w:t xml:space="preserve">Daily </w:t>
      </w:r>
    </w:p>
    <w:p w:rsidR="00F5086A" w:rsidRPr="00182572" w:rsidRDefault="002150B1" w:rsidP="006E6472">
      <w:pPr>
        <w:jc w:val="both"/>
        <w:rPr>
          <w:rFonts w:ascii="Arial" w:hAnsi="Arial" w:cs="Arial"/>
          <w:b/>
          <w:bCs/>
          <w:sz w:val="28"/>
          <w:szCs w:val="28"/>
          <w:u w:val="single"/>
        </w:rPr>
      </w:pPr>
      <w:r w:rsidRPr="002150B1">
        <w:rPr>
          <w:rFonts w:ascii="Arial" w:hAnsi="Arial" w:cs="Arial"/>
          <w:b/>
          <w:bCs/>
          <w:noProof/>
          <w:sz w:val="28"/>
          <w:szCs w:val="28"/>
          <w:u w:val="single"/>
        </w:rPr>
        <w:drawing>
          <wp:inline distT="0" distB="0" distL="0" distR="0">
            <wp:extent cx="6645330" cy="4291781"/>
            <wp:effectExtent l="0" t="0" r="3175" b="0"/>
            <wp:docPr id="10" name="Image 10" descr="C:\Users\EPBFIA~1\AppData\Local\Temp\Bloomberg\temp\bfm4ECC.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EPBFIA~1\AppData\Local\Temp\Bloomberg\temp\bfm4ECC.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9737" cy="4294627"/>
                    </a:xfrm>
                    <a:prstGeom prst="rect">
                      <a:avLst/>
                    </a:prstGeom>
                    <a:noFill/>
                    <a:ln>
                      <a:noFill/>
                    </a:ln>
                  </pic:spPr>
                </pic:pic>
              </a:graphicData>
            </a:graphic>
          </wp:inline>
        </w:drawing>
      </w:r>
    </w:p>
    <w:p w:rsidR="001944AD" w:rsidRPr="00E1311A" w:rsidRDefault="001944AD" w:rsidP="006E6472">
      <w:pPr>
        <w:jc w:val="both"/>
        <w:rPr>
          <w:rFonts w:ascii="Arial" w:hAnsi="Arial" w:cs="Arial"/>
          <w:b/>
          <w:bCs/>
          <w:sz w:val="28"/>
          <w:szCs w:val="28"/>
          <w:u w:val="single"/>
        </w:rPr>
      </w:pPr>
    </w:p>
    <w:p w:rsidR="00006317" w:rsidRPr="00C86AB6" w:rsidRDefault="005530C2" w:rsidP="00182572">
      <w:pPr>
        <w:jc w:val="both"/>
        <w:rPr>
          <w:rFonts w:ascii="Tahoma" w:hAnsi="Tahoma" w:cs="Tahoma"/>
          <w:bCs/>
        </w:rPr>
      </w:pPr>
      <w:r w:rsidRPr="00C86AB6">
        <w:rPr>
          <w:rFonts w:ascii="Arial" w:hAnsi="Arial" w:cs="Arial"/>
          <w:b/>
          <w:bCs/>
        </w:rPr>
        <w:t>M :</w:t>
      </w:r>
      <w:r w:rsidRPr="00C86AB6">
        <w:rPr>
          <w:rFonts w:ascii="Tahoma" w:hAnsi="Tahoma" w:cs="Tahoma"/>
          <w:bCs/>
        </w:rPr>
        <w:t xml:space="preserve"> </w:t>
      </w:r>
      <w:r w:rsidR="00182572">
        <w:rPr>
          <w:rFonts w:ascii="Tahoma" w:hAnsi="Tahoma" w:cs="Tahoma"/>
          <w:bCs/>
        </w:rPr>
        <w:t>Sur le long terme, le 10 ans UK peut être cadré par une résistance matérialisée par un plat de KS sur 1.34</w:t>
      </w:r>
      <w:r w:rsidR="009B19D8">
        <w:rPr>
          <w:rFonts w:ascii="Tahoma" w:hAnsi="Tahoma" w:cs="Tahoma"/>
          <w:bCs/>
        </w:rPr>
        <w:t xml:space="preserve"> et</w:t>
      </w:r>
      <w:r w:rsidR="00182572">
        <w:rPr>
          <w:rFonts w:ascii="Tahoma" w:hAnsi="Tahoma" w:cs="Tahoma"/>
          <w:bCs/>
        </w:rPr>
        <w:t xml:space="preserve"> </w:t>
      </w:r>
      <w:r w:rsidR="009B19D8">
        <w:rPr>
          <w:rFonts w:ascii="Tahoma" w:hAnsi="Tahoma" w:cs="Tahoma"/>
          <w:bCs/>
        </w:rPr>
        <w:t>un support sur 1.10 qui concrétise un plat de KS passée. La bordure basse du nuage, autour de laquelle le taux évolue se situera pour le mois de mars sur 1.18. La position du taux par rapport à la SSA de 1.18 avantagera un retour sur le support ou sur la résistance.</w:t>
      </w:r>
    </w:p>
    <w:p w:rsidR="00206439" w:rsidRPr="00C86AB6" w:rsidRDefault="00206439" w:rsidP="00955F8B">
      <w:pPr>
        <w:jc w:val="both"/>
        <w:rPr>
          <w:rFonts w:ascii="Tahoma" w:hAnsi="Tahoma" w:cs="Tahoma"/>
          <w:bCs/>
        </w:rPr>
      </w:pPr>
    </w:p>
    <w:p w:rsidR="00CD1B88" w:rsidRDefault="00134724" w:rsidP="00352501">
      <w:pPr>
        <w:jc w:val="both"/>
        <w:rPr>
          <w:rFonts w:ascii="Arial" w:hAnsi="Arial" w:cs="Arial"/>
          <w:bCs/>
        </w:rPr>
      </w:pPr>
      <w:r w:rsidRPr="00654B9A">
        <w:rPr>
          <w:rFonts w:ascii="Arial" w:hAnsi="Arial" w:cs="Arial"/>
          <w:b/>
          <w:bCs/>
        </w:rPr>
        <w:t xml:space="preserve">W : </w:t>
      </w:r>
      <w:r w:rsidR="00113F6B">
        <w:rPr>
          <w:rFonts w:ascii="Arial" w:hAnsi="Arial" w:cs="Arial"/>
          <w:bCs/>
        </w:rPr>
        <w:t>Le</w:t>
      </w:r>
      <w:r w:rsidR="00014295">
        <w:rPr>
          <w:rFonts w:ascii="Arial" w:hAnsi="Arial" w:cs="Arial"/>
          <w:bCs/>
        </w:rPr>
        <w:t>s nombreux plats indiquent que le marché n’est pas en mouvement. Sans dynamique ces plats représenteront des points difficiles à passer.</w:t>
      </w:r>
    </w:p>
    <w:p w:rsidR="00014295" w:rsidRDefault="00014295" w:rsidP="00352501">
      <w:pPr>
        <w:jc w:val="both"/>
        <w:rPr>
          <w:rFonts w:ascii="Arial" w:hAnsi="Arial" w:cs="Arial"/>
          <w:bCs/>
        </w:rPr>
      </w:pPr>
      <w:r>
        <w:rPr>
          <w:rFonts w:ascii="Arial" w:hAnsi="Arial" w:cs="Arial"/>
          <w:bCs/>
        </w:rPr>
        <w:t>La TS s’est aplatie sur 1.24. Sous ce point, le 10 ans UK aura assez d’espace pour revenir dans un premier temps sur 1.18 et en cassure sur 1.10. En dépassement de 1.24, la LS trouvera une résistance sur 1.31. Sa cassure attirera le marché sur le plat de KS de 1.43.</w:t>
      </w:r>
    </w:p>
    <w:p w:rsidR="00014295" w:rsidRDefault="00014295" w:rsidP="00352501">
      <w:pPr>
        <w:jc w:val="both"/>
        <w:rPr>
          <w:rFonts w:ascii="Arial" w:hAnsi="Arial" w:cs="Arial"/>
          <w:bCs/>
        </w:rPr>
      </w:pPr>
      <w:r>
        <w:rPr>
          <w:rFonts w:ascii="Arial" w:hAnsi="Arial" w:cs="Arial"/>
          <w:bCs/>
        </w:rPr>
        <w:t xml:space="preserve">Ces </w:t>
      </w:r>
      <w:r w:rsidR="0077593E">
        <w:rPr>
          <w:rFonts w:ascii="Arial" w:hAnsi="Arial" w:cs="Arial"/>
          <w:bCs/>
        </w:rPr>
        <w:t>différents</w:t>
      </w:r>
      <w:r>
        <w:rPr>
          <w:rFonts w:ascii="Arial" w:hAnsi="Arial" w:cs="Arial"/>
          <w:bCs/>
        </w:rPr>
        <w:t xml:space="preserve"> plats donnent une amplitude limitée pour la semaine comprise entre 1.10 et 1.43.</w:t>
      </w:r>
    </w:p>
    <w:p w:rsidR="00EE6477" w:rsidRPr="00654B9A" w:rsidRDefault="00EE6477" w:rsidP="007A24CA">
      <w:pPr>
        <w:jc w:val="both"/>
        <w:rPr>
          <w:rFonts w:ascii="Tahoma" w:hAnsi="Tahoma" w:cs="Tahoma"/>
          <w:bCs/>
        </w:rPr>
      </w:pPr>
    </w:p>
    <w:p w:rsidR="009F6C6E" w:rsidRDefault="00591EF8" w:rsidP="00352501">
      <w:pPr>
        <w:jc w:val="both"/>
        <w:rPr>
          <w:rFonts w:ascii="Arial" w:hAnsi="Arial" w:cs="Arial"/>
          <w:bCs/>
        </w:rPr>
      </w:pPr>
      <w:r>
        <w:rPr>
          <w:rFonts w:ascii="Arial" w:hAnsi="Arial" w:cs="Arial"/>
          <w:b/>
          <w:bCs/>
        </w:rPr>
        <w:t>D :</w:t>
      </w:r>
      <w:r w:rsidR="00D13CC0">
        <w:rPr>
          <w:rFonts w:ascii="Arial" w:hAnsi="Arial" w:cs="Arial"/>
          <w:bCs/>
        </w:rPr>
        <w:t xml:space="preserve"> </w:t>
      </w:r>
      <w:r w:rsidR="00B73833">
        <w:rPr>
          <w:rFonts w:ascii="Arial" w:hAnsi="Arial" w:cs="Arial"/>
          <w:bCs/>
        </w:rPr>
        <w:t xml:space="preserve">Développement d’une dérive latérale sur </w:t>
      </w:r>
      <w:r w:rsidR="007026BF">
        <w:rPr>
          <w:rFonts w:ascii="Arial" w:hAnsi="Arial" w:cs="Arial"/>
          <w:bCs/>
        </w:rPr>
        <w:t xml:space="preserve">le court terme dont le point médian est </w:t>
      </w:r>
      <w:r w:rsidR="0077593E">
        <w:rPr>
          <w:rFonts w:ascii="Arial" w:hAnsi="Arial" w:cs="Arial"/>
          <w:bCs/>
        </w:rPr>
        <w:t>représenté</w:t>
      </w:r>
      <w:r w:rsidR="007026BF">
        <w:rPr>
          <w:rFonts w:ascii="Arial" w:hAnsi="Arial" w:cs="Arial"/>
          <w:bCs/>
        </w:rPr>
        <w:t xml:space="preserve"> par un plat de KS sur 1.22. </w:t>
      </w:r>
      <w:r w:rsidR="0077593E">
        <w:rPr>
          <w:rFonts w:ascii="Arial" w:hAnsi="Arial" w:cs="Arial"/>
          <w:bCs/>
        </w:rPr>
        <w:t>Au-dessus</w:t>
      </w:r>
      <w:r w:rsidR="007026BF">
        <w:rPr>
          <w:rFonts w:ascii="Arial" w:hAnsi="Arial" w:cs="Arial"/>
          <w:bCs/>
        </w:rPr>
        <w:t xml:space="preserve"> de 1.22, le 10 ans UK devrait revenir sur le précédent sommet de 1.33. Sous la KS de 1.22, les bas récents </w:t>
      </w:r>
      <w:r w:rsidR="002D6D0B">
        <w:rPr>
          <w:rFonts w:ascii="Arial" w:hAnsi="Arial" w:cs="Arial"/>
          <w:bCs/>
        </w:rPr>
        <w:t xml:space="preserve">autour </w:t>
      </w:r>
      <w:r w:rsidR="007026BF">
        <w:rPr>
          <w:rFonts w:ascii="Arial" w:hAnsi="Arial" w:cs="Arial"/>
          <w:bCs/>
        </w:rPr>
        <w:t xml:space="preserve">de 1.12 seront </w:t>
      </w:r>
      <w:r w:rsidR="0077593E">
        <w:rPr>
          <w:rFonts w:ascii="Arial" w:hAnsi="Arial" w:cs="Arial"/>
          <w:bCs/>
        </w:rPr>
        <w:t>envisagés</w:t>
      </w:r>
      <w:r w:rsidR="007026BF">
        <w:rPr>
          <w:rFonts w:ascii="Arial" w:hAnsi="Arial" w:cs="Arial"/>
          <w:bCs/>
        </w:rPr>
        <w:t>.</w:t>
      </w:r>
    </w:p>
    <w:p w:rsidR="00A94978" w:rsidRDefault="00A94978" w:rsidP="005530C2">
      <w:pPr>
        <w:jc w:val="both"/>
        <w:rPr>
          <w:rFonts w:ascii="Arial" w:hAnsi="Arial" w:cs="Arial"/>
          <w:bCs/>
        </w:rPr>
      </w:pPr>
    </w:p>
    <w:p w:rsidR="00F32071" w:rsidRPr="00C955D5" w:rsidRDefault="00F32071" w:rsidP="005530C2">
      <w:pPr>
        <w:jc w:val="both"/>
        <w:rPr>
          <w:rFonts w:ascii="Arial" w:hAnsi="Arial" w:cs="Arial"/>
          <w:color w:val="FF0000"/>
        </w:rPr>
      </w:pPr>
    </w:p>
    <w:p w:rsidR="00427A15" w:rsidRDefault="005530C2" w:rsidP="00BE257A">
      <w:pPr>
        <w:jc w:val="both"/>
        <w:rPr>
          <w:rFonts w:ascii="Arial" w:hAnsi="Arial" w:cs="Arial"/>
          <w:b/>
          <w:color w:val="00B050"/>
        </w:rPr>
      </w:pPr>
      <w:r w:rsidRPr="00D9025E">
        <w:rPr>
          <w:rFonts w:ascii="Arial" w:hAnsi="Arial" w:cs="Arial"/>
          <w:b/>
          <w:color w:val="00B050"/>
          <w:u w:val="single"/>
        </w:rPr>
        <w:t>HEBDOMADAIRE</w:t>
      </w:r>
      <w:r w:rsidR="00B124E0" w:rsidRPr="00D9025E">
        <w:rPr>
          <w:rFonts w:ascii="Arial" w:hAnsi="Arial" w:cs="Arial"/>
          <w:b/>
          <w:color w:val="00B050"/>
        </w:rPr>
        <w:t xml:space="preserve"> : </w:t>
      </w:r>
      <w:r w:rsidR="00383992">
        <w:rPr>
          <w:rFonts w:ascii="Arial" w:hAnsi="Arial" w:cs="Arial"/>
          <w:b/>
          <w:color w:val="00B050"/>
        </w:rPr>
        <w:t xml:space="preserve">Pas </w:t>
      </w:r>
      <w:r w:rsidR="007026BF">
        <w:rPr>
          <w:rFonts w:ascii="Arial" w:hAnsi="Arial" w:cs="Arial"/>
          <w:b/>
          <w:color w:val="00B050"/>
        </w:rPr>
        <w:t>de tendance pour le 10 ans UK qui consolide avant d’avoir p</w:t>
      </w:r>
      <w:r w:rsidR="002D6D0B">
        <w:rPr>
          <w:rFonts w:ascii="Arial" w:hAnsi="Arial" w:cs="Arial"/>
          <w:b/>
          <w:color w:val="00B050"/>
        </w:rPr>
        <w:t>lus</w:t>
      </w:r>
      <w:r w:rsidR="007026BF">
        <w:rPr>
          <w:rFonts w:ascii="Arial" w:hAnsi="Arial" w:cs="Arial"/>
          <w:b/>
          <w:color w:val="00B050"/>
        </w:rPr>
        <w:t xml:space="preserve"> d’information</w:t>
      </w:r>
      <w:r w:rsidR="002D6D0B">
        <w:rPr>
          <w:rFonts w:ascii="Arial" w:hAnsi="Arial" w:cs="Arial"/>
          <w:b/>
          <w:color w:val="00B050"/>
        </w:rPr>
        <w:t>s</w:t>
      </w:r>
      <w:r w:rsidR="007026BF">
        <w:rPr>
          <w:rFonts w:ascii="Arial" w:hAnsi="Arial" w:cs="Arial"/>
          <w:b/>
          <w:color w:val="00B050"/>
        </w:rPr>
        <w:t xml:space="preserve"> pour retrouver une dynamique de mouvement. La zone de 1.22/1.24 servira de zone d’équilibre pour la semaine </w:t>
      </w:r>
      <w:r w:rsidR="0077593E">
        <w:rPr>
          <w:rFonts w:ascii="Arial" w:hAnsi="Arial" w:cs="Arial"/>
          <w:b/>
          <w:color w:val="00B050"/>
        </w:rPr>
        <w:t>au-dessus</w:t>
      </w:r>
      <w:r w:rsidR="007026BF">
        <w:rPr>
          <w:rFonts w:ascii="Arial" w:hAnsi="Arial" w:cs="Arial"/>
          <w:b/>
          <w:color w:val="00B050"/>
        </w:rPr>
        <w:t xml:space="preserve"> de laquelle le marché ira tester ses résistances de 1.31/1.33 et en rupture 1.43. Sous la zone d’équilibre retour sur les bas récents de 1.10/1.12.</w:t>
      </w:r>
    </w:p>
    <w:p w:rsidR="00352501" w:rsidRDefault="00352501" w:rsidP="00BE257A">
      <w:pPr>
        <w:jc w:val="both"/>
        <w:rPr>
          <w:rFonts w:ascii="Arial" w:hAnsi="Arial" w:cs="Arial"/>
          <w:b/>
          <w:color w:val="00B050"/>
        </w:rPr>
      </w:pPr>
    </w:p>
    <w:p w:rsidR="00352501" w:rsidRDefault="00352501" w:rsidP="00BE257A">
      <w:pPr>
        <w:jc w:val="both"/>
        <w:rPr>
          <w:rFonts w:ascii="Arial" w:hAnsi="Arial" w:cs="Arial"/>
          <w:b/>
          <w:color w:val="00B050"/>
        </w:rPr>
      </w:pPr>
    </w:p>
    <w:p w:rsidR="002905F8" w:rsidRDefault="002905F8" w:rsidP="00BE257A">
      <w:pPr>
        <w:jc w:val="both"/>
        <w:rPr>
          <w:rFonts w:ascii="Arial" w:hAnsi="Arial" w:cs="Arial"/>
          <w:b/>
          <w:color w:val="00B050"/>
        </w:rPr>
      </w:pPr>
    </w:p>
    <w:p w:rsidR="002905F8" w:rsidRPr="00A94978" w:rsidRDefault="002905F8" w:rsidP="00BE257A">
      <w:pPr>
        <w:jc w:val="both"/>
        <w:rPr>
          <w:rFonts w:ascii="Arial" w:hAnsi="Arial" w:cs="Arial"/>
          <w:b/>
          <w:color w:val="00B050"/>
        </w:rPr>
      </w:pPr>
    </w:p>
    <w:p w:rsidR="00F72829" w:rsidRPr="00F16328" w:rsidRDefault="00F72829" w:rsidP="00BE257A">
      <w:pPr>
        <w:jc w:val="both"/>
        <w:rPr>
          <w:rFonts w:ascii="Arial" w:hAnsi="Arial" w:cs="Arial"/>
          <w:b/>
          <w:bCs/>
          <w:sz w:val="36"/>
          <w:szCs w:val="36"/>
          <w:u w:val="single"/>
        </w:rPr>
      </w:pPr>
      <w:r w:rsidRPr="00B43264">
        <w:rPr>
          <w:rFonts w:ascii="Arial" w:hAnsi="Arial" w:cs="Arial"/>
          <w:b/>
          <w:bCs/>
          <w:color w:val="FF0000"/>
          <w:sz w:val="28"/>
          <w:szCs w:val="28"/>
        </w:rPr>
        <w:lastRenderedPageBreak/>
        <w:t xml:space="preserve">                         </w:t>
      </w:r>
      <w:r w:rsidR="006D7DCD" w:rsidRPr="00B43264">
        <w:rPr>
          <w:rFonts w:ascii="Arial" w:hAnsi="Arial" w:cs="Arial"/>
          <w:b/>
          <w:bCs/>
          <w:color w:val="FF0000"/>
          <w:sz w:val="28"/>
          <w:szCs w:val="28"/>
        </w:rPr>
        <w:t xml:space="preserve">         </w:t>
      </w:r>
      <w:r w:rsidR="00730480" w:rsidRPr="00B43264">
        <w:rPr>
          <w:rFonts w:ascii="Arial" w:hAnsi="Arial" w:cs="Arial"/>
          <w:bCs/>
          <w:color w:val="FF0000"/>
          <w:sz w:val="28"/>
          <w:szCs w:val="28"/>
        </w:rPr>
        <w:t xml:space="preserve">            </w:t>
      </w:r>
      <w:r w:rsidRPr="00F16328">
        <w:rPr>
          <w:rFonts w:ascii="Arial" w:hAnsi="Arial" w:cs="Arial"/>
          <w:b/>
          <w:bCs/>
          <w:sz w:val="36"/>
          <w:szCs w:val="36"/>
          <w:u w:val="single"/>
        </w:rPr>
        <w:t xml:space="preserve">10 ans </w:t>
      </w:r>
      <w:r w:rsidR="00A2391D" w:rsidRPr="00F16328">
        <w:rPr>
          <w:rFonts w:ascii="Arial" w:hAnsi="Arial" w:cs="Arial"/>
          <w:b/>
          <w:bCs/>
          <w:sz w:val="36"/>
          <w:szCs w:val="36"/>
          <w:u w:val="single"/>
        </w:rPr>
        <w:t>JP</w:t>
      </w:r>
      <w:r w:rsidRPr="00F16328">
        <w:rPr>
          <w:rFonts w:ascii="Arial" w:hAnsi="Arial" w:cs="Arial"/>
          <w:b/>
          <w:bCs/>
          <w:sz w:val="36"/>
          <w:szCs w:val="36"/>
          <w:u w:val="single"/>
        </w:rPr>
        <w:t xml:space="preserve"> </w:t>
      </w:r>
      <w:r w:rsidRPr="00F16328">
        <w:rPr>
          <w:rFonts w:ascii="Arial" w:hAnsi="Arial" w:cs="Arial"/>
          <w:b/>
          <w:i/>
        </w:rPr>
        <w:t xml:space="preserve">                             </w:t>
      </w:r>
    </w:p>
    <w:p w:rsidR="008F1539" w:rsidRPr="00F16328" w:rsidRDefault="008F1539" w:rsidP="008F1539">
      <w:pPr>
        <w:jc w:val="both"/>
        <w:rPr>
          <w:rFonts w:ascii="Arial" w:hAnsi="Arial" w:cs="Arial"/>
          <w:b/>
          <w:bCs/>
          <w:sz w:val="28"/>
          <w:szCs w:val="28"/>
          <w:u w:val="single"/>
        </w:rPr>
      </w:pPr>
      <w:r w:rsidRPr="00F16328">
        <w:rPr>
          <w:rFonts w:ascii="Arial" w:hAnsi="Arial" w:cs="Arial"/>
          <w:b/>
          <w:bCs/>
          <w:sz w:val="28"/>
          <w:szCs w:val="28"/>
          <w:u w:val="single"/>
        </w:rPr>
        <w:t>Monthly</w:t>
      </w:r>
    </w:p>
    <w:p w:rsidR="00F72829" w:rsidRPr="00F16328" w:rsidRDefault="006B287A" w:rsidP="00B65AF1">
      <w:pPr>
        <w:ind w:left="-283"/>
        <w:jc w:val="both"/>
        <w:rPr>
          <w:rFonts w:ascii="Arial" w:hAnsi="Arial" w:cs="Arial"/>
          <w:b/>
          <w:bCs/>
          <w:color w:val="FF0000"/>
          <w:sz w:val="28"/>
          <w:szCs w:val="28"/>
          <w:u w:val="single"/>
        </w:rPr>
      </w:pPr>
      <w:r w:rsidRPr="006B287A">
        <w:rPr>
          <w:rFonts w:ascii="Arial" w:hAnsi="Arial" w:cs="Arial"/>
          <w:b/>
          <w:bCs/>
          <w:noProof/>
          <w:color w:val="FF0000"/>
          <w:sz w:val="28"/>
          <w:szCs w:val="28"/>
          <w:u w:val="single"/>
        </w:rPr>
        <w:drawing>
          <wp:inline distT="0" distB="0" distL="0" distR="0">
            <wp:extent cx="6644737" cy="4129549"/>
            <wp:effectExtent l="0" t="0" r="3810" b="4445"/>
            <wp:docPr id="12" name="Image 12" descr="C:\Users\EPBFIA~1\AppData\Local\Temp\Bloomberg\temp\bfm62F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EPBFIA~1\AppData\Local\Temp\Bloomberg\temp\bfm62FE.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53956" cy="4135278"/>
                    </a:xfrm>
                    <a:prstGeom prst="rect">
                      <a:avLst/>
                    </a:prstGeom>
                    <a:noFill/>
                    <a:ln>
                      <a:noFill/>
                    </a:ln>
                  </pic:spPr>
                </pic:pic>
              </a:graphicData>
            </a:graphic>
          </wp:inline>
        </w:drawing>
      </w:r>
    </w:p>
    <w:p w:rsidR="00F72829" w:rsidRPr="00F16328" w:rsidRDefault="00F72829" w:rsidP="00F72829">
      <w:pPr>
        <w:jc w:val="both"/>
        <w:rPr>
          <w:rFonts w:ascii="Arial" w:hAnsi="Arial" w:cs="Arial"/>
          <w:b/>
          <w:bCs/>
          <w:sz w:val="28"/>
          <w:szCs w:val="28"/>
          <w:u w:val="single"/>
        </w:rPr>
      </w:pPr>
      <w:r w:rsidRPr="00F16328">
        <w:rPr>
          <w:rFonts w:ascii="Arial" w:hAnsi="Arial" w:cs="Arial"/>
          <w:b/>
          <w:bCs/>
          <w:sz w:val="28"/>
          <w:szCs w:val="28"/>
          <w:u w:val="single"/>
        </w:rPr>
        <w:t>Weekly</w:t>
      </w:r>
    </w:p>
    <w:p w:rsidR="008F1539" w:rsidRPr="00F16328" w:rsidRDefault="008F1539" w:rsidP="00B65AF1">
      <w:pPr>
        <w:autoSpaceDE w:val="0"/>
        <w:autoSpaceDN w:val="0"/>
        <w:adjustRightInd w:val="0"/>
        <w:ind w:left="-283"/>
        <w:jc w:val="both"/>
        <w:rPr>
          <w:rFonts w:ascii="Arial" w:hAnsi="Arial" w:cs="Arial"/>
        </w:rPr>
      </w:pPr>
    </w:p>
    <w:p w:rsidR="00A404A8" w:rsidRPr="00F16328" w:rsidRDefault="006B287A" w:rsidP="00B65AF1">
      <w:pPr>
        <w:autoSpaceDE w:val="0"/>
        <w:autoSpaceDN w:val="0"/>
        <w:adjustRightInd w:val="0"/>
        <w:ind w:left="-283"/>
        <w:jc w:val="both"/>
        <w:rPr>
          <w:rFonts w:ascii="Arial" w:hAnsi="Arial" w:cs="Arial"/>
        </w:rPr>
      </w:pPr>
      <w:r w:rsidRPr="006B287A">
        <w:rPr>
          <w:rFonts w:ascii="Arial" w:hAnsi="Arial" w:cs="Arial"/>
          <w:noProof/>
        </w:rPr>
        <w:drawing>
          <wp:inline distT="0" distB="0" distL="0" distR="0">
            <wp:extent cx="6645146" cy="4240161"/>
            <wp:effectExtent l="0" t="0" r="3810" b="8255"/>
            <wp:docPr id="13" name="Image 13" descr="C:\Users\EPBFIA~1\AppData\Local\Temp\Bloomberg\temp\bfmD23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EPBFIA~1\AppData\Local\Temp\Bloomberg\temp\bfmD233.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51133" cy="4243981"/>
                    </a:xfrm>
                    <a:prstGeom prst="rect">
                      <a:avLst/>
                    </a:prstGeom>
                    <a:noFill/>
                    <a:ln>
                      <a:noFill/>
                    </a:ln>
                  </pic:spPr>
                </pic:pic>
              </a:graphicData>
            </a:graphic>
          </wp:inline>
        </w:drawing>
      </w:r>
    </w:p>
    <w:p w:rsidR="00ED1495" w:rsidRPr="00F16328" w:rsidRDefault="00AB09C6" w:rsidP="00E81EBB">
      <w:pPr>
        <w:autoSpaceDE w:val="0"/>
        <w:autoSpaceDN w:val="0"/>
        <w:adjustRightInd w:val="0"/>
        <w:ind w:left="-850"/>
        <w:jc w:val="both"/>
        <w:rPr>
          <w:rFonts w:ascii="Arial" w:hAnsi="Arial" w:cs="Arial"/>
          <w:b/>
          <w:bCs/>
          <w:sz w:val="28"/>
          <w:szCs w:val="28"/>
          <w:u w:val="single"/>
        </w:rPr>
      </w:pPr>
      <w:r w:rsidRPr="00F16328">
        <w:rPr>
          <w:rFonts w:ascii="Arial" w:hAnsi="Arial" w:cs="Arial"/>
          <w:b/>
          <w:bCs/>
          <w:sz w:val="28"/>
          <w:szCs w:val="28"/>
        </w:rPr>
        <w:lastRenderedPageBreak/>
        <w:t xml:space="preserve">           </w:t>
      </w:r>
      <w:r w:rsidR="008F1539" w:rsidRPr="00F16328">
        <w:rPr>
          <w:rFonts w:ascii="Arial" w:hAnsi="Arial" w:cs="Arial"/>
          <w:b/>
          <w:bCs/>
          <w:sz w:val="28"/>
          <w:szCs w:val="28"/>
          <w:u w:val="single"/>
        </w:rPr>
        <w:t>Daily</w:t>
      </w:r>
    </w:p>
    <w:p w:rsidR="00E53ADF" w:rsidRDefault="006B287A" w:rsidP="00AB2ED4">
      <w:pPr>
        <w:autoSpaceDE w:val="0"/>
        <w:autoSpaceDN w:val="0"/>
        <w:adjustRightInd w:val="0"/>
        <w:ind w:left="-283"/>
        <w:jc w:val="both"/>
        <w:rPr>
          <w:rFonts w:ascii="Arial" w:hAnsi="Arial" w:cs="Arial"/>
        </w:rPr>
      </w:pPr>
      <w:r w:rsidRPr="002150B1">
        <w:rPr>
          <w:rFonts w:ascii="Arial" w:hAnsi="Arial" w:cs="Arial"/>
          <w:b/>
          <w:bCs/>
          <w:noProof/>
          <w:color w:val="FF0000"/>
          <w:sz w:val="28"/>
          <w:szCs w:val="28"/>
          <w:u w:val="single"/>
        </w:rPr>
        <w:drawing>
          <wp:inline distT="0" distB="0" distL="0" distR="0" wp14:anchorId="2A1F0DEA" wp14:editId="046598E9">
            <wp:extent cx="6645513" cy="3841955"/>
            <wp:effectExtent l="0" t="0" r="3175" b="6350"/>
            <wp:docPr id="11" name="Image 11" descr="C:\Users\EPBFIA~1\AppData\Local\Temp\Bloomberg\temp\bfmBA4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EPBFIA~1\AppData\Local\Temp\Bloomberg\temp\bfmBA49.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55894" cy="3847956"/>
                    </a:xfrm>
                    <a:prstGeom prst="rect">
                      <a:avLst/>
                    </a:prstGeom>
                    <a:noFill/>
                    <a:ln>
                      <a:noFill/>
                    </a:ln>
                  </pic:spPr>
                </pic:pic>
              </a:graphicData>
            </a:graphic>
          </wp:inline>
        </w:drawing>
      </w:r>
    </w:p>
    <w:p w:rsidR="00C373FD" w:rsidRDefault="00C373FD" w:rsidP="00AB2ED4">
      <w:pPr>
        <w:autoSpaceDE w:val="0"/>
        <w:autoSpaceDN w:val="0"/>
        <w:adjustRightInd w:val="0"/>
        <w:ind w:left="-283"/>
        <w:jc w:val="both"/>
        <w:rPr>
          <w:rFonts w:ascii="Arial" w:hAnsi="Arial" w:cs="Arial"/>
        </w:rPr>
      </w:pPr>
    </w:p>
    <w:p w:rsidR="00D7545F" w:rsidRPr="00F16328" w:rsidRDefault="00D7545F" w:rsidP="00AB2ED4">
      <w:pPr>
        <w:autoSpaceDE w:val="0"/>
        <w:autoSpaceDN w:val="0"/>
        <w:adjustRightInd w:val="0"/>
        <w:ind w:left="-283"/>
        <w:jc w:val="both"/>
        <w:rPr>
          <w:rFonts w:ascii="Arial" w:hAnsi="Arial" w:cs="Arial"/>
        </w:rPr>
      </w:pPr>
    </w:p>
    <w:p w:rsidR="008A2A5A" w:rsidRDefault="0034170D" w:rsidP="007A24CA">
      <w:pPr>
        <w:jc w:val="both"/>
        <w:rPr>
          <w:rFonts w:ascii="Tahoma" w:hAnsi="Tahoma" w:cs="Tahoma"/>
          <w:bCs/>
        </w:rPr>
      </w:pPr>
      <w:r w:rsidRPr="004D1150">
        <w:rPr>
          <w:rFonts w:ascii="Arial" w:hAnsi="Arial" w:cs="Arial"/>
          <w:b/>
          <w:bCs/>
        </w:rPr>
        <w:t>M :</w:t>
      </w:r>
      <w:r w:rsidRPr="004D1150">
        <w:rPr>
          <w:rFonts w:ascii="Tahoma" w:hAnsi="Tahoma" w:cs="Tahoma"/>
          <w:bCs/>
        </w:rPr>
        <w:t xml:space="preserve"> </w:t>
      </w:r>
      <w:r w:rsidR="00E53ADF">
        <w:rPr>
          <w:rFonts w:ascii="Tahoma" w:hAnsi="Tahoma" w:cs="Tahoma"/>
          <w:bCs/>
        </w:rPr>
        <w:t>La borne basse du nuage servira de résistance sur +0.03 au cours du mois de mars. Sous ce point la hausse pourra être écartée de l’analyse.</w:t>
      </w:r>
    </w:p>
    <w:p w:rsidR="00E53ADF" w:rsidRDefault="00E53ADF" w:rsidP="007A24CA">
      <w:pPr>
        <w:jc w:val="both"/>
        <w:rPr>
          <w:rFonts w:ascii="Tahoma" w:hAnsi="Tahoma" w:cs="Tahoma"/>
          <w:bCs/>
        </w:rPr>
      </w:pPr>
      <w:r>
        <w:rPr>
          <w:rFonts w:ascii="Tahoma" w:hAnsi="Tahoma" w:cs="Tahoma"/>
          <w:bCs/>
        </w:rPr>
        <w:t>En cassure de +0.03 le marché trouvera en résistance le plat de TS et de KS sur +0.058.</w:t>
      </w:r>
    </w:p>
    <w:p w:rsidR="00E53ADF" w:rsidRPr="004D1150" w:rsidRDefault="00E53ADF" w:rsidP="007A24CA">
      <w:pPr>
        <w:jc w:val="both"/>
        <w:rPr>
          <w:rFonts w:ascii="Tahoma" w:hAnsi="Tahoma" w:cs="Tahoma"/>
          <w:bCs/>
        </w:rPr>
      </w:pPr>
      <w:r>
        <w:rPr>
          <w:rFonts w:ascii="Tahoma" w:hAnsi="Tahoma" w:cs="Tahoma"/>
          <w:bCs/>
        </w:rPr>
        <w:t>La baisse sera envisagée lorsque la LS sera revenu sous sa TS qui se situera pour le mois sur -0.10.</w:t>
      </w:r>
    </w:p>
    <w:p w:rsidR="0034170D" w:rsidRPr="004D1150" w:rsidRDefault="0034170D" w:rsidP="0034170D">
      <w:pPr>
        <w:jc w:val="both"/>
        <w:rPr>
          <w:rFonts w:ascii="Tahoma" w:hAnsi="Tahoma" w:cs="Tahoma"/>
          <w:bCs/>
          <w:color w:val="FF0000"/>
        </w:rPr>
      </w:pPr>
      <w:r w:rsidRPr="004D1150">
        <w:rPr>
          <w:rFonts w:ascii="Tahoma" w:hAnsi="Tahoma" w:cs="Tahoma"/>
          <w:bCs/>
          <w:color w:val="FF0000"/>
        </w:rPr>
        <w:t xml:space="preserve">  </w:t>
      </w:r>
    </w:p>
    <w:p w:rsidR="00C373FD" w:rsidRDefault="0034170D" w:rsidP="00352501">
      <w:pPr>
        <w:jc w:val="both"/>
        <w:rPr>
          <w:rFonts w:ascii="Tahoma" w:hAnsi="Tahoma" w:cs="Tahoma"/>
          <w:bCs/>
        </w:rPr>
      </w:pPr>
      <w:r w:rsidRPr="007E64EF">
        <w:rPr>
          <w:rFonts w:ascii="Arial" w:hAnsi="Arial" w:cs="Arial"/>
          <w:b/>
          <w:bCs/>
        </w:rPr>
        <w:t xml:space="preserve">W : </w:t>
      </w:r>
      <w:r w:rsidR="00612362">
        <w:rPr>
          <w:rFonts w:ascii="Tahoma" w:hAnsi="Tahoma" w:cs="Tahoma"/>
          <w:bCs/>
        </w:rPr>
        <w:t xml:space="preserve">Le plat de KS de +0.05 servira de force de rappel tant que le support de -0.05 ne sera pas cassé. La TS est orientée à la baisse. </w:t>
      </w:r>
      <w:r w:rsidR="00625AE3">
        <w:rPr>
          <w:rFonts w:ascii="Tahoma" w:hAnsi="Tahoma" w:cs="Tahoma"/>
          <w:bCs/>
        </w:rPr>
        <w:t>Au-dessus</w:t>
      </w:r>
      <w:r w:rsidR="00612362">
        <w:rPr>
          <w:rFonts w:ascii="Tahoma" w:hAnsi="Tahoma" w:cs="Tahoma"/>
          <w:bCs/>
        </w:rPr>
        <w:t xml:space="preserve"> de -0.05, elle se situera pour la semaine sur -0.015. Dans ce contexte, sous la TS de -0.015 la probabilité d’un dépassement du support sera plus important</w:t>
      </w:r>
      <w:r w:rsidR="000034CE">
        <w:rPr>
          <w:rFonts w:ascii="Tahoma" w:hAnsi="Tahoma" w:cs="Tahoma"/>
          <w:bCs/>
        </w:rPr>
        <w:t>e</w:t>
      </w:r>
      <w:r w:rsidR="00612362">
        <w:rPr>
          <w:rFonts w:ascii="Tahoma" w:hAnsi="Tahoma" w:cs="Tahoma"/>
          <w:bCs/>
        </w:rPr>
        <w:t xml:space="preserve"> qu’une remontée du taux sur le plat de KS de +0.05.</w:t>
      </w:r>
    </w:p>
    <w:p w:rsidR="006D3C0C" w:rsidRPr="007E64EF" w:rsidRDefault="006D3C0C" w:rsidP="00EE6477">
      <w:pPr>
        <w:jc w:val="both"/>
        <w:rPr>
          <w:rFonts w:ascii="Tahoma" w:hAnsi="Tahoma" w:cs="Tahoma"/>
          <w:bCs/>
        </w:rPr>
      </w:pPr>
    </w:p>
    <w:p w:rsidR="00C373FD" w:rsidRPr="001F298B" w:rsidRDefault="0034170D" w:rsidP="00352501">
      <w:pPr>
        <w:jc w:val="both"/>
        <w:rPr>
          <w:rFonts w:ascii="Arial" w:hAnsi="Arial" w:cs="Arial"/>
          <w:bCs/>
        </w:rPr>
      </w:pPr>
      <w:r w:rsidRPr="00D724BF">
        <w:rPr>
          <w:rFonts w:ascii="Arial" w:hAnsi="Arial" w:cs="Arial"/>
          <w:b/>
          <w:bCs/>
        </w:rPr>
        <w:t xml:space="preserve">D : </w:t>
      </w:r>
      <w:r w:rsidR="00453797">
        <w:rPr>
          <w:rFonts w:ascii="Arial" w:hAnsi="Arial" w:cs="Arial"/>
          <w:bCs/>
        </w:rPr>
        <w:t xml:space="preserve">Le plat de KS de court terme de -0.02 renforce la résistance de -0.015 de l’unité de temps supérieure. La zone comprise entre -0.02 et -0.015 </w:t>
      </w:r>
      <w:r w:rsidR="009946B4">
        <w:rPr>
          <w:rFonts w:ascii="Arial" w:hAnsi="Arial" w:cs="Arial"/>
          <w:bCs/>
        </w:rPr>
        <w:t>ne devra pas être franchie au cours de la semaine pour envisager une cassure du support de -0.05 et une poursuite de la baisse sur les supports suivants de -0.07 et de -0.10.</w:t>
      </w:r>
    </w:p>
    <w:p w:rsidR="00EB112D" w:rsidRDefault="00EB112D" w:rsidP="0034170D">
      <w:pPr>
        <w:jc w:val="both"/>
        <w:rPr>
          <w:rFonts w:ascii="Arial" w:hAnsi="Arial" w:cs="Arial"/>
          <w:color w:val="FF0000"/>
        </w:rPr>
      </w:pPr>
    </w:p>
    <w:p w:rsidR="00C25F70" w:rsidRPr="002C4B3C" w:rsidRDefault="00C25F70" w:rsidP="0034170D">
      <w:pPr>
        <w:jc w:val="both"/>
        <w:rPr>
          <w:rFonts w:ascii="Arial" w:hAnsi="Arial" w:cs="Arial"/>
          <w:color w:val="FF0000"/>
        </w:rPr>
      </w:pPr>
    </w:p>
    <w:p w:rsidR="006B0DAF" w:rsidRPr="00636AD9" w:rsidRDefault="0034170D" w:rsidP="007A24CA">
      <w:pPr>
        <w:jc w:val="both"/>
        <w:rPr>
          <w:rFonts w:ascii="Arial" w:hAnsi="Arial" w:cs="Arial"/>
          <w:b/>
          <w:color w:val="00B050"/>
        </w:rPr>
      </w:pPr>
      <w:r w:rsidRPr="00636AD9">
        <w:rPr>
          <w:rFonts w:ascii="Arial" w:hAnsi="Arial" w:cs="Arial"/>
          <w:b/>
          <w:color w:val="00B050"/>
          <w:u w:val="single"/>
        </w:rPr>
        <w:t>HEBDOMADAIRE</w:t>
      </w:r>
      <w:r w:rsidRPr="00636AD9">
        <w:rPr>
          <w:rFonts w:ascii="Arial" w:hAnsi="Arial" w:cs="Arial"/>
          <w:b/>
          <w:color w:val="00B050"/>
        </w:rPr>
        <w:t xml:space="preserve"> : </w:t>
      </w:r>
      <w:r w:rsidR="004E606B">
        <w:rPr>
          <w:rFonts w:ascii="Arial" w:hAnsi="Arial" w:cs="Arial"/>
          <w:b/>
          <w:color w:val="00B050"/>
        </w:rPr>
        <w:t>Le maintien du marché  sous -0.02 augmentera la possibilité de voir le marché s’affranchir son support de -0.05 pour s’orienter sur les points suivants de -0.07 et/ou -0.10.</w:t>
      </w:r>
    </w:p>
    <w:p w:rsidR="00152721" w:rsidRPr="00A321F0" w:rsidRDefault="00152721" w:rsidP="00292AF0">
      <w:pPr>
        <w:jc w:val="both"/>
        <w:rPr>
          <w:rFonts w:ascii="Arial" w:hAnsi="Arial" w:cs="Arial"/>
          <w:b/>
          <w:bCs/>
          <w:color w:val="FF0000"/>
          <w:sz w:val="36"/>
          <w:szCs w:val="36"/>
        </w:rPr>
      </w:pPr>
    </w:p>
    <w:p w:rsidR="00C25F70" w:rsidRDefault="00C25F70" w:rsidP="00292AF0">
      <w:pPr>
        <w:jc w:val="both"/>
        <w:rPr>
          <w:rFonts w:ascii="Arial" w:hAnsi="Arial" w:cs="Arial"/>
          <w:b/>
          <w:bCs/>
          <w:sz w:val="36"/>
          <w:szCs w:val="36"/>
        </w:rPr>
      </w:pPr>
    </w:p>
    <w:p w:rsidR="006E434F" w:rsidRPr="0006091F" w:rsidRDefault="006E434F" w:rsidP="00292AF0">
      <w:pPr>
        <w:jc w:val="both"/>
        <w:rPr>
          <w:rFonts w:ascii="Arial" w:hAnsi="Arial" w:cs="Arial"/>
          <w:b/>
          <w:bCs/>
          <w:sz w:val="36"/>
          <w:szCs w:val="36"/>
        </w:rPr>
      </w:pPr>
    </w:p>
    <w:p w:rsidR="00F72829" w:rsidRPr="00B805BF" w:rsidRDefault="00F72829" w:rsidP="00F72829">
      <w:pPr>
        <w:jc w:val="both"/>
        <w:rPr>
          <w:rFonts w:ascii="Arial" w:eastAsia="Calibri" w:hAnsi="Arial" w:cs="Arial"/>
          <w:b/>
          <w:sz w:val="28"/>
          <w:szCs w:val="28"/>
          <w:u w:val="single"/>
        </w:rPr>
      </w:pPr>
      <w:r>
        <w:rPr>
          <w:rFonts w:ascii="Arial" w:eastAsia="Calibri" w:hAnsi="Arial" w:cs="Arial"/>
          <w:b/>
          <w:color w:val="FF0000"/>
          <w:sz w:val="22"/>
          <w:szCs w:val="22"/>
        </w:rPr>
        <w:t xml:space="preserve">  </w:t>
      </w:r>
      <w:r w:rsidRPr="00B805BF">
        <w:rPr>
          <w:rFonts w:ascii="Arial" w:eastAsia="Calibri" w:hAnsi="Arial" w:cs="Arial"/>
          <w:b/>
          <w:color w:val="FF0000"/>
          <w:sz w:val="22"/>
          <w:szCs w:val="22"/>
        </w:rPr>
        <w:t xml:space="preserve">                                                   </w:t>
      </w:r>
      <w:r w:rsidR="004C793E">
        <w:rPr>
          <w:rFonts w:ascii="Arial" w:eastAsia="Calibri" w:hAnsi="Arial" w:cs="Arial"/>
          <w:b/>
          <w:color w:val="FF0000"/>
          <w:sz w:val="22"/>
          <w:szCs w:val="22"/>
        </w:rPr>
        <w:t xml:space="preserve">           </w:t>
      </w:r>
      <w:r w:rsidRPr="00B805BF">
        <w:rPr>
          <w:rFonts w:ascii="Arial" w:eastAsia="Calibri" w:hAnsi="Arial" w:cs="Arial"/>
          <w:b/>
          <w:sz w:val="28"/>
          <w:szCs w:val="28"/>
          <w:u w:val="single"/>
        </w:rPr>
        <w:t xml:space="preserve">ATTAL JEAN-LUC </w:t>
      </w:r>
    </w:p>
    <w:p w:rsidR="00F72829" w:rsidRDefault="00F72829" w:rsidP="00F72829">
      <w:pPr>
        <w:jc w:val="both"/>
        <w:rPr>
          <w:rFonts w:ascii="Arial" w:eastAsia="Calibri" w:hAnsi="Arial" w:cs="Arial"/>
          <w:i/>
          <w:sz w:val="22"/>
          <w:szCs w:val="22"/>
        </w:rPr>
      </w:pPr>
      <w:r w:rsidRPr="00B805BF">
        <w:rPr>
          <w:rFonts w:ascii="Arial" w:eastAsia="Calibri" w:hAnsi="Arial" w:cs="Arial"/>
          <w:i/>
          <w:sz w:val="22"/>
          <w:szCs w:val="22"/>
        </w:rPr>
        <w:t xml:space="preserve">                       </w:t>
      </w:r>
      <w:r>
        <w:rPr>
          <w:rFonts w:ascii="Arial" w:eastAsia="Calibri" w:hAnsi="Arial" w:cs="Arial"/>
          <w:i/>
          <w:sz w:val="22"/>
          <w:szCs w:val="22"/>
        </w:rPr>
        <w:t xml:space="preserve">                      </w:t>
      </w:r>
      <w:r w:rsidR="004C793E">
        <w:rPr>
          <w:rFonts w:ascii="Arial" w:eastAsia="Calibri" w:hAnsi="Arial" w:cs="Arial"/>
          <w:i/>
          <w:sz w:val="22"/>
          <w:szCs w:val="22"/>
        </w:rPr>
        <w:t xml:space="preserve">        </w:t>
      </w:r>
      <w:r>
        <w:rPr>
          <w:rFonts w:ascii="Arial" w:eastAsia="Calibri" w:hAnsi="Arial" w:cs="Arial"/>
          <w:i/>
          <w:sz w:val="22"/>
          <w:szCs w:val="22"/>
        </w:rPr>
        <w:t xml:space="preserve"> </w:t>
      </w:r>
      <w:r w:rsidR="004C793E">
        <w:rPr>
          <w:rFonts w:ascii="Arial" w:eastAsia="Calibri" w:hAnsi="Arial" w:cs="Arial"/>
          <w:i/>
          <w:sz w:val="22"/>
          <w:szCs w:val="22"/>
        </w:rPr>
        <w:t xml:space="preserve">  </w:t>
      </w:r>
      <w:r w:rsidRPr="00B805BF">
        <w:rPr>
          <w:rFonts w:ascii="Arial" w:eastAsia="Calibri" w:hAnsi="Arial" w:cs="Arial"/>
          <w:i/>
          <w:sz w:val="22"/>
          <w:szCs w:val="22"/>
        </w:rPr>
        <w:t>(</w:t>
      </w:r>
      <w:r>
        <w:rPr>
          <w:rFonts w:ascii="Arial" w:eastAsia="Calibri" w:hAnsi="Arial" w:cs="Arial"/>
          <w:i/>
          <w:sz w:val="22"/>
          <w:szCs w:val="22"/>
        </w:rPr>
        <w:t>Définition</w:t>
      </w:r>
      <w:r w:rsidRPr="00B805BF">
        <w:rPr>
          <w:rFonts w:ascii="Arial" w:eastAsia="Calibri" w:hAnsi="Arial" w:cs="Arial"/>
          <w:i/>
          <w:sz w:val="22"/>
          <w:szCs w:val="22"/>
        </w:rPr>
        <w:t xml:space="preserve"> des termes</w:t>
      </w:r>
      <w:r>
        <w:rPr>
          <w:rFonts w:ascii="Arial" w:eastAsia="Calibri" w:hAnsi="Arial" w:cs="Arial"/>
          <w:i/>
          <w:sz w:val="22"/>
          <w:szCs w:val="22"/>
        </w:rPr>
        <w:t xml:space="preserve"> page suivante</w:t>
      </w:r>
      <w:r w:rsidRPr="00B805BF">
        <w:rPr>
          <w:rFonts w:ascii="Arial" w:eastAsia="Calibri" w:hAnsi="Arial" w:cs="Arial"/>
          <w:i/>
          <w:sz w:val="22"/>
          <w:szCs w:val="22"/>
        </w:rPr>
        <w:t>)</w:t>
      </w:r>
    </w:p>
    <w:p w:rsidR="00B65AF1" w:rsidRDefault="00B65AF1" w:rsidP="00F72829">
      <w:pPr>
        <w:jc w:val="both"/>
        <w:rPr>
          <w:rFonts w:ascii="Arial" w:eastAsia="Calibri" w:hAnsi="Arial" w:cs="Arial"/>
          <w:i/>
          <w:sz w:val="22"/>
          <w:szCs w:val="22"/>
        </w:rPr>
      </w:pPr>
    </w:p>
    <w:p w:rsidR="00082509" w:rsidRDefault="00082509" w:rsidP="00F72829">
      <w:pPr>
        <w:jc w:val="both"/>
        <w:rPr>
          <w:rFonts w:ascii="Arial" w:eastAsia="Calibri" w:hAnsi="Arial" w:cs="Arial"/>
          <w:i/>
          <w:sz w:val="22"/>
          <w:szCs w:val="22"/>
        </w:rPr>
      </w:pPr>
    </w:p>
    <w:p w:rsidR="00690775" w:rsidRDefault="00690775" w:rsidP="00F72829">
      <w:pPr>
        <w:jc w:val="both"/>
        <w:rPr>
          <w:rFonts w:ascii="Arial" w:eastAsia="Calibri" w:hAnsi="Arial" w:cs="Arial"/>
          <w:i/>
          <w:sz w:val="22"/>
          <w:szCs w:val="22"/>
        </w:rPr>
      </w:pPr>
    </w:p>
    <w:p w:rsidR="00690775" w:rsidRDefault="00690775" w:rsidP="00F72829">
      <w:pPr>
        <w:jc w:val="both"/>
        <w:rPr>
          <w:rFonts w:ascii="Arial" w:eastAsia="Calibri" w:hAnsi="Arial" w:cs="Arial"/>
          <w:i/>
          <w:sz w:val="22"/>
          <w:szCs w:val="22"/>
        </w:rPr>
      </w:pPr>
    </w:p>
    <w:p w:rsidR="00F72829" w:rsidRDefault="00F72829" w:rsidP="00F72829">
      <w:pPr>
        <w:jc w:val="both"/>
        <w:rPr>
          <w:rFonts w:ascii="Arial" w:eastAsia="Calibri" w:hAnsi="Arial" w:cs="Arial"/>
          <w:i/>
          <w:sz w:val="22"/>
          <w:szCs w:val="22"/>
        </w:rPr>
      </w:pPr>
    </w:p>
    <w:p w:rsidR="00F72829" w:rsidRDefault="00F72829" w:rsidP="00F72829">
      <w:pPr>
        <w:jc w:val="both"/>
        <w:rPr>
          <w:rFonts w:ascii="Arial" w:eastAsia="Calibri" w:hAnsi="Arial" w:cs="Arial"/>
          <w:b/>
          <w:i/>
        </w:rPr>
      </w:pPr>
      <w:r>
        <w:rPr>
          <w:rFonts w:ascii="Arial" w:eastAsia="Calibri" w:hAnsi="Arial" w:cs="Arial"/>
          <w:b/>
          <w:i/>
          <w:color w:val="993366"/>
        </w:rPr>
        <w:t>TS (mauve)</w:t>
      </w:r>
      <w:r>
        <w:rPr>
          <w:rFonts w:ascii="Arial" w:eastAsia="Calibri" w:hAnsi="Arial" w:cs="Arial"/>
          <w:b/>
          <w:i/>
        </w:rPr>
        <w:t xml:space="preserve"> =  </w:t>
      </w:r>
      <w:r>
        <w:rPr>
          <w:rFonts w:ascii="Arial" w:eastAsia="Calibri" w:hAnsi="Arial" w:cs="Arial"/>
          <w:b/>
          <w:i/>
          <w:u w:val="single"/>
        </w:rPr>
        <w:t>plus haut + plus bas</w:t>
      </w:r>
      <w:r>
        <w:rPr>
          <w:rFonts w:ascii="Arial" w:eastAsia="Calibri" w:hAnsi="Arial" w:cs="Arial"/>
          <w:b/>
          <w:i/>
        </w:rPr>
        <w:t xml:space="preserve">                    sur les 9 dernières périodes</w:t>
      </w:r>
    </w:p>
    <w:p w:rsidR="00F72829" w:rsidRDefault="00F72829" w:rsidP="00F72829">
      <w:pPr>
        <w:jc w:val="both"/>
        <w:rPr>
          <w:rFonts w:ascii="Arial" w:eastAsia="Calibri" w:hAnsi="Arial" w:cs="Arial"/>
          <w:b/>
          <w:i/>
        </w:rPr>
      </w:pPr>
      <w:r>
        <w:rPr>
          <w:rFonts w:ascii="Arial" w:eastAsia="Calibri" w:hAnsi="Arial" w:cs="Arial"/>
          <w:b/>
          <w:i/>
        </w:rPr>
        <w:t xml:space="preserve">                                   2  </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color w:val="008000"/>
        </w:rPr>
        <w:t>KS (vert)</w:t>
      </w:r>
      <w:r>
        <w:rPr>
          <w:rFonts w:ascii="Arial" w:eastAsia="Calibri" w:hAnsi="Arial" w:cs="Arial"/>
          <w:b/>
          <w:i/>
        </w:rPr>
        <w:t xml:space="preserve"> = </w:t>
      </w:r>
      <w:r>
        <w:rPr>
          <w:rFonts w:ascii="Arial" w:eastAsia="Calibri" w:hAnsi="Arial" w:cs="Arial"/>
          <w:b/>
          <w:i/>
          <w:u w:val="single"/>
        </w:rPr>
        <w:t>plus haut + plus bas</w:t>
      </w:r>
      <w:r>
        <w:rPr>
          <w:rFonts w:ascii="Arial" w:eastAsia="Calibri" w:hAnsi="Arial" w:cs="Arial"/>
          <w:b/>
          <w:i/>
        </w:rPr>
        <w:t xml:space="preserve">                          sur les 26 dernières périodes</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 xml:space="preserve">                                   2  </w:t>
      </w:r>
    </w:p>
    <w:p w:rsidR="00F72829" w:rsidRDefault="00F72829" w:rsidP="00F72829">
      <w:pPr>
        <w:jc w:val="both"/>
        <w:rPr>
          <w:rFonts w:ascii="Arial" w:eastAsia="Calibri" w:hAnsi="Arial" w:cs="Arial"/>
          <w:b/>
          <w:i/>
        </w:rPr>
      </w:pPr>
      <w:r>
        <w:rPr>
          <w:rFonts w:ascii="Arial" w:eastAsia="Calibri" w:hAnsi="Arial" w:cs="Arial"/>
          <w:b/>
          <w:i/>
          <w:color w:val="FF6600"/>
        </w:rPr>
        <w:t>LS (orange)</w:t>
      </w:r>
      <w:r>
        <w:rPr>
          <w:rFonts w:ascii="Arial" w:eastAsia="Calibri" w:hAnsi="Arial" w:cs="Arial"/>
          <w:b/>
          <w:i/>
        </w:rPr>
        <w:t xml:space="preserve"> = clôture                                           décalée de 26 périodes en arrière</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 xml:space="preserve">SSA (bordure du nuage) =   </w:t>
      </w:r>
      <w:r>
        <w:rPr>
          <w:rFonts w:ascii="Arial" w:eastAsia="Calibri" w:hAnsi="Arial" w:cs="Arial"/>
          <w:b/>
          <w:i/>
          <w:u w:val="single"/>
        </w:rPr>
        <w:t>TS + KS</w:t>
      </w:r>
      <w:r>
        <w:rPr>
          <w:rFonts w:ascii="Arial" w:eastAsia="Calibri" w:hAnsi="Arial" w:cs="Arial"/>
          <w:b/>
          <w:i/>
        </w:rPr>
        <w:t xml:space="preserve">                   projetée 26 périodes en avant</w:t>
      </w:r>
    </w:p>
    <w:p w:rsidR="00F72829" w:rsidRDefault="00F72829" w:rsidP="00F72829">
      <w:pPr>
        <w:jc w:val="both"/>
        <w:rPr>
          <w:rFonts w:ascii="Arial" w:eastAsia="Calibri" w:hAnsi="Arial" w:cs="Arial"/>
          <w:b/>
          <w:i/>
        </w:rPr>
      </w:pPr>
      <w:r>
        <w:rPr>
          <w:rFonts w:ascii="Arial" w:eastAsia="Calibri" w:hAnsi="Arial" w:cs="Arial"/>
          <w:b/>
          <w:i/>
        </w:rPr>
        <w:t xml:space="preserve">                                                 2</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u w:val="single"/>
        </w:rPr>
      </w:pPr>
      <w:r>
        <w:rPr>
          <w:rFonts w:ascii="Arial" w:eastAsia="Calibri" w:hAnsi="Arial" w:cs="Arial"/>
          <w:b/>
          <w:i/>
        </w:rPr>
        <w:t xml:space="preserve">SSB (bordure opposée du nuage) = </w:t>
      </w:r>
      <w:r>
        <w:rPr>
          <w:rFonts w:ascii="Arial" w:eastAsia="Calibri" w:hAnsi="Arial" w:cs="Arial"/>
          <w:b/>
          <w:i/>
          <w:u w:val="single"/>
        </w:rPr>
        <w:t>plus haut + plus bas</w:t>
      </w:r>
      <w:r>
        <w:rPr>
          <w:rFonts w:ascii="Arial" w:eastAsia="Calibri" w:hAnsi="Arial" w:cs="Arial"/>
          <w:b/>
          <w:i/>
        </w:rPr>
        <w:t xml:space="preserve">      sur les 52 dernières </w:t>
      </w:r>
    </w:p>
    <w:p w:rsidR="00F72829" w:rsidRDefault="00F72829" w:rsidP="00F72829">
      <w:pPr>
        <w:jc w:val="both"/>
        <w:rPr>
          <w:rFonts w:ascii="Arial" w:eastAsia="Calibri" w:hAnsi="Arial" w:cs="Arial"/>
          <w:b/>
          <w:i/>
        </w:rPr>
      </w:pPr>
      <w:r>
        <w:rPr>
          <w:rFonts w:ascii="Arial" w:eastAsia="Calibri" w:hAnsi="Arial" w:cs="Arial"/>
          <w:b/>
          <w:i/>
        </w:rPr>
        <w:t xml:space="preserve">                                                                        2</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Périodes, projetées 26 périodes en avant</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rPr>
      </w:pPr>
      <w:r>
        <w:rPr>
          <w:rFonts w:ascii="Arial" w:eastAsia="Calibri" w:hAnsi="Arial" w:cs="Arial"/>
          <w:b/>
          <w:u w:val="single"/>
        </w:rPr>
        <w:t>Unités de temps</w:t>
      </w:r>
      <w:r>
        <w:rPr>
          <w:rFonts w:ascii="Arial" w:eastAsia="Calibri" w:hAnsi="Arial" w:cs="Arial"/>
          <w:b/>
        </w:rPr>
        <w:t> : M    Monthly</w:t>
      </w:r>
    </w:p>
    <w:p w:rsidR="00F72829" w:rsidRDefault="00F72829" w:rsidP="00F72829">
      <w:pPr>
        <w:jc w:val="both"/>
        <w:rPr>
          <w:rFonts w:ascii="Arial" w:eastAsia="Calibri" w:hAnsi="Arial" w:cs="Arial"/>
          <w:b/>
        </w:rPr>
      </w:pPr>
    </w:p>
    <w:p w:rsidR="00F72829" w:rsidRDefault="00F72829" w:rsidP="00F72829">
      <w:pPr>
        <w:jc w:val="both"/>
        <w:rPr>
          <w:rFonts w:ascii="Arial" w:eastAsia="Calibri" w:hAnsi="Arial" w:cs="Arial"/>
          <w:b/>
        </w:rPr>
      </w:pPr>
      <w:r>
        <w:rPr>
          <w:rFonts w:ascii="Arial" w:eastAsia="Calibri" w:hAnsi="Arial" w:cs="Arial"/>
          <w:b/>
        </w:rPr>
        <w:t xml:space="preserve">                             W    Weekly</w:t>
      </w:r>
    </w:p>
    <w:p w:rsidR="00F72829" w:rsidRDefault="00F72829" w:rsidP="00F72829">
      <w:pPr>
        <w:jc w:val="both"/>
        <w:rPr>
          <w:rFonts w:ascii="Arial" w:eastAsia="Calibri" w:hAnsi="Arial" w:cs="Arial"/>
          <w:b/>
        </w:rPr>
      </w:pPr>
    </w:p>
    <w:p w:rsidR="00DC295E" w:rsidRPr="00AD7F6F" w:rsidRDefault="00F72829" w:rsidP="00AD7F6F">
      <w:pPr>
        <w:jc w:val="both"/>
        <w:rPr>
          <w:rFonts w:ascii="Arial" w:eastAsia="Calibri" w:hAnsi="Arial" w:cs="Arial"/>
          <w:b/>
        </w:rPr>
      </w:pPr>
      <w:r>
        <w:rPr>
          <w:rFonts w:ascii="Arial" w:eastAsia="Calibri" w:hAnsi="Arial" w:cs="Arial"/>
          <w:b/>
        </w:rPr>
        <w:t xml:space="preserve">                             D     Daily</w:t>
      </w:r>
      <w:bookmarkEnd w:id="0"/>
    </w:p>
    <w:sectPr w:rsidR="00DC295E" w:rsidRPr="00AD7F6F" w:rsidSect="00B65AF1">
      <w:footerReference w:type="default" r:id="rId14"/>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D90" w:rsidRDefault="00C15D90" w:rsidP="00632EAA">
      <w:r>
        <w:separator/>
      </w:r>
    </w:p>
  </w:endnote>
  <w:endnote w:type="continuationSeparator" w:id="0">
    <w:p w:rsidR="00C15D90" w:rsidRDefault="00C15D90"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783222"/>
      <w:docPartObj>
        <w:docPartGallery w:val="Page Numbers (Bottom of Page)"/>
        <w:docPartUnique/>
      </w:docPartObj>
    </w:sdtPr>
    <w:sdtEndPr/>
    <w:sdtContent>
      <w:p w:rsidR="00C15D90" w:rsidRDefault="00C15D90">
        <w:pPr>
          <w:pStyle w:val="Pieddepage"/>
          <w:jc w:val="center"/>
        </w:pPr>
        <w:r>
          <w:fldChar w:fldCharType="begin"/>
        </w:r>
        <w:r>
          <w:instrText>PAGE   \* MERGEFORMAT</w:instrText>
        </w:r>
        <w:r>
          <w:fldChar w:fldCharType="separate"/>
        </w:r>
        <w:r w:rsidR="006B287A">
          <w:rPr>
            <w:noProof/>
          </w:rPr>
          <w:t>12</w:t>
        </w:r>
        <w:r>
          <w:fldChar w:fldCharType="end"/>
        </w:r>
      </w:p>
    </w:sdtContent>
  </w:sdt>
  <w:p w:rsidR="00C15D90" w:rsidRDefault="00C15D90">
    <w:pPr>
      <w:pStyle w:val="Pieddepage"/>
    </w:pPr>
    <w:r>
      <w:rPr>
        <w:noProof/>
        <w:lang w:eastAsia="fr-FR"/>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10234930</wp:posOffset>
              </wp:positionV>
              <wp:extent cx="7560310" cy="266700"/>
              <wp:effectExtent l="0" t="0" r="0" b="0"/>
              <wp:wrapNone/>
              <wp:docPr id="7" name="MSIPCM8c384c90bb5918371bcc6b47" descr="{&quot;HashCode&quot;:164422857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8c384c90bb5918371bcc6b47" o:spid="_x0000_s1026" type="#_x0000_t202" alt="{&quot;HashCode&quot;:1644228579,&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" o:allowincell="f" filled="f" stroked="f" strokeweight=".5pt">
              <v:textbox inset="20pt,0,,0">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D90" w:rsidRDefault="00C15D90" w:rsidP="00632EAA">
      <w:r>
        <w:separator/>
      </w:r>
    </w:p>
  </w:footnote>
  <w:footnote w:type="continuationSeparator" w:id="0">
    <w:p w:rsidR="00C15D90" w:rsidRDefault="00C15D90" w:rsidP="00632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defaultTabStop w:val="708"/>
  <w:hyphenationZone w:val="425"/>
  <w:characterSpacingControl w:val="doNotCompress"/>
  <w:hdrShapeDefaults>
    <o:shapedefaults v:ext="edit" spidmax="317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EAA"/>
    <w:rsid w:val="000034CE"/>
    <w:rsid w:val="000035DB"/>
    <w:rsid w:val="00003BB4"/>
    <w:rsid w:val="000043C9"/>
    <w:rsid w:val="000045D0"/>
    <w:rsid w:val="00006317"/>
    <w:rsid w:val="00006573"/>
    <w:rsid w:val="00006718"/>
    <w:rsid w:val="000103AA"/>
    <w:rsid w:val="00011200"/>
    <w:rsid w:val="00011873"/>
    <w:rsid w:val="00012766"/>
    <w:rsid w:val="00013B8A"/>
    <w:rsid w:val="00014295"/>
    <w:rsid w:val="00015DE9"/>
    <w:rsid w:val="00015E3A"/>
    <w:rsid w:val="00023004"/>
    <w:rsid w:val="00023A5C"/>
    <w:rsid w:val="00024342"/>
    <w:rsid w:val="00024DD8"/>
    <w:rsid w:val="00026191"/>
    <w:rsid w:val="00027220"/>
    <w:rsid w:val="000305D4"/>
    <w:rsid w:val="00030B9B"/>
    <w:rsid w:val="00031AE3"/>
    <w:rsid w:val="00031D2A"/>
    <w:rsid w:val="00032EF8"/>
    <w:rsid w:val="00033CA8"/>
    <w:rsid w:val="000341AC"/>
    <w:rsid w:val="000403B1"/>
    <w:rsid w:val="00040784"/>
    <w:rsid w:val="000409C7"/>
    <w:rsid w:val="00040AE9"/>
    <w:rsid w:val="000412FF"/>
    <w:rsid w:val="00041F25"/>
    <w:rsid w:val="00042BFD"/>
    <w:rsid w:val="00043F54"/>
    <w:rsid w:val="000440AD"/>
    <w:rsid w:val="00047FCF"/>
    <w:rsid w:val="00050AE9"/>
    <w:rsid w:val="000512C5"/>
    <w:rsid w:val="000516DF"/>
    <w:rsid w:val="0005450A"/>
    <w:rsid w:val="0005450C"/>
    <w:rsid w:val="00054C30"/>
    <w:rsid w:val="00056751"/>
    <w:rsid w:val="00057734"/>
    <w:rsid w:val="0006069D"/>
    <w:rsid w:val="0006091F"/>
    <w:rsid w:val="00060C46"/>
    <w:rsid w:val="0006154C"/>
    <w:rsid w:val="0006167C"/>
    <w:rsid w:val="000619D3"/>
    <w:rsid w:val="00063DD8"/>
    <w:rsid w:val="000641C0"/>
    <w:rsid w:val="00067026"/>
    <w:rsid w:val="00067109"/>
    <w:rsid w:val="000679AC"/>
    <w:rsid w:val="00071684"/>
    <w:rsid w:val="000723D8"/>
    <w:rsid w:val="00077732"/>
    <w:rsid w:val="00081051"/>
    <w:rsid w:val="000821DE"/>
    <w:rsid w:val="00082509"/>
    <w:rsid w:val="000829AB"/>
    <w:rsid w:val="00086339"/>
    <w:rsid w:val="00086C9D"/>
    <w:rsid w:val="00086EFC"/>
    <w:rsid w:val="000874DF"/>
    <w:rsid w:val="000902F5"/>
    <w:rsid w:val="00090B79"/>
    <w:rsid w:val="00093D02"/>
    <w:rsid w:val="00093DF2"/>
    <w:rsid w:val="00094EB3"/>
    <w:rsid w:val="0009578D"/>
    <w:rsid w:val="0009601D"/>
    <w:rsid w:val="000A0E9B"/>
    <w:rsid w:val="000A320E"/>
    <w:rsid w:val="000A3D69"/>
    <w:rsid w:val="000A4A04"/>
    <w:rsid w:val="000A6B9D"/>
    <w:rsid w:val="000B0BE6"/>
    <w:rsid w:val="000B156B"/>
    <w:rsid w:val="000B6ECC"/>
    <w:rsid w:val="000B712D"/>
    <w:rsid w:val="000B7137"/>
    <w:rsid w:val="000B74F3"/>
    <w:rsid w:val="000B7E03"/>
    <w:rsid w:val="000C0677"/>
    <w:rsid w:val="000C4889"/>
    <w:rsid w:val="000C5934"/>
    <w:rsid w:val="000C5BCC"/>
    <w:rsid w:val="000C6C25"/>
    <w:rsid w:val="000C702C"/>
    <w:rsid w:val="000D031B"/>
    <w:rsid w:val="000D0565"/>
    <w:rsid w:val="000D17A4"/>
    <w:rsid w:val="000D21A7"/>
    <w:rsid w:val="000D268A"/>
    <w:rsid w:val="000D36B4"/>
    <w:rsid w:val="000D4368"/>
    <w:rsid w:val="000D4E0C"/>
    <w:rsid w:val="000D52CE"/>
    <w:rsid w:val="000D6642"/>
    <w:rsid w:val="000D6A98"/>
    <w:rsid w:val="000D6D9D"/>
    <w:rsid w:val="000D72F9"/>
    <w:rsid w:val="000D7ED2"/>
    <w:rsid w:val="000E0A8B"/>
    <w:rsid w:val="000E18B5"/>
    <w:rsid w:val="000E4AFF"/>
    <w:rsid w:val="000E52B2"/>
    <w:rsid w:val="000E52E1"/>
    <w:rsid w:val="000E620B"/>
    <w:rsid w:val="000E65BF"/>
    <w:rsid w:val="000F109D"/>
    <w:rsid w:val="000F2BAA"/>
    <w:rsid w:val="000F565E"/>
    <w:rsid w:val="000F7250"/>
    <w:rsid w:val="000F7306"/>
    <w:rsid w:val="000F7495"/>
    <w:rsid w:val="000F7BEC"/>
    <w:rsid w:val="000F7FF2"/>
    <w:rsid w:val="00100473"/>
    <w:rsid w:val="001017C5"/>
    <w:rsid w:val="00101F48"/>
    <w:rsid w:val="001029BE"/>
    <w:rsid w:val="00103D3B"/>
    <w:rsid w:val="00104E12"/>
    <w:rsid w:val="0010583E"/>
    <w:rsid w:val="00105938"/>
    <w:rsid w:val="001110F9"/>
    <w:rsid w:val="00112311"/>
    <w:rsid w:val="00112363"/>
    <w:rsid w:val="00112CAA"/>
    <w:rsid w:val="00113F6B"/>
    <w:rsid w:val="00114CFE"/>
    <w:rsid w:val="00115250"/>
    <w:rsid w:val="001155DC"/>
    <w:rsid w:val="00115FF5"/>
    <w:rsid w:val="00116E2A"/>
    <w:rsid w:val="00116EE6"/>
    <w:rsid w:val="00124944"/>
    <w:rsid w:val="00124CE0"/>
    <w:rsid w:val="0012530F"/>
    <w:rsid w:val="001259C9"/>
    <w:rsid w:val="00126BB5"/>
    <w:rsid w:val="0012750D"/>
    <w:rsid w:val="0013012F"/>
    <w:rsid w:val="001302E7"/>
    <w:rsid w:val="00131133"/>
    <w:rsid w:val="00131788"/>
    <w:rsid w:val="00132795"/>
    <w:rsid w:val="00134724"/>
    <w:rsid w:val="00137718"/>
    <w:rsid w:val="00141BFC"/>
    <w:rsid w:val="00141F36"/>
    <w:rsid w:val="001420E9"/>
    <w:rsid w:val="00142231"/>
    <w:rsid w:val="00145281"/>
    <w:rsid w:val="00145813"/>
    <w:rsid w:val="001468B3"/>
    <w:rsid w:val="001474FD"/>
    <w:rsid w:val="00151611"/>
    <w:rsid w:val="00151A43"/>
    <w:rsid w:val="00152500"/>
    <w:rsid w:val="00152721"/>
    <w:rsid w:val="00152726"/>
    <w:rsid w:val="00153297"/>
    <w:rsid w:val="00153318"/>
    <w:rsid w:val="001533EB"/>
    <w:rsid w:val="00153487"/>
    <w:rsid w:val="00155762"/>
    <w:rsid w:val="001562F5"/>
    <w:rsid w:val="001620BC"/>
    <w:rsid w:val="0016468C"/>
    <w:rsid w:val="00164E23"/>
    <w:rsid w:val="00166CBF"/>
    <w:rsid w:val="001675A2"/>
    <w:rsid w:val="00167798"/>
    <w:rsid w:val="00167C50"/>
    <w:rsid w:val="00167E3C"/>
    <w:rsid w:val="0017044D"/>
    <w:rsid w:val="00171C19"/>
    <w:rsid w:val="0017255A"/>
    <w:rsid w:val="00174112"/>
    <w:rsid w:val="00174D90"/>
    <w:rsid w:val="001758CA"/>
    <w:rsid w:val="00175D7D"/>
    <w:rsid w:val="00177347"/>
    <w:rsid w:val="001802ED"/>
    <w:rsid w:val="001805A5"/>
    <w:rsid w:val="001806AF"/>
    <w:rsid w:val="00181C36"/>
    <w:rsid w:val="00182572"/>
    <w:rsid w:val="00183409"/>
    <w:rsid w:val="0018460F"/>
    <w:rsid w:val="00184E1D"/>
    <w:rsid w:val="00186831"/>
    <w:rsid w:val="001900F2"/>
    <w:rsid w:val="00190AAE"/>
    <w:rsid w:val="001929A4"/>
    <w:rsid w:val="00192A0D"/>
    <w:rsid w:val="0019448F"/>
    <w:rsid w:val="001944AD"/>
    <w:rsid w:val="001944C7"/>
    <w:rsid w:val="0019471F"/>
    <w:rsid w:val="001949F6"/>
    <w:rsid w:val="00194BF8"/>
    <w:rsid w:val="001954B6"/>
    <w:rsid w:val="00196168"/>
    <w:rsid w:val="00197EFA"/>
    <w:rsid w:val="001A01D2"/>
    <w:rsid w:val="001A06F3"/>
    <w:rsid w:val="001A0FCE"/>
    <w:rsid w:val="001A24E1"/>
    <w:rsid w:val="001A3568"/>
    <w:rsid w:val="001A3886"/>
    <w:rsid w:val="001A6D35"/>
    <w:rsid w:val="001A6E49"/>
    <w:rsid w:val="001A70FB"/>
    <w:rsid w:val="001A7163"/>
    <w:rsid w:val="001B0078"/>
    <w:rsid w:val="001B1120"/>
    <w:rsid w:val="001B1285"/>
    <w:rsid w:val="001B1B61"/>
    <w:rsid w:val="001B1EEE"/>
    <w:rsid w:val="001B313E"/>
    <w:rsid w:val="001B322C"/>
    <w:rsid w:val="001B6534"/>
    <w:rsid w:val="001C0911"/>
    <w:rsid w:val="001C0A29"/>
    <w:rsid w:val="001C1C7A"/>
    <w:rsid w:val="001C1CCD"/>
    <w:rsid w:val="001C2D3A"/>
    <w:rsid w:val="001C6728"/>
    <w:rsid w:val="001C758E"/>
    <w:rsid w:val="001C76D8"/>
    <w:rsid w:val="001C7F03"/>
    <w:rsid w:val="001D1566"/>
    <w:rsid w:val="001D21C0"/>
    <w:rsid w:val="001D2CFB"/>
    <w:rsid w:val="001D3DCE"/>
    <w:rsid w:val="001D77A1"/>
    <w:rsid w:val="001E4E26"/>
    <w:rsid w:val="001E5FC8"/>
    <w:rsid w:val="001E7AFE"/>
    <w:rsid w:val="001E7C78"/>
    <w:rsid w:val="001F04FB"/>
    <w:rsid w:val="001F0E5F"/>
    <w:rsid w:val="001F182A"/>
    <w:rsid w:val="001F1C79"/>
    <w:rsid w:val="001F1CAB"/>
    <w:rsid w:val="001F298B"/>
    <w:rsid w:val="001F29AB"/>
    <w:rsid w:val="001F4F7F"/>
    <w:rsid w:val="002000EA"/>
    <w:rsid w:val="00201C31"/>
    <w:rsid w:val="0020343A"/>
    <w:rsid w:val="00203583"/>
    <w:rsid w:val="00206305"/>
    <w:rsid w:val="00206439"/>
    <w:rsid w:val="00206C2A"/>
    <w:rsid w:val="00206E11"/>
    <w:rsid w:val="002078BB"/>
    <w:rsid w:val="00207BD5"/>
    <w:rsid w:val="00207DBB"/>
    <w:rsid w:val="002110BC"/>
    <w:rsid w:val="0021328A"/>
    <w:rsid w:val="002150B1"/>
    <w:rsid w:val="00216FF9"/>
    <w:rsid w:val="0021751A"/>
    <w:rsid w:val="00220546"/>
    <w:rsid w:val="002207F0"/>
    <w:rsid w:val="00220D12"/>
    <w:rsid w:val="002218AD"/>
    <w:rsid w:val="00222827"/>
    <w:rsid w:val="00226B09"/>
    <w:rsid w:val="00226C24"/>
    <w:rsid w:val="002308C6"/>
    <w:rsid w:val="00230B15"/>
    <w:rsid w:val="00233557"/>
    <w:rsid w:val="0023366A"/>
    <w:rsid w:val="00235DEB"/>
    <w:rsid w:val="0023751E"/>
    <w:rsid w:val="002412DD"/>
    <w:rsid w:val="00243A7F"/>
    <w:rsid w:val="002465CA"/>
    <w:rsid w:val="00247289"/>
    <w:rsid w:val="002505D9"/>
    <w:rsid w:val="002506D7"/>
    <w:rsid w:val="00252295"/>
    <w:rsid w:val="002525D8"/>
    <w:rsid w:val="00252935"/>
    <w:rsid w:val="0025315D"/>
    <w:rsid w:val="00253590"/>
    <w:rsid w:val="00254989"/>
    <w:rsid w:val="00254BF4"/>
    <w:rsid w:val="00256885"/>
    <w:rsid w:val="00260D05"/>
    <w:rsid w:val="002611C1"/>
    <w:rsid w:val="00261B82"/>
    <w:rsid w:val="00261DE8"/>
    <w:rsid w:val="002637F2"/>
    <w:rsid w:val="00263A7F"/>
    <w:rsid w:val="00264CE5"/>
    <w:rsid w:val="00264ECA"/>
    <w:rsid w:val="00264FEC"/>
    <w:rsid w:val="002658AF"/>
    <w:rsid w:val="002717FD"/>
    <w:rsid w:val="002738EB"/>
    <w:rsid w:val="00273EF1"/>
    <w:rsid w:val="00274AD5"/>
    <w:rsid w:val="00275122"/>
    <w:rsid w:val="002759EF"/>
    <w:rsid w:val="002764EC"/>
    <w:rsid w:val="0027656D"/>
    <w:rsid w:val="00276D92"/>
    <w:rsid w:val="0027748F"/>
    <w:rsid w:val="00277F15"/>
    <w:rsid w:val="00281F6C"/>
    <w:rsid w:val="00283BD0"/>
    <w:rsid w:val="0028437B"/>
    <w:rsid w:val="00284863"/>
    <w:rsid w:val="0028603F"/>
    <w:rsid w:val="00286600"/>
    <w:rsid w:val="00287148"/>
    <w:rsid w:val="002905F8"/>
    <w:rsid w:val="002908DB"/>
    <w:rsid w:val="0029217A"/>
    <w:rsid w:val="00292AF0"/>
    <w:rsid w:val="00294B9B"/>
    <w:rsid w:val="002A207A"/>
    <w:rsid w:val="002A2E2C"/>
    <w:rsid w:val="002A322F"/>
    <w:rsid w:val="002A3BA9"/>
    <w:rsid w:val="002A3CA4"/>
    <w:rsid w:val="002A46CF"/>
    <w:rsid w:val="002A50F8"/>
    <w:rsid w:val="002A6332"/>
    <w:rsid w:val="002A634E"/>
    <w:rsid w:val="002A63D2"/>
    <w:rsid w:val="002A6510"/>
    <w:rsid w:val="002B02D3"/>
    <w:rsid w:val="002B0A38"/>
    <w:rsid w:val="002B125C"/>
    <w:rsid w:val="002B1C25"/>
    <w:rsid w:val="002B268E"/>
    <w:rsid w:val="002B4084"/>
    <w:rsid w:val="002B5AD8"/>
    <w:rsid w:val="002B6F36"/>
    <w:rsid w:val="002B7219"/>
    <w:rsid w:val="002C101E"/>
    <w:rsid w:val="002C17CF"/>
    <w:rsid w:val="002C1ABF"/>
    <w:rsid w:val="002C2834"/>
    <w:rsid w:val="002C2DC2"/>
    <w:rsid w:val="002C3C75"/>
    <w:rsid w:val="002C4B3C"/>
    <w:rsid w:val="002C5FAC"/>
    <w:rsid w:val="002C77B2"/>
    <w:rsid w:val="002D1323"/>
    <w:rsid w:val="002D173D"/>
    <w:rsid w:val="002D3BDC"/>
    <w:rsid w:val="002D3EC9"/>
    <w:rsid w:val="002D56ED"/>
    <w:rsid w:val="002D6096"/>
    <w:rsid w:val="002D6D0B"/>
    <w:rsid w:val="002E337C"/>
    <w:rsid w:val="002E34FF"/>
    <w:rsid w:val="002E3C88"/>
    <w:rsid w:val="002E5E89"/>
    <w:rsid w:val="002E71C2"/>
    <w:rsid w:val="002E7D66"/>
    <w:rsid w:val="002F0C21"/>
    <w:rsid w:val="002F127F"/>
    <w:rsid w:val="002F1F80"/>
    <w:rsid w:val="002F3091"/>
    <w:rsid w:val="002F32FE"/>
    <w:rsid w:val="002F3703"/>
    <w:rsid w:val="002F4402"/>
    <w:rsid w:val="002F4FBD"/>
    <w:rsid w:val="002F631A"/>
    <w:rsid w:val="002F6B57"/>
    <w:rsid w:val="00301413"/>
    <w:rsid w:val="00304ABD"/>
    <w:rsid w:val="00304D6E"/>
    <w:rsid w:val="00306608"/>
    <w:rsid w:val="0031071E"/>
    <w:rsid w:val="003116D7"/>
    <w:rsid w:val="003133A3"/>
    <w:rsid w:val="00313779"/>
    <w:rsid w:val="003144DD"/>
    <w:rsid w:val="00314C8B"/>
    <w:rsid w:val="0031658C"/>
    <w:rsid w:val="003166BC"/>
    <w:rsid w:val="00317596"/>
    <w:rsid w:val="003219C6"/>
    <w:rsid w:val="003228D3"/>
    <w:rsid w:val="00322FA9"/>
    <w:rsid w:val="003233B1"/>
    <w:rsid w:val="003240DA"/>
    <w:rsid w:val="003261EE"/>
    <w:rsid w:val="00326368"/>
    <w:rsid w:val="00326A93"/>
    <w:rsid w:val="00326EA9"/>
    <w:rsid w:val="00327F45"/>
    <w:rsid w:val="00330C78"/>
    <w:rsid w:val="00332645"/>
    <w:rsid w:val="00336487"/>
    <w:rsid w:val="00337BE0"/>
    <w:rsid w:val="003411EA"/>
    <w:rsid w:val="0034135F"/>
    <w:rsid w:val="0034170D"/>
    <w:rsid w:val="00343C28"/>
    <w:rsid w:val="003441F8"/>
    <w:rsid w:val="003442C6"/>
    <w:rsid w:val="00346F7E"/>
    <w:rsid w:val="00347D77"/>
    <w:rsid w:val="003505F9"/>
    <w:rsid w:val="0035123F"/>
    <w:rsid w:val="00352501"/>
    <w:rsid w:val="00352A1E"/>
    <w:rsid w:val="00353038"/>
    <w:rsid w:val="00353952"/>
    <w:rsid w:val="00353AD0"/>
    <w:rsid w:val="00354C96"/>
    <w:rsid w:val="003556EB"/>
    <w:rsid w:val="00355BDF"/>
    <w:rsid w:val="00356BCB"/>
    <w:rsid w:val="00357368"/>
    <w:rsid w:val="00360110"/>
    <w:rsid w:val="00361D63"/>
    <w:rsid w:val="0036426F"/>
    <w:rsid w:val="0036499E"/>
    <w:rsid w:val="00365809"/>
    <w:rsid w:val="00365852"/>
    <w:rsid w:val="0036673D"/>
    <w:rsid w:val="00366961"/>
    <w:rsid w:val="00367053"/>
    <w:rsid w:val="00367239"/>
    <w:rsid w:val="00367599"/>
    <w:rsid w:val="003702C4"/>
    <w:rsid w:val="003728FB"/>
    <w:rsid w:val="00373142"/>
    <w:rsid w:val="0037478E"/>
    <w:rsid w:val="003750B6"/>
    <w:rsid w:val="003754F3"/>
    <w:rsid w:val="00377440"/>
    <w:rsid w:val="0037765A"/>
    <w:rsid w:val="0038013D"/>
    <w:rsid w:val="00380FB7"/>
    <w:rsid w:val="00381025"/>
    <w:rsid w:val="0038119F"/>
    <w:rsid w:val="00381240"/>
    <w:rsid w:val="00382502"/>
    <w:rsid w:val="00383992"/>
    <w:rsid w:val="00383BAC"/>
    <w:rsid w:val="0038454B"/>
    <w:rsid w:val="00385E03"/>
    <w:rsid w:val="00385F69"/>
    <w:rsid w:val="0038658B"/>
    <w:rsid w:val="003908C4"/>
    <w:rsid w:val="00391A79"/>
    <w:rsid w:val="00392DBA"/>
    <w:rsid w:val="00393320"/>
    <w:rsid w:val="00394134"/>
    <w:rsid w:val="003948B3"/>
    <w:rsid w:val="00394A95"/>
    <w:rsid w:val="003952D7"/>
    <w:rsid w:val="00395394"/>
    <w:rsid w:val="00395A11"/>
    <w:rsid w:val="00395D33"/>
    <w:rsid w:val="00397BA3"/>
    <w:rsid w:val="003A1222"/>
    <w:rsid w:val="003A24E8"/>
    <w:rsid w:val="003A32D7"/>
    <w:rsid w:val="003A3D69"/>
    <w:rsid w:val="003B05A8"/>
    <w:rsid w:val="003B2136"/>
    <w:rsid w:val="003B2B32"/>
    <w:rsid w:val="003B2CFF"/>
    <w:rsid w:val="003B53BC"/>
    <w:rsid w:val="003B5E8C"/>
    <w:rsid w:val="003B63F5"/>
    <w:rsid w:val="003B6878"/>
    <w:rsid w:val="003B75F0"/>
    <w:rsid w:val="003B7952"/>
    <w:rsid w:val="003C0097"/>
    <w:rsid w:val="003C03CD"/>
    <w:rsid w:val="003C0B4D"/>
    <w:rsid w:val="003C1462"/>
    <w:rsid w:val="003C27DA"/>
    <w:rsid w:val="003C4EDA"/>
    <w:rsid w:val="003D08EB"/>
    <w:rsid w:val="003D1BDF"/>
    <w:rsid w:val="003D41A5"/>
    <w:rsid w:val="003D663C"/>
    <w:rsid w:val="003E1B3F"/>
    <w:rsid w:val="003E286C"/>
    <w:rsid w:val="003E3CAD"/>
    <w:rsid w:val="003E3E0C"/>
    <w:rsid w:val="003E462E"/>
    <w:rsid w:val="003E5A71"/>
    <w:rsid w:val="003E5D19"/>
    <w:rsid w:val="003E749D"/>
    <w:rsid w:val="003F328C"/>
    <w:rsid w:val="003F4023"/>
    <w:rsid w:val="003F42D2"/>
    <w:rsid w:val="003F502F"/>
    <w:rsid w:val="003F68D9"/>
    <w:rsid w:val="003F6F10"/>
    <w:rsid w:val="003F7686"/>
    <w:rsid w:val="00401AE1"/>
    <w:rsid w:val="00401C1D"/>
    <w:rsid w:val="00401CC8"/>
    <w:rsid w:val="00401F6A"/>
    <w:rsid w:val="00402633"/>
    <w:rsid w:val="004032E3"/>
    <w:rsid w:val="00403835"/>
    <w:rsid w:val="00404264"/>
    <w:rsid w:val="004069F1"/>
    <w:rsid w:val="00406A37"/>
    <w:rsid w:val="00407002"/>
    <w:rsid w:val="004110E2"/>
    <w:rsid w:val="004112A5"/>
    <w:rsid w:val="0041146D"/>
    <w:rsid w:val="004115D3"/>
    <w:rsid w:val="0041172B"/>
    <w:rsid w:val="00412CB3"/>
    <w:rsid w:val="00414CFD"/>
    <w:rsid w:val="00415641"/>
    <w:rsid w:val="00416B48"/>
    <w:rsid w:val="00416F1A"/>
    <w:rsid w:val="00420BCE"/>
    <w:rsid w:val="00420BDE"/>
    <w:rsid w:val="00420C45"/>
    <w:rsid w:val="00420D5B"/>
    <w:rsid w:val="004225A5"/>
    <w:rsid w:val="00422637"/>
    <w:rsid w:val="00423B60"/>
    <w:rsid w:val="00423E08"/>
    <w:rsid w:val="00427A15"/>
    <w:rsid w:val="0043066E"/>
    <w:rsid w:val="004306D5"/>
    <w:rsid w:val="0043099C"/>
    <w:rsid w:val="0043164A"/>
    <w:rsid w:val="00432229"/>
    <w:rsid w:val="00432974"/>
    <w:rsid w:val="004337C8"/>
    <w:rsid w:val="0044041C"/>
    <w:rsid w:val="00440575"/>
    <w:rsid w:val="004411EA"/>
    <w:rsid w:val="00442012"/>
    <w:rsid w:val="004447DB"/>
    <w:rsid w:val="004465AF"/>
    <w:rsid w:val="004468CC"/>
    <w:rsid w:val="00446A18"/>
    <w:rsid w:val="00447612"/>
    <w:rsid w:val="00447F13"/>
    <w:rsid w:val="00451C8C"/>
    <w:rsid w:val="0045309C"/>
    <w:rsid w:val="00453797"/>
    <w:rsid w:val="00454022"/>
    <w:rsid w:val="004560CD"/>
    <w:rsid w:val="00456454"/>
    <w:rsid w:val="00456985"/>
    <w:rsid w:val="00457643"/>
    <w:rsid w:val="00461D48"/>
    <w:rsid w:val="00462BAF"/>
    <w:rsid w:val="00464BA2"/>
    <w:rsid w:val="004657DD"/>
    <w:rsid w:val="0046677B"/>
    <w:rsid w:val="00466930"/>
    <w:rsid w:val="00467E82"/>
    <w:rsid w:val="00470E75"/>
    <w:rsid w:val="0047266A"/>
    <w:rsid w:val="00473686"/>
    <w:rsid w:val="00473B65"/>
    <w:rsid w:val="00474400"/>
    <w:rsid w:val="00476700"/>
    <w:rsid w:val="00476733"/>
    <w:rsid w:val="004801A4"/>
    <w:rsid w:val="00480883"/>
    <w:rsid w:val="00481D2A"/>
    <w:rsid w:val="00482B00"/>
    <w:rsid w:val="00483F5C"/>
    <w:rsid w:val="004857D5"/>
    <w:rsid w:val="00485A58"/>
    <w:rsid w:val="004873C5"/>
    <w:rsid w:val="00487B1D"/>
    <w:rsid w:val="00490C20"/>
    <w:rsid w:val="00491C79"/>
    <w:rsid w:val="00493516"/>
    <w:rsid w:val="00494714"/>
    <w:rsid w:val="004949EF"/>
    <w:rsid w:val="00496A2B"/>
    <w:rsid w:val="004A2834"/>
    <w:rsid w:val="004A2C42"/>
    <w:rsid w:val="004A3421"/>
    <w:rsid w:val="004A4C46"/>
    <w:rsid w:val="004A5949"/>
    <w:rsid w:val="004A5B07"/>
    <w:rsid w:val="004A5BD8"/>
    <w:rsid w:val="004A7BFF"/>
    <w:rsid w:val="004B145B"/>
    <w:rsid w:val="004B28E1"/>
    <w:rsid w:val="004B449F"/>
    <w:rsid w:val="004B454C"/>
    <w:rsid w:val="004B4D21"/>
    <w:rsid w:val="004C0637"/>
    <w:rsid w:val="004C0997"/>
    <w:rsid w:val="004C107D"/>
    <w:rsid w:val="004C1D94"/>
    <w:rsid w:val="004C27FB"/>
    <w:rsid w:val="004C57CF"/>
    <w:rsid w:val="004C61D4"/>
    <w:rsid w:val="004C7595"/>
    <w:rsid w:val="004C793E"/>
    <w:rsid w:val="004D01D1"/>
    <w:rsid w:val="004D02B8"/>
    <w:rsid w:val="004D1150"/>
    <w:rsid w:val="004D297C"/>
    <w:rsid w:val="004D2E5B"/>
    <w:rsid w:val="004D3429"/>
    <w:rsid w:val="004D34DF"/>
    <w:rsid w:val="004D3A21"/>
    <w:rsid w:val="004D5FED"/>
    <w:rsid w:val="004D6D25"/>
    <w:rsid w:val="004E02D3"/>
    <w:rsid w:val="004E2FE7"/>
    <w:rsid w:val="004E4C26"/>
    <w:rsid w:val="004E4DA1"/>
    <w:rsid w:val="004E5DFE"/>
    <w:rsid w:val="004E606B"/>
    <w:rsid w:val="004F3450"/>
    <w:rsid w:val="004F35A1"/>
    <w:rsid w:val="004F3E17"/>
    <w:rsid w:val="004F49FB"/>
    <w:rsid w:val="004F7364"/>
    <w:rsid w:val="004F7DB1"/>
    <w:rsid w:val="004F7DDC"/>
    <w:rsid w:val="00500A6D"/>
    <w:rsid w:val="00501DB6"/>
    <w:rsid w:val="00501F69"/>
    <w:rsid w:val="005021FC"/>
    <w:rsid w:val="00504921"/>
    <w:rsid w:val="0050573E"/>
    <w:rsid w:val="00510F8B"/>
    <w:rsid w:val="00512B03"/>
    <w:rsid w:val="00514C7E"/>
    <w:rsid w:val="005154A3"/>
    <w:rsid w:val="00515845"/>
    <w:rsid w:val="0051588E"/>
    <w:rsid w:val="005177AF"/>
    <w:rsid w:val="00520F22"/>
    <w:rsid w:val="0052182E"/>
    <w:rsid w:val="00521EE7"/>
    <w:rsid w:val="005224FA"/>
    <w:rsid w:val="0052288F"/>
    <w:rsid w:val="005240F6"/>
    <w:rsid w:val="005255A2"/>
    <w:rsid w:val="005258D6"/>
    <w:rsid w:val="00525C5A"/>
    <w:rsid w:val="0053209A"/>
    <w:rsid w:val="0054005C"/>
    <w:rsid w:val="005409CB"/>
    <w:rsid w:val="0054194A"/>
    <w:rsid w:val="0054241C"/>
    <w:rsid w:val="005428F6"/>
    <w:rsid w:val="00542FB4"/>
    <w:rsid w:val="0054379C"/>
    <w:rsid w:val="00543F77"/>
    <w:rsid w:val="005442B1"/>
    <w:rsid w:val="00545526"/>
    <w:rsid w:val="00545CEF"/>
    <w:rsid w:val="00545E40"/>
    <w:rsid w:val="005513C3"/>
    <w:rsid w:val="005519EA"/>
    <w:rsid w:val="005530C2"/>
    <w:rsid w:val="005542F2"/>
    <w:rsid w:val="00554386"/>
    <w:rsid w:val="005600F6"/>
    <w:rsid w:val="005622FD"/>
    <w:rsid w:val="00562C92"/>
    <w:rsid w:val="0056304D"/>
    <w:rsid w:val="00563FBC"/>
    <w:rsid w:val="0056419E"/>
    <w:rsid w:val="00564E3C"/>
    <w:rsid w:val="00565330"/>
    <w:rsid w:val="00567C3E"/>
    <w:rsid w:val="00567D59"/>
    <w:rsid w:val="00571826"/>
    <w:rsid w:val="00572E55"/>
    <w:rsid w:val="005758A9"/>
    <w:rsid w:val="005770A5"/>
    <w:rsid w:val="00577D21"/>
    <w:rsid w:val="00580C26"/>
    <w:rsid w:val="00583E6E"/>
    <w:rsid w:val="00584F98"/>
    <w:rsid w:val="00585A3D"/>
    <w:rsid w:val="0059070C"/>
    <w:rsid w:val="00591EF8"/>
    <w:rsid w:val="00592CE7"/>
    <w:rsid w:val="0059402D"/>
    <w:rsid w:val="0059618B"/>
    <w:rsid w:val="00597F48"/>
    <w:rsid w:val="005A2FC4"/>
    <w:rsid w:val="005A4992"/>
    <w:rsid w:val="005A5601"/>
    <w:rsid w:val="005A74A9"/>
    <w:rsid w:val="005A7A3E"/>
    <w:rsid w:val="005B0422"/>
    <w:rsid w:val="005B08BC"/>
    <w:rsid w:val="005B0BD1"/>
    <w:rsid w:val="005B4F16"/>
    <w:rsid w:val="005B781D"/>
    <w:rsid w:val="005C3180"/>
    <w:rsid w:val="005C5CF3"/>
    <w:rsid w:val="005C5E67"/>
    <w:rsid w:val="005C608B"/>
    <w:rsid w:val="005D0A4B"/>
    <w:rsid w:val="005D1AE2"/>
    <w:rsid w:val="005D40A6"/>
    <w:rsid w:val="005D451E"/>
    <w:rsid w:val="005D5441"/>
    <w:rsid w:val="005D5660"/>
    <w:rsid w:val="005D7228"/>
    <w:rsid w:val="005E0045"/>
    <w:rsid w:val="005E3841"/>
    <w:rsid w:val="005E3A9D"/>
    <w:rsid w:val="005E4948"/>
    <w:rsid w:val="005E5A91"/>
    <w:rsid w:val="005F0148"/>
    <w:rsid w:val="005F0764"/>
    <w:rsid w:val="005F0A43"/>
    <w:rsid w:val="005F306F"/>
    <w:rsid w:val="005F7340"/>
    <w:rsid w:val="00600CBA"/>
    <w:rsid w:val="0060114F"/>
    <w:rsid w:val="0060274E"/>
    <w:rsid w:val="00602AC0"/>
    <w:rsid w:val="00602F07"/>
    <w:rsid w:val="00604681"/>
    <w:rsid w:val="00604816"/>
    <w:rsid w:val="006048FD"/>
    <w:rsid w:val="00606B55"/>
    <w:rsid w:val="00606F69"/>
    <w:rsid w:val="00606FF3"/>
    <w:rsid w:val="00607B8E"/>
    <w:rsid w:val="00612362"/>
    <w:rsid w:val="00612BDB"/>
    <w:rsid w:val="00612E2D"/>
    <w:rsid w:val="00613E70"/>
    <w:rsid w:val="00616F44"/>
    <w:rsid w:val="00617226"/>
    <w:rsid w:val="00620D34"/>
    <w:rsid w:val="0062108B"/>
    <w:rsid w:val="00621305"/>
    <w:rsid w:val="006233E3"/>
    <w:rsid w:val="00623878"/>
    <w:rsid w:val="0062397C"/>
    <w:rsid w:val="0062450E"/>
    <w:rsid w:val="00625AE3"/>
    <w:rsid w:val="00626AF6"/>
    <w:rsid w:val="006273BD"/>
    <w:rsid w:val="006275D6"/>
    <w:rsid w:val="006319DA"/>
    <w:rsid w:val="00631B1F"/>
    <w:rsid w:val="00632EAA"/>
    <w:rsid w:val="0063308B"/>
    <w:rsid w:val="0063445B"/>
    <w:rsid w:val="00634E87"/>
    <w:rsid w:val="00635070"/>
    <w:rsid w:val="006360F4"/>
    <w:rsid w:val="00636A76"/>
    <w:rsid w:val="00636AD9"/>
    <w:rsid w:val="00636B48"/>
    <w:rsid w:val="006374F9"/>
    <w:rsid w:val="00637D32"/>
    <w:rsid w:val="006420ED"/>
    <w:rsid w:val="006423C5"/>
    <w:rsid w:val="00643293"/>
    <w:rsid w:val="0064344E"/>
    <w:rsid w:val="00643C41"/>
    <w:rsid w:val="00645868"/>
    <w:rsid w:val="0064679C"/>
    <w:rsid w:val="00650C73"/>
    <w:rsid w:val="00652F6E"/>
    <w:rsid w:val="00653475"/>
    <w:rsid w:val="0065391F"/>
    <w:rsid w:val="00653DBA"/>
    <w:rsid w:val="00654221"/>
    <w:rsid w:val="00654B9A"/>
    <w:rsid w:val="0066004C"/>
    <w:rsid w:val="0066058B"/>
    <w:rsid w:val="006641B7"/>
    <w:rsid w:val="006701A6"/>
    <w:rsid w:val="00670CF7"/>
    <w:rsid w:val="00673AB2"/>
    <w:rsid w:val="00675360"/>
    <w:rsid w:val="0067627F"/>
    <w:rsid w:val="00676870"/>
    <w:rsid w:val="00681617"/>
    <w:rsid w:val="00682009"/>
    <w:rsid w:val="006832C0"/>
    <w:rsid w:val="00684003"/>
    <w:rsid w:val="00684F60"/>
    <w:rsid w:val="006859A4"/>
    <w:rsid w:val="006871A5"/>
    <w:rsid w:val="00687AA0"/>
    <w:rsid w:val="00687F45"/>
    <w:rsid w:val="00690736"/>
    <w:rsid w:val="00690775"/>
    <w:rsid w:val="0069101B"/>
    <w:rsid w:val="00691E63"/>
    <w:rsid w:val="00694328"/>
    <w:rsid w:val="00695C02"/>
    <w:rsid w:val="00696B7C"/>
    <w:rsid w:val="006A0DD9"/>
    <w:rsid w:val="006A1753"/>
    <w:rsid w:val="006A24B7"/>
    <w:rsid w:val="006A3761"/>
    <w:rsid w:val="006A380A"/>
    <w:rsid w:val="006A43AF"/>
    <w:rsid w:val="006A4A16"/>
    <w:rsid w:val="006A637D"/>
    <w:rsid w:val="006A74DA"/>
    <w:rsid w:val="006B021C"/>
    <w:rsid w:val="006B0A0C"/>
    <w:rsid w:val="006B0BF0"/>
    <w:rsid w:val="006B0DAF"/>
    <w:rsid w:val="006B196C"/>
    <w:rsid w:val="006B287A"/>
    <w:rsid w:val="006B35CA"/>
    <w:rsid w:val="006B39A5"/>
    <w:rsid w:val="006B4A73"/>
    <w:rsid w:val="006B5DB2"/>
    <w:rsid w:val="006C0FF6"/>
    <w:rsid w:val="006C10F5"/>
    <w:rsid w:val="006C35C9"/>
    <w:rsid w:val="006C4521"/>
    <w:rsid w:val="006C472D"/>
    <w:rsid w:val="006C59E0"/>
    <w:rsid w:val="006C634F"/>
    <w:rsid w:val="006C6EAF"/>
    <w:rsid w:val="006D01EC"/>
    <w:rsid w:val="006D178F"/>
    <w:rsid w:val="006D31FB"/>
    <w:rsid w:val="006D3C0C"/>
    <w:rsid w:val="006D3D0E"/>
    <w:rsid w:val="006D6654"/>
    <w:rsid w:val="006D6C35"/>
    <w:rsid w:val="006D7DCD"/>
    <w:rsid w:val="006E0AD0"/>
    <w:rsid w:val="006E0DCC"/>
    <w:rsid w:val="006E1A3A"/>
    <w:rsid w:val="006E434F"/>
    <w:rsid w:val="006E6472"/>
    <w:rsid w:val="006E7165"/>
    <w:rsid w:val="006F0A91"/>
    <w:rsid w:val="006F0BEC"/>
    <w:rsid w:val="006F4736"/>
    <w:rsid w:val="006F48CB"/>
    <w:rsid w:val="006F4939"/>
    <w:rsid w:val="006F6A52"/>
    <w:rsid w:val="006F7044"/>
    <w:rsid w:val="0070192F"/>
    <w:rsid w:val="007026BF"/>
    <w:rsid w:val="00702A9F"/>
    <w:rsid w:val="00703DD8"/>
    <w:rsid w:val="007046BB"/>
    <w:rsid w:val="00704A64"/>
    <w:rsid w:val="00704DE3"/>
    <w:rsid w:val="0070643A"/>
    <w:rsid w:val="00707789"/>
    <w:rsid w:val="00710719"/>
    <w:rsid w:val="0071138F"/>
    <w:rsid w:val="00711A8C"/>
    <w:rsid w:val="00712AB3"/>
    <w:rsid w:val="00715596"/>
    <w:rsid w:val="0072039B"/>
    <w:rsid w:val="00720A70"/>
    <w:rsid w:val="007236FA"/>
    <w:rsid w:val="00725CFC"/>
    <w:rsid w:val="00726EF5"/>
    <w:rsid w:val="00726F34"/>
    <w:rsid w:val="00727A2F"/>
    <w:rsid w:val="00730480"/>
    <w:rsid w:val="00732E1A"/>
    <w:rsid w:val="00733AD4"/>
    <w:rsid w:val="007357F8"/>
    <w:rsid w:val="0073620D"/>
    <w:rsid w:val="00736D43"/>
    <w:rsid w:val="007400C0"/>
    <w:rsid w:val="007433D3"/>
    <w:rsid w:val="00743874"/>
    <w:rsid w:val="00744233"/>
    <w:rsid w:val="007447D8"/>
    <w:rsid w:val="00744F5B"/>
    <w:rsid w:val="00746A4F"/>
    <w:rsid w:val="007514B1"/>
    <w:rsid w:val="00753DE5"/>
    <w:rsid w:val="00753DE9"/>
    <w:rsid w:val="00754B3C"/>
    <w:rsid w:val="00754F13"/>
    <w:rsid w:val="00755C4D"/>
    <w:rsid w:val="007574BC"/>
    <w:rsid w:val="0076073C"/>
    <w:rsid w:val="00761A6E"/>
    <w:rsid w:val="00761B8F"/>
    <w:rsid w:val="00762F69"/>
    <w:rsid w:val="007633DD"/>
    <w:rsid w:val="00763578"/>
    <w:rsid w:val="00763833"/>
    <w:rsid w:val="00764E65"/>
    <w:rsid w:val="0076534A"/>
    <w:rsid w:val="007654A7"/>
    <w:rsid w:val="007658F2"/>
    <w:rsid w:val="00767166"/>
    <w:rsid w:val="007672B9"/>
    <w:rsid w:val="00770199"/>
    <w:rsid w:val="0077185D"/>
    <w:rsid w:val="00772BD6"/>
    <w:rsid w:val="00772C5B"/>
    <w:rsid w:val="0077442B"/>
    <w:rsid w:val="00774BF3"/>
    <w:rsid w:val="0077593E"/>
    <w:rsid w:val="00775E44"/>
    <w:rsid w:val="00776C3E"/>
    <w:rsid w:val="007774E7"/>
    <w:rsid w:val="007801B9"/>
    <w:rsid w:val="0078049F"/>
    <w:rsid w:val="00780BA9"/>
    <w:rsid w:val="0078148C"/>
    <w:rsid w:val="00781543"/>
    <w:rsid w:val="00781605"/>
    <w:rsid w:val="00782DF8"/>
    <w:rsid w:val="00783951"/>
    <w:rsid w:val="00787AC3"/>
    <w:rsid w:val="0079207B"/>
    <w:rsid w:val="0079235F"/>
    <w:rsid w:val="0079307A"/>
    <w:rsid w:val="007A24CA"/>
    <w:rsid w:val="007A2703"/>
    <w:rsid w:val="007A3466"/>
    <w:rsid w:val="007A54EF"/>
    <w:rsid w:val="007A5656"/>
    <w:rsid w:val="007A5C06"/>
    <w:rsid w:val="007A6C47"/>
    <w:rsid w:val="007B142D"/>
    <w:rsid w:val="007B171F"/>
    <w:rsid w:val="007B31F5"/>
    <w:rsid w:val="007B6865"/>
    <w:rsid w:val="007B71D1"/>
    <w:rsid w:val="007B7E3C"/>
    <w:rsid w:val="007C1340"/>
    <w:rsid w:val="007C14A5"/>
    <w:rsid w:val="007C4633"/>
    <w:rsid w:val="007C46CB"/>
    <w:rsid w:val="007C57AA"/>
    <w:rsid w:val="007C5980"/>
    <w:rsid w:val="007D3A98"/>
    <w:rsid w:val="007D4DA3"/>
    <w:rsid w:val="007D538A"/>
    <w:rsid w:val="007D59EA"/>
    <w:rsid w:val="007E0829"/>
    <w:rsid w:val="007E15A1"/>
    <w:rsid w:val="007E1AED"/>
    <w:rsid w:val="007E3F85"/>
    <w:rsid w:val="007E4A2B"/>
    <w:rsid w:val="007E62BC"/>
    <w:rsid w:val="007E64EF"/>
    <w:rsid w:val="007E708D"/>
    <w:rsid w:val="007F0B89"/>
    <w:rsid w:val="007F11FB"/>
    <w:rsid w:val="007F2086"/>
    <w:rsid w:val="007F215B"/>
    <w:rsid w:val="007F343A"/>
    <w:rsid w:val="007F39E0"/>
    <w:rsid w:val="007F5372"/>
    <w:rsid w:val="00800343"/>
    <w:rsid w:val="00800A46"/>
    <w:rsid w:val="00802827"/>
    <w:rsid w:val="00802A87"/>
    <w:rsid w:val="00802E3A"/>
    <w:rsid w:val="008045A6"/>
    <w:rsid w:val="00804BD3"/>
    <w:rsid w:val="00805F6D"/>
    <w:rsid w:val="00810D8C"/>
    <w:rsid w:val="0081153F"/>
    <w:rsid w:val="00811CF5"/>
    <w:rsid w:val="00811F04"/>
    <w:rsid w:val="00811FF7"/>
    <w:rsid w:val="0081223A"/>
    <w:rsid w:val="00813A25"/>
    <w:rsid w:val="00813B75"/>
    <w:rsid w:val="0081521A"/>
    <w:rsid w:val="00817780"/>
    <w:rsid w:val="00820942"/>
    <w:rsid w:val="008213B0"/>
    <w:rsid w:val="00821443"/>
    <w:rsid w:val="008251B9"/>
    <w:rsid w:val="00826258"/>
    <w:rsid w:val="008269BA"/>
    <w:rsid w:val="008270E2"/>
    <w:rsid w:val="00830431"/>
    <w:rsid w:val="00830BBA"/>
    <w:rsid w:val="00831471"/>
    <w:rsid w:val="0083256A"/>
    <w:rsid w:val="008330D9"/>
    <w:rsid w:val="00833A86"/>
    <w:rsid w:val="00833FC9"/>
    <w:rsid w:val="0083405F"/>
    <w:rsid w:val="00834345"/>
    <w:rsid w:val="008370A6"/>
    <w:rsid w:val="00840B16"/>
    <w:rsid w:val="00840B6E"/>
    <w:rsid w:val="00841983"/>
    <w:rsid w:val="00841EF7"/>
    <w:rsid w:val="008431B4"/>
    <w:rsid w:val="008436DF"/>
    <w:rsid w:val="00843BA0"/>
    <w:rsid w:val="008451F2"/>
    <w:rsid w:val="00847162"/>
    <w:rsid w:val="00850487"/>
    <w:rsid w:val="00850DF1"/>
    <w:rsid w:val="0085141A"/>
    <w:rsid w:val="0085293D"/>
    <w:rsid w:val="00852F7E"/>
    <w:rsid w:val="00853646"/>
    <w:rsid w:val="0085485A"/>
    <w:rsid w:val="00854929"/>
    <w:rsid w:val="00855054"/>
    <w:rsid w:val="008551EB"/>
    <w:rsid w:val="00856335"/>
    <w:rsid w:val="008600E7"/>
    <w:rsid w:val="00860835"/>
    <w:rsid w:val="00862246"/>
    <w:rsid w:val="008631EB"/>
    <w:rsid w:val="008654F2"/>
    <w:rsid w:val="00866F18"/>
    <w:rsid w:val="00871790"/>
    <w:rsid w:val="00874038"/>
    <w:rsid w:val="00875D08"/>
    <w:rsid w:val="008761B9"/>
    <w:rsid w:val="008769DF"/>
    <w:rsid w:val="00880EB4"/>
    <w:rsid w:val="00881DDB"/>
    <w:rsid w:val="00883554"/>
    <w:rsid w:val="00883760"/>
    <w:rsid w:val="008844D3"/>
    <w:rsid w:val="00890078"/>
    <w:rsid w:val="008908BF"/>
    <w:rsid w:val="00891204"/>
    <w:rsid w:val="008918D6"/>
    <w:rsid w:val="00892275"/>
    <w:rsid w:val="00892877"/>
    <w:rsid w:val="00893DED"/>
    <w:rsid w:val="00894BE9"/>
    <w:rsid w:val="00894DA5"/>
    <w:rsid w:val="00897DD4"/>
    <w:rsid w:val="008A14C3"/>
    <w:rsid w:val="008A2A5A"/>
    <w:rsid w:val="008A2B2F"/>
    <w:rsid w:val="008A3DE3"/>
    <w:rsid w:val="008A4666"/>
    <w:rsid w:val="008A4E31"/>
    <w:rsid w:val="008A7F8B"/>
    <w:rsid w:val="008B1C6B"/>
    <w:rsid w:val="008B5673"/>
    <w:rsid w:val="008B5D81"/>
    <w:rsid w:val="008B636B"/>
    <w:rsid w:val="008B7591"/>
    <w:rsid w:val="008C46FE"/>
    <w:rsid w:val="008C60C0"/>
    <w:rsid w:val="008C648F"/>
    <w:rsid w:val="008C6E2B"/>
    <w:rsid w:val="008D0398"/>
    <w:rsid w:val="008D0E1C"/>
    <w:rsid w:val="008D238B"/>
    <w:rsid w:val="008D29AD"/>
    <w:rsid w:val="008D2BC2"/>
    <w:rsid w:val="008D2E1D"/>
    <w:rsid w:val="008D4909"/>
    <w:rsid w:val="008D490D"/>
    <w:rsid w:val="008D7B36"/>
    <w:rsid w:val="008E1392"/>
    <w:rsid w:val="008E220D"/>
    <w:rsid w:val="008E2679"/>
    <w:rsid w:val="008E3AAB"/>
    <w:rsid w:val="008E426B"/>
    <w:rsid w:val="008E61D4"/>
    <w:rsid w:val="008F066B"/>
    <w:rsid w:val="008F1539"/>
    <w:rsid w:val="008F180E"/>
    <w:rsid w:val="008F40E5"/>
    <w:rsid w:val="008F4359"/>
    <w:rsid w:val="008F45C4"/>
    <w:rsid w:val="008F46BD"/>
    <w:rsid w:val="008F60CD"/>
    <w:rsid w:val="008F770D"/>
    <w:rsid w:val="00900B05"/>
    <w:rsid w:val="009029F1"/>
    <w:rsid w:val="00903B73"/>
    <w:rsid w:val="0090423A"/>
    <w:rsid w:val="009049D6"/>
    <w:rsid w:val="009063A6"/>
    <w:rsid w:val="009079FA"/>
    <w:rsid w:val="0091023B"/>
    <w:rsid w:val="00911680"/>
    <w:rsid w:val="00911AEA"/>
    <w:rsid w:val="009127C8"/>
    <w:rsid w:val="00912E53"/>
    <w:rsid w:val="00913915"/>
    <w:rsid w:val="009141EC"/>
    <w:rsid w:val="00916A59"/>
    <w:rsid w:val="00917964"/>
    <w:rsid w:val="0092306D"/>
    <w:rsid w:val="00923DBC"/>
    <w:rsid w:val="00924357"/>
    <w:rsid w:val="0092725C"/>
    <w:rsid w:val="00927EA9"/>
    <w:rsid w:val="00930CE7"/>
    <w:rsid w:val="0093269B"/>
    <w:rsid w:val="00932B6B"/>
    <w:rsid w:val="00932B93"/>
    <w:rsid w:val="009341A8"/>
    <w:rsid w:val="00934473"/>
    <w:rsid w:val="009347C0"/>
    <w:rsid w:val="00935C01"/>
    <w:rsid w:val="009372C2"/>
    <w:rsid w:val="00937389"/>
    <w:rsid w:val="0093766C"/>
    <w:rsid w:val="00937E37"/>
    <w:rsid w:val="00940DD1"/>
    <w:rsid w:val="00941E94"/>
    <w:rsid w:val="00942E0E"/>
    <w:rsid w:val="00942E34"/>
    <w:rsid w:val="009435E0"/>
    <w:rsid w:val="00947AB8"/>
    <w:rsid w:val="00947D9D"/>
    <w:rsid w:val="00950515"/>
    <w:rsid w:val="009509FF"/>
    <w:rsid w:val="00950C2A"/>
    <w:rsid w:val="00950FA6"/>
    <w:rsid w:val="009517D9"/>
    <w:rsid w:val="00952237"/>
    <w:rsid w:val="00953F63"/>
    <w:rsid w:val="00955F8B"/>
    <w:rsid w:val="0095687C"/>
    <w:rsid w:val="00957245"/>
    <w:rsid w:val="0096003D"/>
    <w:rsid w:val="009601F4"/>
    <w:rsid w:val="00965B14"/>
    <w:rsid w:val="00970A24"/>
    <w:rsid w:val="009712D5"/>
    <w:rsid w:val="00971B4A"/>
    <w:rsid w:val="00972065"/>
    <w:rsid w:val="0097505A"/>
    <w:rsid w:val="009751B4"/>
    <w:rsid w:val="009760CB"/>
    <w:rsid w:val="0097639B"/>
    <w:rsid w:val="00976B22"/>
    <w:rsid w:val="009779FA"/>
    <w:rsid w:val="00981A09"/>
    <w:rsid w:val="00984DC8"/>
    <w:rsid w:val="0098556B"/>
    <w:rsid w:val="00986A9E"/>
    <w:rsid w:val="00990006"/>
    <w:rsid w:val="009901C4"/>
    <w:rsid w:val="009906D1"/>
    <w:rsid w:val="009910DB"/>
    <w:rsid w:val="00991FDF"/>
    <w:rsid w:val="009925DF"/>
    <w:rsid w:val="00992B49"/>
    <w:rsid w:val="009933C4"/>
    <w:rsid w:val="00993FF1"/>
    <w:rsid w:val="00994663"/>
    <w:rsid w:val="009946B4"/>
    <w:rsid w:val="00996367"/>
    <w:rsid w:val="00996F48"/>
    <w:rsid w:val="00997475"/>
    <w:rsid w:val="009A0270"/>
    <w:rsid w:val="009A1149"/>
    <w:rsid w:val="009A1C33"/>
    <w:rsid w:val="009A3DAA"/>
    <w:rsid w:val="009A5436"/>
    <w:rsid w:val="009A7CC8"/>
    <w:rsid w:val="009B0E08"/>
    <w:rsid w:val="009B19D8"/>
    <w:rsid w:val="009B1D90"/>
    <w:rsid w:val="009B2E21"/>
    <w:rsid w:val="009B4D2D"/>
    <w:rsid w:val="009B55DC"/>
    <w:rsid w:val="009B69D4"/>
    <w:rsid w:val="009B7098"/>
    <w:rsid w:val="009B7197"/>
    <w:rsid w:val="009B7D86"/>
    <w:rsid w:val="009C2A7C"/>
    <w:rsid w:val="009C3724"/>
    <w:rsid w:val="009C45D1"/>
    <w:rsid w:val="009C72E1"/>
    <w:rsid w:val="009C73A1"/>
    <w:rsid w:val="009D01D8"/>
    <w:rsid w:val="009D0B41"/>
    <w:rsid w:val="009D0F9C"/>
    <w:rsid w:val="009D123B"/>
    <w:rsid w:val="009D4CFB"/>
    <w:rsid w:val="009D5D8C"/>
    <w:rsid w:val="009D6F55"/>
    <w:rsid w:val="009D7D57"/>
    <w:rsid w:val="009E0BEE"/>
    <w:rsid w:val="009E0FEE"/>
    <w:rsid w:val="009E22DE"/>
    <w:rsid w:val="009E7C13"/>
    <w:rsid w:val="009F001A"/>
    <w:rsid w:val="009F1AF9"/>
    <w:rsid w:val="009F220A"/>
    <w:rsid w:val="009F62C1"/>
    <w:rsid w:val="009F6C6E"/>
    <w:rsid w:val="009F7FD0"/>
    <w:rsid w:val="00A00B42"/>
    <w:rsid w:val="00A00FAE"/>
    <w:rsid w:val="00A01BC5"/>
    <w:rsid w:val="00A027F6"/>
    <w:rsid w:val="00A02FDE"/>
    <w:rsid w:val="00A04251"/>
    <w:rsid w:val="00A04A6C"/>
    <w:rsid w:val="00A0697F"/>
    <w:rsid w:val="00A0762B"/>
    <w:rsid w:val="00A079AF"/>
    <w:rsid w:val="00A15D2E"/>
    <w:rsid w:val="00A17C7A"/>
    <w:rsid w:val="00A17DA6"/>
    <w:rsid w:val="00A2091D"/>
    <w:rsid w:val="00A215DB"/>
    <w:rsid w:val="00A22906"/>
    <w:rsid w:val="00A2369F"/>
    <w:rsid w:val="00A2391D"/>
    <w:rsid w:val="00A25A50"/>
    <w:rsid w:val="00A25FDD"/>
    <w:rsid w:val="00A2655E"/>
    <w:rsid w:val="00A273BE"/>
    <w:rsid w:val="00A27403"/>
    <w:rsid w:val="00A27D70"/>
    <w:rsid w:val="00A27FAF"/>
    <w:rsid w:val="00A308B4"/>
    <w:rsid w:val="00A30EF5"/>
    <w:rsid w:val="00A31477"/>
    <w:rsid w:val="00A3197D"/>
    <w:rsid w:val="00A321F0"/>
    <w:rsid w:val="00A32F1F"/>
    <w:rsid w:val="00A345DD"/>
    <w:rsid w:val="00A34C8C"/>
    <w:rsid w:val="00A35622"/>
    <w:rsid w:val="00A35E9E"/>
    <w:rsid w:val="00A36E33"/>
    <w:rsid w:val="00A3772E"/>
    <w:rsid w:val="00A404A8"/>
    <w:rsid w:val="00A40891"/>
    <w:rsid w:val="00A409F1"/>
    <w:rsid w:val="00A4169A"/>
    <w:rsid w:val="00A44ABB"/>
    <w:rsid w:val="00A44B13"/>
    <w:rsid w:val="00A44F87"/>
    <w:rsid w:val="00A45042"/>
    <w:rsid w:val="00A46A47"/>
    <w:rsid w:val="00A472AD"/>
    <w:rsid w:val="00A477A2"/>
    <w:rsid w:val="00A50FFB"/>
    <w:rsid w:val="00A51244"/>
    <w:rsid w:val="00A531AB"/>
    <w:rsid w:val="00A53FF3"/>
    <w:rsid w:val="00A561BA"/>
    <w:rsid w:val="00A6071B"/>
    <w:rsid w:val="00A60F63"/>
    <w:rsid w:val="00A636A6"/>
    <w:rsid w:val="00A64B0D"/>
    <w:rsid w:val="00A654EC"/>
    <w:rsid w:val="00A665E7"/>
    <w:rsid w:val="00A66C62"/>
    <w:rsid w:val="00A67C1F"/>
    <w:rsid w:val="00A73D56"/>
    <w:rsid w:val="00A741BF"/>
    <w:rsid w:val="00A75AFF"/>
    <w:rsid w:val="00A75D43"/>
    <w:rsid w:val="00A75F3C"/>
    <w:rsid w:val="00A77E98"/>
    <w:rsid w:val="00A800B4"/>
    <w:rsid w:val="00A801C3"/>
    <w:rsid w:val="00A804C2"/>
    <w:rsid w:val="00A82504"/>
    <w:rsid w:val="00A83DD6"/>
    <w:rsid w:val="00A84247"/>
    <w:rsid w:val="00A842EF"/>
    <w:rsid w:val="00A8447E"/>
    <w:rsid w:val="00A85203"/>
    <w:rsid w:val="00A8624D"/>
    <w:rsid w:val="00A87371"/>
    <w:rsid w:val="00A87A14"/>
    <w:rsid w:val="00A9001F"/>
    <w:rsid w:val="00A901AB"/>
    <w:rsid w:val="00A902E0"/>
    <w:rsid w:val="00A919A1"/>
    <w:rsid w:val="00A9308D"/>
    <w:rsid w:val="00A94978"/>
    <w:rsid w:val="00A96C43"/>
    <w:rsid w:val="00AA00F5"/>
    <w:rsid w:val="00AA18C0"/>
    <w:rsid w:val="00AA28DD"/>
    <w:rsid w:val="00AA2FDE"/>
    <w:rsid w:val="00AA3DD6"/>
    <w:rsid w:val="00AA45F4"/>
    <w:rsid w:val="00AA580A"/>
    <w:rsid w:val="00AA59F4"/>
    <w:rsid w:val="00AA5C6E"/>
    <w:rsid w:val="00AA652A"/>
    <w:rsid w:val="00AA7942"/>
    <w:rsid w:val="00AB09C6"/>
    <w:rsid w:val="00AB1287"/>
    <w:rsid w:val="00AB15EA"/>
    <w:rsid w:val="00AB20FB"/>
    <w:rsid w:val="00AB2ED4"/>
    <w:rsid w:val="00AB3B97"/>
    <w:rsid w:val="00AB4AFC"/>
    <w:rsid w:val="00AB536D"/>
    <w:rsid w:val="00AB5BB9"/>
    <w:rsid w:val="00AB7793"/>
    <w:rsid w:val="00AB7D94"/>
    <w:rsid w:val="00AC18B9"/>
    <w:rsid w:val="00AC2628"/>
    <w:rsid w:val="00AC4E3C"/>
    <w:rsid w:val="00AC5952"/>
    <w:rsid w:val="00AC5E45"/>
    <w:rsid w:val="00AC6C2D"/>
    <w:rsid w:val="00AC6DF5"/>
    <w:rsid w:val="00AC7C38"/>
    <w:rsid w:val="00AC7DC8"/>
    <w:rsid w:val="00AD2A59"/>
    <w:rsid w:val="00AD3EC0"/>
    <w:rsid w:val="00AD48B7"/>
    <w:rsid w:val="00AD5C65"/>
    <w:rsid w:val="00AD67A7"/>
    <w:rsid w:val="00AD7F6F"/>
    <w:rsid w:val="00AE3237"/>
    <w:rsid w:val="00AE3A93"/>
    <w:rsid w:val="00AE3D39"/>
    <w:rsid w:val="00AE44FC"/>
    <w:rsid w:val="00AE4693"/>
    <w:rsid w:val="00AE4B66"/>
    <w:rsid w:val="00AE4E8D"/>
    <w:rsid w:val="00AE7685"/>
    <w:rsid w:val="00AF02FB"/>
    <w:rsid w:val="00AF12F3"/>
    <w:rsid w:val="00AF2AE4"/>
    <w:rsid w:val="00AF41BB"/>
    <w:rsid w:val="00AF42D3"/>
    <w:rsid w:val="00AF4A78"/>
    <w:rsid w:val="00AF5041"/>
    <w:rsid w:val="00AF6373"/>
    <w:rsid w:val="00AF7935"/>
    <w:rsid w:val="00AF7F1E"/>
    <w:rsid w:val="00B000F8"/>
    <w:rsid w:val="00B0012C"/>
    <w:rsid w:val="00B0085F"/>
    <w:rsid w:val="00B0131A"/>
    <w:rsid w:val="00B018B5"/>
    <w:rsid w:val="00B018F9"/>
    <w:rsid w:val="00B01BA5"/>
    <w:rsid w:val="00B03AED"/>
    <w:rsid w:val="00B03CBC"/>
    <w:rsid w:val="00B04D7F"/>
    <w:rsid w:val="00B06C8C"/>
    <w:rsid w:val="00B07E2C"/>
    <w:rsid w:val="00B10C67"/>
    <w:rsid w:val="00B124E0"/>
    <w:rsid w:val="00B135EC"/>
    <w:rsid w:val="00B15DE6"/>
    <w:rsid w:val="00B162AA"/>
    <w:rsid w:val="00B16898"/>
    <w:rsid w:val="00B2134A"/>
    <w:rsid w:val="00B21362"/>
    <w:rsid w:val="00B215B0"/>
    <w:rsid w:val="00B22088"/>
    <w:rsid w:val="00B23041"/>
    <w:rsid w:val="00B230A9"/>
    <w:rsid w:val="00B23662"/>
    <w:rsid w:val="00B23A4D"/>
    <w:rsid w:val="00B23C18"/>
    <w:rsid w:val="00B24757"/>
    <w:rsid w:val="00B25375"/>
    <w:rsid w:val="00B25A1B"/>
    <w:rsid w:val="00B27301"/>
    <w:rsid w:val="00B30621"/>
    <w:rsid w:val="00B30D14"/>
    <w:rsid w:val="00B30DFC"/>
    <w:rsid w:val="00B32C34"/>
    <w:rsid w:val="00B33A9F"/>
    <w:rsid w:val="00B35114"/>
    <w:rsid w:val="00B35DBD"/>
    <w:rsid w:val="00B37C44"/>
    <w:rsid w:val="00B4102E"/>
    <w:rsid w:val="00B41142"/>
    <w:rsid w:val="00B4156D"/>
    <w:rsid w:val="00B422AB"/>
    <w:rsid w:val="00B4277F"/>
    <w:rsid w:val="00B42D85"/>
    <w:rsid w:val="00B43264"/>
    <w:rsid w:val="00B45EC1"/>
    <w:rsid w:val="00B5084B"/>
    <w:rsid w:val="00B50D04"/>
    <w:rsid w:val="00B52897"/>
    <w:rsid w:val="00B5410C"/>
    <w:rsid w:val="00B5482E"/>
    <w:rsid w:val="00B54FDD"/>
    <w:rsid w:val="00B55CFF"/>
    <w:rsid w:val="00B5703F"/>
    <w:rsid w:val="00B5721D"/>
    <w:rsid w:val="00B57C52"/>
    <w:rsid w:val="00B60B6B"/>
    <w:rsid w:val="00B6489E"/>
    <w:rsid w:val="00B65AF1"/>
    <w:rsid w:val="00B65EBF"/>
    <w:rsid w:val="00B67C22"/>
    <w:rsid w:val="00B702CE"/>
    <w:rsid w:val="00B7142E"/>
    <w:rsid w:val="00B718CE"/>
    <w:rsid w:val="00B7197D"/>
    <w:rsid w:val="00B71F16"/>
    <w:rsid w:val="00B731A7"/>
    <w:rsid w:val="00B731FC"/>
    <w:rsid w:val="00B73833"/>
    <w:rsid w:val="00B74B95"/>
    <w:rsid w:val="00B752C8"/>
    <w:rsid w:val="00B761ED"/>
    <w:rsid w:val="00B76E25"/>
    <w:rsid w:val="00B776F2"/>
    <w:rsid w:val="00B81C31"/>
    <w:rsid w:val="00B82610"/>
    <w:rsid w:val="00B83C0B"/>
    <w:rsid w:val="00B83D1C"/>
    <w:rsid w:val="00B83DFB"/>
    <w:rsid w:val="00B87258"/>
    <w:rsid w:val="00B90153"/>
    <w:rsid w:val="00B90B86"/>
    <w:rsid w:val="00B90ECB"/>
    <w:rsid w:val="00B911B3"/>
    <w:rsid w:val="00B92136"/>
    <w:rsid w:val="00B9330D"/>
    <w:rsid w:val="00B95777"/>
    <w:rsid w:val="00B974C8"/>
    <w:rsid w:val="00BA0BAB"/>
    <w:rsid w:val="00BA1E3D"/>
    <w:rsid w:val="00BA1F23"/>
    <w:rsid w:val="00BA2A08"/>
    <w:rsid w:val="00BA40A9"/>
    <w:rsid w:val="00BA49B2"/>
    <w:rsid w:val="00BA5214"/>
    <w:rsid w:val="00BA61B1"/>
    <w:rsid w:val="00BA7B81"/>
    <w:rsid w:val="00BB280B"/>
    <w:rsid w:val="00BB2A1F"/>
    <w:rsid w:val="00BB3606"/>
    <w:rsid w:val="00BB3A2F"/>
    <w:rsid w:val="00BB42CC"/>
    <w:rsid w:val="00BB4764"/>
    <w:rsid w:val="00BB4D8C"/>
    <w:rsid w:val="00BB553F"/>
    <w:rsid w:val="00BB5E68"/>
    <w:rsid w:val="00BB6761"/>
    <w:rsid w:val="00BB7255"/>
    <w:rsid w:val="00BC1161"/>
    <w:rsid w:val="00BC172F"/>
    <w:rsid w:val="00BC21FB"/>
    <w:rsid w:val="00BC25A9"/>
    <w:rsid w:val="00BC3E6A"/>
    <w:rsid w:val="00BC63DB"/>
    <w:rsid w:val="00BC6555"/>
    <w:rsid w:val="00BC69CA"/>
    <w:rsid w:val="00BC73E5"/>
    <w:rsid w:val="00BD2F6E"/>
    <w:rsid w:val="00BD387D"/>
    <w:rsid w:val="00BD3A17"/>
    <w:rsid w:val="00BD50FC"/>
    <w:rsid w:val="00BD512A"/>
    <w:rsid w:val="00BD620D"/>
    <w:rsid w:val="00BD635C"/>
    <w:rsid w:val="00BD701C"/>
    <w:rsid w:val="00BD76EB"/>
    <w:rsid w:val="00BD7BF2"/>
    <w:rsid w:val="00BE0342"/>
    <w:rsid w:val="00BE15E9"/>
    <w:rsid w:val="00BE1712"/>
    <w:rsid w:val="00BE1A77"/>
    <w:rsid w:val="00BE257A"/>
    <w:rsid w:val="00BE3DB5"/>
    <w:rsid w:val="00BE5E46"/>
    <w:rsid w:val="00BE6BD9"/>
    <w:rsid w:val="00BE70FA"/>
    <w:rsid w:val="00BE7C61"/>
    <w:rsid w:val="00BF28CE"/>
    <w:rsid w:val="00BF3AC5"/>
    <w:rsid w:val="00BF5006"/>
    <w:rsid w:val="00BF5C20"/>
    <w:rsid w:val="00BF66F4"/>
    <w:rsid w:val="00BF7AED"/>
    <w:rsid w:val="00C00748"/>
    <w:rsid w:val="00C014A3"/>
    <w:rsid w:val="00C0184E"/>
    <w:rsid w:val="00C02421"/>
    <w:rsid w:val="00C02538"/>
    <w:rsid w:val="00C04489"/>
    <w:rsid w:val="00C07B96"/>
    <w:rsid w:val="00C12A71"/>
    <w:rsid w:val="00C15793"/>
    <w:rsid w:val="00C15D90"/>
    <w:rsid w:val="00C1781D"/>
    <w:rsid w:val="00C17FD4"/>
    <w:rsid w:val="00C2005B"/>
    <w:rsid w:val="00C20DA2"/>
    <w:rsid w:val="00C214FD"/>
    <w:rsid w:val="00C21594"/>
    <w:rsid w:val="00C21649"/>
    <w:rsid w:val="00C21C25"/>
    <w:rsid w:val="00C23B6B"/>
    <w:rsid w:val="00C23C25"/>
    <w:rsid w:val="00C23D35"/>
    <w:rsid w:val="00C240BD"/>
    <w:rsid w:val="00C24A1C"/>
    <w:rsid w:val="00C25F70"/>
    <w:rsid w:val="00C26531"/>
    <w:rsid w:val="00C32E33"/>
    <w:rsid w:val="00C3351F"/>
    <w:rsid w:val="00C336F8"/>
    <w:rsid w:val="00C337CC"/>
    <w:rsid w:val="00C35146"/>
    <w:rsid w:val="00C367EA"/>
    <w:rsid w:val="00C373FD"/>
    <w:rsid w:val="00C3756A"/>
    <w:rsid w:val="00C37E2F"/>
    <w:rsid w:val="00C407EF"/>
    <w:rsid w:val="00C43239"/>
    <w:rsid w:val="00C507BA"/>
    <w:rsid w:val="00C50DC7"/>
    <w:rsid w:val="00C53106"/>
    <w:rsid w:val="00C5412E"/>
    <w:rsid w:val="00C5448E"/>
    <w:rsid w:val="00C54D0E"/>
    <w:rsid w:val="00C54F8B"/>
    <w:rsid w:val="00C55ECA"/>
    <w:rsid w:val="00C566C3"/>
    <w:rsid w:val="00C57CB0"/>
    <w:rsid w:val="00C606D4"/>
    <w:rsid w:val="00C620BE"/>
    <w:rsid w:val="00C624EF"/>
    <w:rsid w:val="00C62D7C"/>
    <w:rsid w:val="00C65DC9"/>
    <w:rsid w:val="00C70863"/>
    <w:rsid w:val="00C732B7"/>
    <w:rsid w:val="00C735E0"/>
    <w:rsid w:val="00C7405E"/>
    <w:rsid w:val="00C7620D"/>
    <w:rsid w:val="00C76EFA"/>
    <w:rsid w:val="00C8023C"/>
    <w:rsid w:val="00C80656"/>
    <w:rsid w:val="00C80D99"/>
    <w:rsid w:val="00C8169C"/>
    <w:rsid w:val="00C8255E"/>
    <w:rsid w:val="00C82F97"/>
    <w:rsid w:val="00C85349"/>
    <w:rsid w:val="00C856C1"/>
    <w:rsid w:val="00C85B65"/>
    <w:rsid w:val="00C86AB6"/>
    <w:rsid w:val="00C86F3C"/>
    <w:rsid w:val="00C87891"/>
    <w:rsid w:val="00C87D28"/>
    <w:rsid w:val="00C900FC"/>
    <w:rsid w:val="00C91DC4"/>
    <w:rsid w:val="00C92A3F"/>
    <w:rsid w:val="00C93152"/>
    <w:rsid w:val="00C94164"/>
    <w:rsid w:val="00C955D5"/>
    <w:rsid w:val="00C96375"/>
    <w:rsid w:val="00C97C00"/>
    <w:rsid w:val="00CA08EA"/>
    <w:rsid w:val="00CA0BD9"/>
    <w:rsid w:val="00CA151C"/>
    <w:rsid w:val="00CA23A7"/>
    <w:rsid w:val="00CA31E9"/>
    <w:rsid w:val="00CA3A8D"/>
    <w:rsid w:val="00CA5444"/>
    <w:rsid w:val="00CB45A3"/>
    <w:rsid w:val="00CB4854"/>
    <w:rsid w:val="00CB5FE1"/>
    <w:rsid w:val="00CB6C73"/>
    <w:rsid w:val="00CB7366"/>
    <w:rsid w:val="00CB76D5"/>
    <w:rsid w:val="00CC1897"/>
    <w:rsid w:val="00CC24D5"/>
    <w:rsid w:val="00CC3773"/>
    <w:rsid w:val="00CC4362"/>
    <w:rsid w:val="00CC585B"/>
    <w:rsid w:val="00CD06AD"/>
    <w:rsid w:val="00CD1B88"/>
    <w:rsid w:val="00CD2141"/>
    <w:rsid w:val="00CD337D"/>
    <w:rsid w:val="00CD3972"/>
    <w:rsid w:val="00CD4D97"/>
    <w:rsid w:val="00CD6EBA"/>
    <w:rsid w:val="00CE068E"/>
    <w:rsid w:val="00CE21DB"/>
    <w:rsid w:val="00CE3206"/>
    <w:rsid w:val="00CE3BFE"/>
    <w:rsid w:val="00CE778C"/>
    <w:rsid w:val="00CF1789"/>
    <w:rsid w:val="00CF3144"/>
    <w:rsid w:val="00CF4284"/>
    <w:rsid w:val="00CF5C74"/>
    <w:rsid w:val="00CF61F0"/>
    <w:rsid w:val="00CF690F"/>
    <w:rsid w:val="00CF7FF8"/>
    <w:rsid w:val="00D06ADB"/>
    <w:rsid w:val="00D07DCB"/>
    <w:rsid w:val="00D13526"/>
    <w:rsid w:val="00D13544"/>
    <w:rsid w:val="00D13CC0"/>
    <w:rsid w:val="00D13DDB"/>
    <w:rsid w:val="00D15C83"/>
    <w:rsid w:val="00D15FFB"/>
    <w:rsid w:val="00D16E6F"/>
    <w:rsid w:val="00D17E01"/>
    <w:rsid w:val="00D17FF4"/>
    <w:rsid w:val="00D222DE"/>
    <w:rsid w:val="00D22B10"/>
    <w:rsid w:val="00D24188"/>
    <w:rsid w:val="00D2583B"/>
    <w:rsid w:val="00D2679F"/>
    <w:rsid w:val="00D27672"/>
    <w:rsid w:val="00D30F7E"/>
    <w:rsid w:val="00D3102B"/>
    <w:rsid w:val="00D31DF7"/>
    <w:rsid w:val="00D32D69"/>
    <w:rsid w:val="00D34E58"/>
    <w:rsid w:val="00D37A42"/>
    <w:rsid w:val="00D40055"/>
    <w:rsid w:val="00D4278D"/>
    <w:rsid w:val="00D42B38"/>
    <w:rsid w:val="00D43DAB"/>
    <w:rsid w:val="00D4418E"/>
    <w:rsid w:val="00D452F3"/>
    <w:rsid w:val="00D458DE"/>
    <w:rsid w:val="00D4603D"/>
    <w:rsid w:val="00D503A7"/>
    <w:rsid w:val="00D52828"/>
    <w:rsid w:val="00D53491"/>
    <w:rsid w:val="00D53649"/>
    <w:rsid w:val="00D5530C"/>
    <w:rsid w:val="00D5598E"/>
    <w:rsid w:val="00D5702B"/>
    <w:rsid w:val="00D608AD"/>
    <w:rsid w:val="00D61178"/>
    <w:rsid w:val="00D624A8"/>
    <w:rsid w:val="00D62EFD"/>
    <w:rsid w:val="00D6392E"/>
    <w:rsid w:val="00D66809"/>
    <w:rsid w:val="00D67CDE"/>
    <w:rsid w:val="00D67E50"/>
    <w:rsid w:val="00D709E7"/>
    <w:rsid w:val="00D710B4"/>
    <w:rsid w:val="00D71148"/>
    <w:rsid w:val="00D720FC"/>
    <w:rsid w:val="00D724BF"/>
    <w:rsid w:val="00D73C88"/>
    <w:rsid w:val="00D7545F"/>
    <w:rsid w:val="00D756C6"/>
    <w:rsid w:val="00D76B85"/>
    <w:rsid w:val="00D77DF4"/>
    <w:rsid w:val="00D80633"/>
    <w:rsid w:val="00D8157E"/>
    <w:rsid w:val="00D82307"/>
    <w:rsid w:val="00D86D7E"/>
    <w:rsid w:val="00D86F6B"/>
    <w:rsid w:val="00D86FC3"/>
    <w:rsid w:val="00D87804"/>
    <w:rsid w:val="00D9025E"/>
    <w:rsid w:val="00D905CA"/>
    <w:rsid w:val="00D90986"/>
    <w:rsid w:val="00D913FF"/>
    <w:rsid w:val="00D91B2B"/>
    <w:rsid w:val="00D91B67"/>
    <w:rsid w:val="00D94E4A"/>
    <w:rsid w:val="00D9523A"/>
    <w:rsid w:val="00D9653B"/>
    <w:rsid w:val="00D97169"/>
    <w:rsid w:val="00D9783B"/>
    <w:rsid w:val="00DA05A1"/>
    <w:rsid w:val="00DA07F1"/>
    <w:rsid w:val="00DA09B8"/>
    <w:rsid w:val="00DA1222"/>
    <w:rsid w:val="00DA29A7"/>
    <w:rsid w:val="00DA403B"/>
    <w:rsid w:val="00DA61C8"/>
    <w:rsid w:val="00DA6C8B"/>
    <w:rsid w:val="00DA6FBE"/>
    <w:rsid w:val="00DA71C8"/>
    <w:rsid w:val="00DB12A7"/>
    <w:rsid w:val="00DB248E"/>
    <w:rsid w:val="00DB438C"/>
    <w:rsid w:val="00DB44F9"/>
    <w:rsid w:val="00DB5A39"/>
    <w:rsid w:val="00DC033F"/>
    <w:rsid w:val="00DC2483"/>
    <w:rsid w:val="00DC295E"/>
    <w:rsid w:val="00DC3AA6"/>
    <w:rsid w:val="00DC3B23"/>
    <w:rsid w:val="00DC3BB3"/>
    <w:rsid w:val="00DC45FE"/>
    <w:rsid w:val="00DC6E5A"/>
    <w:rsid w:val="00DD26C3"/>
    <w:rsid w:val="00DD404E"/>
    <w:rsid w:val="00DD54D7"/>
    <w:rsid w:val="00DD5A19"/>
    <w:rsid w:val="00DD5E67"/>
    <w:rsid w:val="00DD72E7"/>
    <w:rsid w:val="00DE081B"/>
    <w:rsid w:val="00DE1D77"/>
    <w:rsid w:val="00DE2D46"/>
    <w:rsid w:val="00DE3A09"/>
    <w:rsid w:val="00DE3ABB"/>
    <w:rsid w:val="00DE63AD"/>
    <w:rsid w:val="00DE7014"/>
    <w:rsid w:val="00DE7494"/>
    <w:rsid w:val="00DF4937"/>
    <w:rsid w:val="00DF64AA"/>
    <w:rsid w:val="00E01395"/>
    <w:rsid w:val="00E0208C"/>
    <w:rsid w:val="00E02686"/>
    <w:rsid w:val="00E02D05"/>
    <w:rsid w:val="00E02F3C"/>
    <w:rsid w:val="00E044F2"/>
    <w:rsid w:val="00E07347"/>
    <w:rsid w:val="00E11B6D"/>
    <w:rsid w:val="00E1265D"/>
    <w:rsid w:val="00E127D4"/>
    <w:rsid w:val="00E1311A"/>
    <w:rsid w:val="00E15CE9"/>
    <w:rsid w:val="00E16413"/>
    <w:rsid w:val="00E16C54"/>
    <w:rsid w:val="00E20BFB"/>
    <w:rsid w:val="00E2226C"/>
    <w:rsid w:val="00E22DFF"/>
    <w:rsid w:val="00E24002"/>
    <w:rsid w:val="00E249A2"/>
    <w:rsid w:val="00E26285"/>
    <w:rsid w:val="00E26FE0"/>
    <w:rsid w:val="00E27B4C"/>
    <w:rsid w:val="00E330AE"/>
    <w:rsid w:val="00E34AD5"/>
    <w:rsid w:val="00E34CDA"/>
    <w:rsid w:val="00E357EC"/>
    <w:rsid w:val="00E37347"/>
    <w:rsid w:val="00E376A8"/>
    <w:rsid w:val="00E37CD3"/>
    <w:rsid w:val="00E410A9"/>
    <w:rsid w:val="00E417AD"/>
    <w:rsid w:val="00E43B0C"/>
    <w:rsid w:val="00E44FD6"/>
    <w:rsid w:val="00E47D77"/>
    <w:rsid w:val="00E5023D"/>
    <w:rsid w:val="00E5074A"/>
    <w:rsid w:val="00E508A8"/>
    <w:rsid w:val="00E51CC2"/>
    <w:rsid w:val="00E52F35"/>
    <w:rsid w:val="00E53824"/>
    <w:rsid w:val="00E53ADF"/>
    <w:rsid w:val="00E54477"/>
    <w:rsid w:val="00E54DDA"/>
    <w:rsid w:val="00E577B8"/>
    <w:rsid w:val="00E57846"/>
    <w:rsid w:val="00E60B59"/>
    <w:rsid w:val="00E61162"/>
    <w:rsid w:val="00E61B99"/>
    <w:rsid w:val="00E6336C"/>
    <w:rsid w:val="00E643F0"/>
    <w:rsid w:val="00E6550D"/>
    <w:rsid w:val="00E65B93"/>
    <w:rsid w:val="00E70F02"/>
    <w:rsid w:val="00E72900"/>
    <w:rsid w:val="00E72AFF"/>
    <w:rsid w:val="00E73384"/>
    <w:rsid w:val="00E73BC8"/>
    <w:rsid w:val="00E743CB"/>
    <w:rsid w:val="00E74773"/>
    <w:rsid w:val="00E75757"/>
    <w:rsid w:val="00E76404"/>
    <w:rsid w:val="00E77AC0"/>
    <w:rsid w:val="00E803BA"/>
    <w:rsid w:val="00E808AE"/>
    <w:rsid w:val="00E809A2"/>
    <w:rsid w:val="00E80A8E"/>
    <w:rsid w:val="00E80EBA"/>
    <w:rsid w:val="00E810A2"/>
    <w:rsid w:val="00E81EBB"/>
    <w:rsid w:val="00E84B13"/>
    <w:rsid w:val="00E8505F"/>
    <w:rsid w:val="00E8583F"/>
    <w:rsid w:val="00E866B7"/>
    <w:rsid w:val="00E866BD"/>
    <w:rsid w:val="00E86AEC"/>
    <w:rsid w:val="00E9024F"/>
    <w:rsid w:val="00E909B4"/>
    <w:rsid w:val="00E91CB0"/>
    <w:rsid w:val="00E95DBA"/>
    <w:rsid w:val="00E972B0"/>
    <w:rsid w:val="00E977CA"/>
    <w:rsid w:val="00E97A46"/>
    <w:rsid w:val="00EA035B"/>
    <w:rsid w:val="00EA10A8"/>
    <w:rsid w:val="00EA525C"/>
    <w:rsid w:val="00EA78A3"/>
    <w:rsid w:val="00EB0F5A"/>
    <w:rsid w:val="00EB112D"/>
    <w:rsid w:val="00EB29D8"/>
    <w:rsid w:val="00EB3109"/>
    <w:rsid w:val="00EB61B6"/>
    <w:rsid w:val="00EC0AF5"/>
    <w:rsid w:val="00EC1C67"/>
    <w:rsid w:val="00EC49FD"/>
    <w:rsid w:val="00EC4EBF"/>
    <w:rsid w:val="00EC5694"/>
    <w:rsid w:val="00EC6109"/>
    <w:rsid w:val="00EC7CAE"/>
    <w:rsid w:val="00ED0482"/>
    <w:rsid w:val="00ED0A91"/>
    <w:rsid w:val="00ED0E01"/>
    <w:rsid w:val="00ED1495"/>
    <w:rsid w:val="00ED185D"/>
    <w:rsid w:val="00ED68CD"/>
    <w:rsid w:val="00EE0994"/>
    <w:rsid w:val="00EE13D1"/>
    <w:rsid w:val="00EE3F61"/>
    <w:rsid w:val="00EE6477"/>
    <w:rsid w:val="00EE68C8"/>
    <w:rsid w:val="00EE71A6"/>
    <w:rsid w:val="00EE7B57"/>
    <w:rsid w:val="00EE7F56"/>
    <w:rsid w:val="00EE7FC9"/>
    <w:rsid w:val="00EF1C56"/>
    <w:rsid w:val="00EF2533"/>
    <w:rsid w:val="00EF3F13"/>
    <w:rsid w:val="00EF447F"/>
    <w:rsid w:val="00EF5787"/>
    <w:rsid w:val="00F0241F"/>
    <w:rsid w:val="00F058ED"/>
    <w:rsid w:val="00F05C61"/>
    <w:rsid w:val="00F05CD8"/>
    <w:rsid w:val="00F06E5A"/>
    <w:rsid w:val="00F0785A"/>
    <w:rsid w:val="00F07D03"/>
    <w:rsid w:val="00F12F29"/>
    <w:rsid w:val="00F13462"/>
    <w:rsid w:val="00F136E1"/>
    <w:rsid w:val="00F139AF"/>
    <w:rsid w:val="00F149F3"/>
    <w:rsid w:val="00F158EF"/>
    <w:rsid w:val="00F16328"/>
    <w:rsid w:val="00F16B6C"/>
    <w:rsid w:val="00F17658"/>
    <w:rsid w:val="00F20AEE"/>
    <w:rsid w:val="00F20FBF"/>
    <w:rsid w:val="00F21A60"/>
    <w:rsid w:val="00F26242"/>
    <w:rsid w:val="00F26BC3"/>
    <w:rsid w:val="00F272A7"/>
    <w:rsid w:val="00F27321"/>
    <w:rsid w:val="00F273AB"/>
    <w:rsid w:val="00F30216"/>
    <w:rsid w:val="00F3117C"/>
    <w:rsid w:val="00F32071"/>
    <w:rsid w:val="00F36027"/>
    <w:rsid w:val="00F400DC"/>
    <w:rsid w:val="00F40918"/>
    <w:rsid w:val="00F40F4B"/>
    <w:rsid w:val="00F463F2"/>
    <w:rsid w:val="00F4699E"/>
    <w:rsid w:val="00F4733B"/>
    <w:rsid w:val="00F5086A"/>
    <w:rsid w:val="00F50BEF"/>
    <w:rsid w:val="00F51B98"/>
    <w:rsid w:val="00F52598"/>
    <w:rsid w:val="00F533C7"/>
    <w:rsid w:val="00F5391F"/>
    <w:rsid w:val="00F54B4C"/>
    <w:rsid w:val="00F5748E"/>
    <w:rsid w:val="00F61A1D"/>
    <w:rsid w:val="00F62120"/>
    <w:rsid w:val="00F62AA8"/>
    <w:rsid w:val="00F63322"/>
    <w:rsid w:val="00F63DE7"/>
    <w:rsid w:val="00F645AB"/>
    <w:rsid w:val="00F657DC"/>
    <w:rsid w:val="00F65E03"/>
    <w:rsid w:val="00F708CF"/>
    <w:rsid w:val="00F71100"/>
    <w:rsid w:val="00F71B92"/>
    <w:rsid w:val="00F72492"/>
    <w:rsid w:val="00F72829"/>
    <w:rsid w:val="00F72F2D"/>
    <w:rsid w:val="00F72F88"/>
    <w:rsid w:val="00F74739"/>
    <w:rsid w:val="00F7511F"/>
    <w:rsid w:val="00F7571C"/>
    <w:rsid w:val="00F758DE"/>
    <w:rsid w:val="00F766CC"/>
    <w:rsid w:val="00F7692C"/>
    <w:rsid w:val="00F76B50"/>
    <w:rsid w:val="00F77222"/>
    <w:rsid w:val="00F77C3C"/>
    <w:rsid w:val="00F8001F"/>
    <w:rsid w:val="00F8107B"/>
    <w:rsid w:val="00F814FD"/>
    <w:rsid w:val="00F82484"/>
    <w:rsid w:val="00F82500"/>
    <w:rsid w:val="00F82938"/>
    <w:rsid w:val="00F83FFD"/>
    <w:rsid w:val="00F846A0"/>
    <w:rsid w:val="00F84A6A"/>
    <w:rsid w:val="00F87BE1"/>
    <w:rsid w:val="00F91DA9"/>
    <w:rsid w:val="00F930B8"/>
    <w:rsid w:val="00F939F4"/>
    <w:rsid w:val="00F944A1"/>
    <w:rsid w:val="00F94F7F"/>
    <w:rsid w:val="00F950A8"/>
    <w:rsid w:val="00F9531A"/>
    <w:rsid w:val="00F9565E"/>
    <w:rsid w:val="00F95A16"/>
    <w:rsid w:val="00F97996"/>
    <w:rsid w:val="00FA1532"/>
    <w:rsid w:val="00FA2131"/>
    <w:rsid w:val="00FA3093"/>
    <w:rsid w:val="00FA3742"/>
    <w:rsid w:val="00FA3918"/>
    <w:rsid w:val="00FA40A9"/>
    <w:rsid w:val="00FA4C2A"/>
    <w:rsid w:val="00FA4DDF"/>
    <w:rsid w:val="00FA5CAD"/>
    <w:rsid w:val="00FA6116"/>
    <w:rsid w:val="00FA6761"/>
    <w:rsid w:val="00FA6CB0"/>
    <w:rsid w:val="00FA6DF2"/>
    <w:rsid w:val="00FB2728"/>
    <w:rsid w:val="00FB3CBD"/>
    <w:rsid w:val="00FB3D32"/>
    <w:rsid w:val="00FB4844"/>
    <w:rsid w:val="00FB5FC1"/>
    <w:rsid w:val="00FB69C9"/>
    <w:rsid w:val="00FB6C16"/>
    <w:rsid w:val="00FB7304"/>
    <w:rsid w:val="00FC04E2"/>
    <w:rsid w:val="00FC088B"/>
    <w:rsid w:val="00FC2714"/>
    <w:rsid w:val="00FC4484"/>
    <w:rsid w:val="00FC4B29"/>
    <w:rsid w:val="00FC5BDA"/>
    <w:rsid w:val="00FC6539"/>
    <w:rsid w:val="00FD100B"/>
    <w:rsid w:val="00FD367A"/>
    <w:rsid w:val="00FD4AE3"/>
    <w:rsid w:val="00FD5E11"/>
    <w:rsid w:val="00FE01E5"/>
    <w:rsid w:val="00FE0380"/>
    <w:rsid w:val="00FE17F5"/>
    <w:rsid w:val="00FE1EB2"/>
    <w:rsid w:val="00FE1FD4"/>
    <w:rsid w:val="00FE30E6"/>
    <w:rsid w:val="00FE30F4"/>
    <w:rsid w:val="00FE33AF"/>
    <w:rsid w:val="00FE3BAD"/>
    <w:rsid w:val="00FE4A7A"/>
    <w:rsid w:val="00FE5C82"/>
    <w:rsid w:val="00FF09EF"/>
    <w:rsid w:val="00FF1052"/>
    <w:rsid w:val="00FF1ED0"/>
    <w:rsid w:val="00FF1FC8"/>
    <w:rsid w:val="00FF2354"/>
    <w:rsid w:val="00FF4A9E"/>
    <w:rsid w:val="00FF5C1F"/>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17441"/>
    <o:shapelayout v:ext="edit">
      <o:idmap v:ext="edit" data="1"/>
    </o:shapelayout>
  </w:shapeDefaults>
  <w:decimalSymbol w:val="."/>
  <w:listSeparator w:val=";"/>
  <w14:docId w14:val="1AB1E5E8"/>
  <w15:docId w15:val="{97EE72D0-2802-4BDE-BDA4-5D3F53D3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F2159-7887-44E5-970D-B3540085C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604</Words>
  <Characters>3328</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Jean-Luc</cp:lastModifiedBy>
  <cp:revision>9</cp:revision>
  <cp:lastPrinted>2019-01-14T09:08:00Z</cp:lastPrinted>
  <dcterms:created xsi:type="dcterms:W3CDTF">2019-03-18T07:07:00Z</dcterms:created>
  <dcterms:modified xsi:type="dcterms:W3CDTF">2019-03-18T15:35:00Z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83a6fe-0b6e-4399-9d09-a1c8d8d5000c_Enabled">
    <vt:lpwstr>True</vt:lpwstr>
  </property>
  <property fmtid="{D5CDD505-2E9C-101B-9397-08002B2CF9AE}" pid="3" name="MSIP_Label_6e83a6fe-0b6e-4399-9d09-a1c8d8d5000c_SiteId">
    <vt:lpwstr>d5bb6d35-8a82-4329-b49a-5030bd6497ab</vt:lpwstr>
  </property>
  <property fmtid="{D5CDD505-2E9C-101B-9397-08002B2CF9AE}" pid="4" name="MSIP_Label_6e83a6fe-0b6e-4399-9d09-a1c8d8d5000c_Owner">
    <vt:lpwstr>jean-luc.attal@ostrum.com</vt:lpwstr>
  </property>
  <property fmtid="{D5CDD505-2E9C-101B-9397-08002B2CF9AE}" pid="5" name="MSIP_Label_6e83a6fe-0b6e-4399-9d09-a1c8d8d5000c_SetDate">
    <vt:lpwstr>2018-09-14T13:35:21.2745420Z</vt:lpwstr>
  </property>
  <property fmtid="{D5CDD505-2E9C-101B-9397-08002B2CF9AE}" pid="6" name="MSIP_Label_6e83a6fe-0b6e-4399-9d09-a1c8d8d5000c_Name">
    <vt:lpwstr>C1 - Public Natixis</vt:lpwstr>
  </property>
  <property fmtid="{D5CDD505-2E9C-101B-9397-08002B2CF9AE}" pid="7" name="MSIP_Label_6e83a6fe-0b6e-4399-9d09-a1c8d8d5000c_Application">
    <vt:lpwstr>Microsoft Azure Information Protection</vt:lpwstr>
  </property>
  <property fmtid="{D5CDD505-2E9C-101B-9397-08002B2CF9AE}" pid="8" name="MSIP_Label_6e83a6fe-0b6e-4399-9d09-a1c8d8d5000c_Extended_MSFT_Method">
    <vt:lpwstr>Manual</vt:lpwstr>
  </property>
  <property fmtid="{D5CDD505-2E9C-101B-9397-08002B2CF9AE}" pid="9" name="MSIP_Label_082d3fd7-bbbb-433f-b121-e4833419d164_Enabled">
    <vt:lpwstr>True</vt:lpwstr>
  </property>
  <property fmtid="{D5CDD505-2E9C-101B-9397-08002B2CF9AE}" pid="10" name="MSIP_Label_082d3fd7-bbbb-433f-b121-e4833419d164_SiteId">
    <vt:lpwstr>d5bb6d35-8a82-4329-b49a-5030bd6497ab</vt:lpwstr>
  </property>
  <property fmtid="{D5CDD505-2E9C-101B-9397-08002B2CF9AE}" pid="11" name="MSIP_Label_082d3fd7-bbbb-433f-b121-e4833419d164_Owner">
    <vt:lpwstr>jean-luc.attal@ostrum.com</vt:lpwstr>
  </property>
  <property fmtid="{D5CDD505-2E9C-101B-9397-08002B2CF9AE}" pid="12" name="MSIP_Label_082d3fd7-bbbb-433f-b121-e4833419d164_SetDate">
    <vt:lpwstr>2018-09-14T13:35:21.2745420Z</vt:lpwstr>
  </property>
  <property fmtid="{D5CDD505-2E9C-101B-9397-08002B2CF9AE}" pid="13" name="MSIP_Label_082d3fd7-bbbb-433f-b121-e4833419d164_Name">
    <vt:lpwstr>No visual mark</vt:lpwstr>
  </property>
  <property fmtid="{D5CDD505-2E9C-101B-9397-08002B2CF9AE}" pid="14" name="MSIP_Label_082d3fd7-bbbb-433f-b121-e4833419d164_Application">
    <vt:lpwstr>Microsoft Azure Information Protection</vt:lpwstr>
  </property>
  <property fmtid="{D5CDD505-2E9C-101B-9397-08002B2CF9AE}" pid="15" name="MSIP_Label_082d3fd7-bbbb-433f-b121-e4833419d164_Parent">
    <vt:lpwstr>6e83a6fe-0b6e-4399-9d09-a1c8d8d5000c</vt:lpwstr>
  </property>
  <property fmtid="{D5CDD505-2E9C-101B-9397-08002B2CF9AE}" pid="16" name="MSIP_Label_082d3fd7-bbbb-433f-b121-e4833419d164_Extended_MSFT_Method">
    <vt:lpwstr>Manual</vt:lpwstr>
  </property>
  <property fmtid="{D5CDD505-2E9C-101B-9397-08002B2CF9AE}" pid="17" name="Sensitivity">
    <vt:lpwstr>C1 - Public Natixis No visual mark</vt:lpwstr>
  </property>
</Properties>
</file>