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DA174A" w:rsidRPr="003B281C" w:rsidRDefault="00DA174A" w:rsidP="003B281C">
      <w:pPr>
        <w:tabs>
          <w:tab w:val="left" w:pos="3696"/>
        </w:tabs>
        <w:ind w:left="-964"/>
        <w:rPr>
          <w:rFonts w:ascii="Arial" w:hAnsi="Arial" w:cs="Arial"/>
          <w:b/>
          <w:sz w:val="28"/>
          <w:szCs w:val="28"/>
        </w:rPr>
      </w:pPr>
      <w:bookmarkStart w:id="0" w:name="_Hlk505587978"/>
    </w:p>
    <w:p w:rsidR="00EB3109" w:rsidRPr="003B281C" w:rsidRDefault="00D43DAB" w:rsidP="00D43DAB">
      <w:pPr>
        <w:jc w:val="both"/>
        <w:rPr>
          <w:rFonts w:ascii="Arial" w:hAnsi="Arial" w:cs="Arial"/>
          <w:b/>
          <w:bCs/>
          <w:sz w:val="36"/>
          <w:szCs w:val="36"/>
        </w:rPr>
      </w:pPr>
      <w:r w:rsidRPr="00697BE6">
        <w:rPr>
          <w:rFonts w:ascii="Arial" w:hAnsi="Arial" w:cs="Arial"/>
          <w:b/>
          <w:bCs/>
          <w:sz w:val="36"/>
          <w:szCs w:val="36"/>
        </w:rPr>
        <w:t xml:space="preserve">     </w:t>
      </w:r>
      <w:r w:rsidR="00292AF0" w:rsidRPr="00697BE6">
        <w:rPr>
          <w:rFonts w:ascii="Arial" w:hAnsi="Arial" w:cs="Arial"/>
          <w:b/>
          <w:bCs/>
          <w:sz w:val="36"/>
          <w:szCs w:val="36"/>
        </w:rPr>
        <w:t xml:space="preserve">                       </w:t>
      </w:r>
      <w:r w:rsidRPr="00697BE6">
        <w:rPr>
          <w:rFonts w:ascii="Arial" w:hAnsi="Arial" w:cs="Arial"/>
          <w:b/>
          <w:bCs/>
          <w:sz w:val="36"/>
          <w:szCs w:val="36"/>
        </w:rPr>
        <w:t xml:space="preserve"> </w:t>
      </w:r>
      <w:r w:rsidR="00FA4DDF" w:rsidRPr="00697BE6">
        <w:rPr>
          <w:rFonts w:ascii="Arial" w:hAnsi="Arial" w:cs="Arial"/>
          <w:b/>
          <w:bCs/>
          <w:sz w:val="36"/>
          <w:szCs w:val="36"/>
        </w:rPr>
        <w:t xml:space="preserve">     </w:t>
      </w:r>
      <w:r w:rsidRPr="00F747BC">
        <w:rPr>
          <w:rFonts w:ascii="Arial" w:hAnsi="Arial" w:cs="Arial"/>
          <w:b/>
          <w:bCs/>
          <w:sz w:val="36"/>
          <w:szCs w:val="36"/>
          <w:u w:val="single"/>
          <w:lang w:val="en-US"/>
        </w:rPr>
        <w:t xml:space="preserve">10 ans UK </w:t>
      </w:r>
    </w:p>
    <w:p w:rsidR="006E6472" w:rsidRPr="00F747BC" w:rsidRDefault="006E6472" w:rsidP="006E6472">
      <w:pPr>
        <w:jc w:val="both"/>
        <w:rPr>
          <w:rFonts w:ascii="Arial" w:hAnsi="Arial" w:cs="Arial"/>
          <w:b/>
          <w:sz w:val="28"/>
          <w:szCs w:val="28"/>
          <w:u w:val="single"/>
          <w:lang w:val="en-US"/>
        </w:rPr>
      </w:pPr>
      <w:r w:rsidRPr="00F747BC">
        <w:rPr>
          <w:rFonts w:ascii="Arial" w:hAnsi="Arial" w:cs="Arial"/>
          <w:b/>
          <w:sz w:val="28"/>
          <w:szCs w:val="28"/>
          <w:u w:val="single"/>
          <w:lang w:val="en-US"/>
        </w:rPr>
        <w:t>Monthly</w:t>
      </w:r>
    </w:p>
    <w:p w:rsidR="006E6472" w:rsidRPr="00F747BC" w:rsidRDefault="009C32E0" w:rsidP="00B65AF1">
      <w:pPr>
        <w:ind w:left="-283"/>
        <w:jc w:val="both"/>
        <w:rPr>
          <w:rFonts w:ascii="Arial" w:hAnsi="Arial" w:cs="Arial"/>
          <w:b/>
          <w:bCs/>
          <w:lang w:val="en-US"/>
        </w:rPr>
      </w:pPr>
      <w:r w:rsidRPr="009C32E0">
        <w:rPr>
          <w:rFonts w:ascii="Arial" w:hAnsi="Arial" w:cs="Arial"/>
          <w:b/>
          <w:bCs/>
          <w:noProof/>
        </w:rPr>
        <w:drawing>
          <wp:inline distT="0" distB="0" distL="0" distR="0">
            <wp:extent cx="6644505" cy="4238046"/>
            <wp:effectExtent l="0" t="0" r="4445" b="0"/>
            <wp:docPr id="9" name="Image 9" descr="C:\Users\jlattal\AppData\Local\Temp\Bloomberg\temp\bfmD61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lattal\AppData\Local\Temp\Bloomberg\temp\bfmD61C.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52215" cy="4242963"/>
                    </a:xfrm>
                    <a:prstGeom prst="rect">
                      <a:avLst/>
                    </a:prstGeom>
                    <a:noFill/>
                    <a:ln>
                      <a:noFill/>
                    </a:ln>
                  </pic:spPr>
                </pic:pic>
              </a:graphicData>
            </a:graphic>
          </wp:inline>
        </w:drawing>
      </w:r>
    </w:p>
    <w:p w:rsidR="00D43DAB" w:rsidRPr="00F747BC" w:rsidRDefault="00D43DAB" w:rsidP="00D43DAB">
      <w:pPr>
        <w:jc w:val="both"/>
        <w:rPr>
          <w:rFonts w:ascii="Arial" w:hAnsi="Arial" w:cs="Arial"/>
          <w:b/>
          <w:bCs/>
          <w:sz w:val="28"/>
          <w:szCs w:val="28"/>
          <w:u w:val="single"/>
          <w:lang w:val="en-US"/>
        </w:rPr>
      </w:pPr>
      <w:r w:rsidRPr="00F747BC">
        <w:rPr>
          <w:rFonts w:ascii="Arial" w:hAnsi="Arial" w:cs="Arial"/>
          <w:b/>
          <w:bCs/>
          <w:sz w:val="28"/>
          <w:szCs w:val="28"/>
          <w:u w:val="single"/>
          <w:lang w:val="en-US"/>
        </w:rPr>
        <w:t>Weekly</w:t>
      </w:r>
    </w:p>
    <w:p w:rsidR="00D43DAB" w:rsidRPr="00F747BC" w:rsidRDefault="009C32E0" w:rsidP="00B65AF1">
      <w:pPr>
        <w:tabs>
          <w:tab w:val="left" w:pos="4395"/>
        </w:tabs>
        <w:ind w:left="-283"/>
        <w:jc w:val="both"/>
        <w:rPr>
          <w:rFonts w:ascii="Arial" w:hAnsi="Arial" w:cs="Arial"/>
          <w:b/>
          <w:bCs/>
          <w:sz w:val="28"/>
          <w:szCs w:val="28"/>
          <w:u w:val="single"/>
          <w:lang w:val="en-US"/>
        </w:rPr>
      </w:pPr>
      <w:bookmarkStart w:id="1" w:name="_GoBack"/>
      <w:r w:rsidRPr="009C32E0">
        <w:rPr>
          <w:rFonts w:ascii="Arial" w:hAnsi="Arial" w:cs="Arial"/>
          <w:b/>
          <w:bCs/>
          <w:noProof/>
          <w:sz w:val="28"/>
          <w:szCs w:val="28"/>
          <w:u w:val="single"/>
        </w:rPr>
        <w:drawing>
          <wp:inline distT="0" distB="0" distL="0" distR="0">
            <wp:extent cx="6644005" cy="4032250"/>
            <wp:effectExtent l="0" t="0" r="4445" b="6350"/>
            <wp:docPr id="10" name="Image 10" descr="C:\Users\jlattal\AppData\Local\Temp\Bloomberg\temp\bfm5D9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lattal\AppData\Local\Temp\Bloomberg\temp\bfm5D9C.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53961" cy="4038292"/>
                    </a:xfrm>
                    <a:prstGeom prst="rect">
                      <a:avLst/>
                    </a:prstGeom>
                    <a:noFill/>
                    <a:ln>
                      <a:noFill/>
                    </a:ln>
                  </pic:spPr>
                </pic:pic>
              </a:graphicData>
            </a:graphic>
          </wp:inline>
        </w:drawing>
      </w:r>
      <w:bookmarkEnd w:id="1"/>
    </w:p>
    <w:p w:rsidR="006E6472" w:rsidRPr="00F747BC" w:rsidRDefault="006E6472" w:rsidP="006E6472">
      <w:pPr>
        <w:jc w:val="both"/>
        <w:rPr>
          <w:rFonts w:ascii="Arial" w:hAnsi="Arial" w:cs="Arial"/>
          <w:b/>
          <w:bCs/>
          <w:sz w:val="28"/>
          <w:szCs w:val="28"/>
          <w:u w:val="single"/>
          <w:lang w:val="en-US"/>
        </w:rPr>
      </w:pPr>
      <w:r w:rsidRPr="00F747BC">
        <w:rPr>
          <w:rFonts w:ascii="Arial" w:hAnsi="Arial" w:cs="Arial"/>
          <w:b/>
          <w:bCs/>
          <w:sz w:val="28"/>
          <w:szCs w:val="28"/>
          <w:u w:val="single"/>
          <w:lang w:val="en-US"/>
        </w:rPr>
        <w:lastRenderedPageBreak/>
        <w:t xml:space="preserve">Daily </w:t>
      </w:r>
    </w:p>
    <w:p w:rsidR="00DA3B08" w:rsidRDefault="009C32E0" w:rsidP="006E6472">
      <w:pPr>
        <w:jc w:val="both"/>
        <w:rPr>
          <w:rFonts w:ascii="Arial" w:hAnsi="Arial" w:cs="Arial"/>
          <w:b/>
          <w:bCs/>
          <w:sz w:val="28"/>
          <w:szCs w:val="28"/>
          <w:u w:val="single"/>
          <w:lang w:val="en-US"/>
        </w:rPr>
      </w:pPr>
      <w:r w:rsidRPr="009C32E0">
        <w:rPr>
          <w:rFonts w:ascii="Arial" w:hAnsi="Arial" w:cs="Arial"/>
          <w:b/>
          <w:bCs/>
          <w:noProof/>
          <w:sz w:val="28"/>
          <w:szCs w:val="28"/>
          <w:u w:val="single"/>
        </w:rPr>
        <w:drawing>
          <wp:inline distT="0" distB="0" distL="0" distR="0">
            <wp:extent cx="6645138" cy="4245997"/>
            <wp:effectExtent l="0" t="0" r="3810" b="2540"/>
            <wp:docPr id="11" name="Image 11" descr="C:\Users\jlattal\AppData\Local\Temp\Bloomberg\temp\bfmE25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lattal\AppData\Local\Temp\Bloomberg\temp\bfmE25E.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53642" cy="4251430"/>
                    </a:xfrm>
                    <a:prstGeom prst="rect">
                      <a:avLst/>
                    </a:prstGeom>
                    <a:noFill/>
                    <a:ln>
                      <a:noFill/>
                    </a:ln>
                  </pic:spPr>
                </pic:pic>
              </a:graphicData>
            </a:graphic>
          </wp:inline>
        </w:drawing>
      </w:r>
    </w:p>
    <w:p w:rsidR="009C32E0" w:rsidRPr="00F747BC" w:rsidRDefault="009C32E0" w:rsidP="006E6472">
      <w:pPr>
        <w:jc w:val="both"/>
        <w:rPr>
          <w:rFonts w:ascii="Arial" w:hAnsi="Arial" w:cs="Arial"/>
          <w:b/>
          <w:bCs/>
          <w:sz w:val="28"/>
          <w:szCs w:val="28"/>
          <w:u w:val="single"/>
          <w:lang w:val="en-US"/>
        </w:rPr>
      </w:pPr>
    </w:p>
    <w:p w:rsidR="00FB08BF" w:rsidRPr="002B2182" w:rsidRDefault="005530C2" w:rsidP="00FB08BF">
      <w:pPr>
        <w:jc w:val="both"/>
        <w:rPr>
          <w:rFonts w:ascii="Tahoma" w:hAnsi="Tahoma" w:cs="Tahoma"/>
          <w:bCs/>
        </w:rPr>
      </w:pPr>
      <w:r w:rsidRPr="002B2182">
        <w:rPr>
          <w:rFonts w:ascii="Arial" w:hAnsi="Arial" w:cs="Arial"/>
          <w:b/>
          <w:bCs/>
        </w:rPr>
        <w:t>M :</w:t>
      </w:r>
      <w:r w:rsidRPr="002B2182">
        <w:rPr>
          <w:rFonts w:ascii="Tahoma" w:hAnsi="Tahoma" w:cs="Tahoma"/>
          <w:bCs/>
        </w:rPr>
        <w:t xml:space="preserve"> </w:t>
      </w:r>
      <w:r w:rsidR="00FB08BF">
        <w:rPr>
          <w:rFonts w:ascii="Tahoma" w:hAnsi="Tahoma" w:cs="Tahoma"/>
          <w:bCs/>
        </w:rPr>
        <w:t xml:space="preserve">Le contexte de long terme est baissier. </w:t>
      </w:r>
    </w:p>
    <w:p w:rsidR="00B81CAF" w:rsidRDefault="001E41F2" w:rsidP="008014C5">
      <w:pPr>
        <w:jc w:val="both"/>
        <w:rPr>
          <w:rFonts w:ascii="Tahoma" w:hAnsi="Tahoma" w:cs="Tahoma"/>
          <w:bCs/>
        </w:rPr>
      </w:pPr>
      <w:r w:rsidRPr="002B2182">
        <w:rPr>
          <w:rFonts w:ascii="Tahoma" w:hAnsi="Tahoma" w:cs="Tahoma"/>
          <w:bCs/>
        </w:rPr>
        <w:t xml:space="preserve">Le </w:t>
      </w:r>
      <w:r w:rsidR="002B2182" w:rsidRPr="002B2182">
        <w:rPr>
          <w:rFonts w:ascii="Tahoma" w:hAnsi="Tahoma" w:cs="Tahoma"/>
          <w:bCs/>
        </w:rPr>
        <w:t>doji du m</w:t>
      </w:r>
      <w:r w:rsidR="002B2182">
        <w:rPr>
          <w:rFonts w:ascii="Tahoma" w:hAnsi="Tahoma" w:cs="Tahoma"/>
          <w:bCs/>
        </w:rPr>
        <w:t xml:space="preserve">ois de septembre traduit une très forte indécision qui pourrait se concrétiser par un retournement du taux à la hausse. Mais pour le moment, la neutralité </w:t>
      </w:r>
      <w:r w:rsidR="00FB08BF">
        <w:rPr>
          <w:rFonts w:ascii="Tahoma" w:hAnsi="Tahoma" w:cs="Tahoma"/>
          <w:bCs/>
        </w:rPr>
        <w:t>sera adopté</w:t>
      </w:r>
      <w:r w:rsidR="0071712D">
        <w:rPr>
          <w:rFonts w:ascii="Tahoma" w:hAnsi="Tahoma" w:cs="Tahoma"/>
          <w:bCs/>
        </w:rPr>
        <w:t>e</w:t>
      </w:r>
      <w:r w:rsidR="00FB08BF">
        <w:rPr>
          <w:rFonts w:ascii="Tahoma" w:hAnsi="Tahoma" w:cs="Tahoma"/>
          <w:bCs/>
        </w:rPr>
        <w:t xml:space="preserve"> entre 0.34 et 0.77, borne haute et basse de la bougie.</w:t>
      </w:r>
    </w:p>
    <w:p w:rsidR="00206439" w:rsidRPr="002B2182" w:rsidRDefault="00206439" w:rsidP="00955F8B">
      <w:pPr>
        <w:jc w:val="both"/>
        <w:rPr>
          <w:rFonts w:ascii="Tahoma" w:hAnsi="Tahoma" w:cs="Tahoma"/>
          <w:bCs/>
        </w:rPr>
      </w:pPr>
    </w:p>
    <w:p w:rsidR="000370B5" w:rsidRDefault="00134724" w:rsidP="007A24CA">
      <w:pPr>
        <w:jc w:val="both"/>
        <w:rPr>
          <w:rFonts w:ascii="Arial" w:hAnsi="Arial" w:cs="Arial"/>
          <w:bCs/>
        </w:rPr>
      </w:pPr>
      <w:r w:rsidRPr="00654B9A">
        <w:rPr>
          <w:rFonts w:ascii="Arial" w:hAnsi="Arial" w:cs="Arial"/>
          <w:b/>
          <w:bCs/>
        </w:rPr>
        <w:t xml:space="preserve">W : </w:t>
      </w:r>
      <w:r w:rsidR="001D2FA0">
        <w:rPr>
          <w:rFonts w:ascii="Arial" w:hAnsi="Arial" w:cs="Arial"/>
          <w:bCs/>
        </w:rPr>
        <w:t>L</w:t>
      </w:r>
      <w:r w:rsidR="002B2182">
        <w:rPr>
          <w:rFonts w:ascii="Arial" w:hAnsi="Arial" w:cs="Arial"/>
          <w:bCs/>
        </w:rPr>
        <w:t>es plats de TS et de KS nous indiquent que le marché n’est plus en mouvement. Le taux pourra évoluer sans tendance autour de son plat de TS</w:t>
      </w:r>
      <w:r w:rsidR="000370B5">
        <w:rPr>
          <w:rFonts w:ascii="Arial" w:hAnsi="Arial" w:cs="Arial"/>
          <w:bCs/>
        </w:rPr>
        <w:t xml:space="preserve"> de 0.5</w:t>
      </w:r>
      <w:r w:rsidR="00300473">
        <w:rPr>
          <w:rFonts w:ascii="Arial" w:hAnsi="Arial" w:cs="Arial"/>
          <w:bCs/>
        </w:rPr>
        <w:t>5. Dans ce contexte, le plat de KS de 0.79 devra servir de résistance.</w:t>
      </w:r>
    </w:p>
    <w:p w:rsidR="00B074C2" w:rsidRDefault="0075693C" w:rsidP="007A24CA">
      <w:pPr>
        <w:jc w:val="both"/>
        <w:rPr>
          <w:rFonts w:ascii="Arial" w:hAnsi="Arial" w:cs="Arial"/>
          <w:bCs/>
        </w:rPr>
      </w:pPr>
      <w:r>
        <w:rPr>
          <w:rFonts w:ascii="Arial" w:hAnsi="Arial" w:cs="Arial"/>
          <w:bCs/>
        </w:rPr>
        <w:t>Dans ce contexte, s</w:t>
      </w:r>
      <w:r w:rsidR="00B074C2">
        <w:rPr>
          <w:rFonts w:ascii="Arial" w:hAnsi="Arial" w:cs="Arial"/>
          <w:bCs/>
        </w:rPr>
        <w:t>i la hausse est bornée par le plat de KS de 0.79, la baisse sera limitée par le bas récent de 0.34.</w:t>
      </w:r>
    </w:p>
    <w:p w:rsidR="000370B5" w:rsidRDefault="000370B5" w:rsidP="007A24CA">
      <w:pPr>
        <w:jc w:val="both"/>
        <w:rPr>
          <w:rFonts w:ascii="Arial" w:hAnsi="Arial" w:cs="Arial"/>
          <w:bCs/>
        </w:rPr>
      </w:pPr>
    </w:p>
    <w:p w:rsidR="00F87BBB" w:rsidRDefault="002B2182" w:rsidP="00E61308">
      <w:pPr>
        <w:jc w:val="both"/>
        <w:rPr>
          <w:rFonts w:ascii="Arial" w:hAnsi="Arial" w:cs="Arial"/>
          <w:bCs/>
        </w:rPr>
      </w:pPr>
      <w:r>
        <w:rPr>
          <w:rFonts w:ascii="Arial" w:hAnsi="Arial" w:cs="Arial"/>
          <w:bCs/>
        </w:rPr>
        <w:t xml:space="preserve"> </w:t>
      </w:r>
      <w:r w:rsidR="001D2FA0">
        <w:rPr>
          <w:rFonts w:ascii="Arial" w:hAnsi="Arial" w:cs="Arial"/>
          <w:bCs/>
        </w:rPr>
        <w:t xml:space="preserve"> </w:t>
      </w:r>
      <w:r w:rsidR="00591EF8">
        <w:rPr>
          <w:rFonts w:ascii="Arial" w:hAnsi="Arial" w:cs="Arial"/>
          <w:b/>
          <w:bCs/>
        </w:rPr>
        <w:t>D :</w:t>
      </w:r>
      <w:r w:rsidR="00D13CC0">
        <w:rPr>
          <w:rFonts w:ascii="Arial" w:hAnsi="Arial" w:cs="Arial"/>
          <w:bCs/>
        </w:rPr>
        <w:t xml:space="preserve"> </w:t>
      </w:r>
      <w:r w:rsidR="00F87BBB">
        <w:rPr>
          <w:rFonts w:ascii="Arial" w:hAnsi="Arial" w:cs="Arial"/>
          <w:bCs/>
        </w:rPr>
        <w:t xml:space="preserve">Le plat de KS Daily a servi de résistance à la hausse sur 0.55. De part sa construction, cette courbe repartira à la baisse au cours de la semaine. La SSB prendra le relai </w:t>
      </w:r>
      <w:r w:rsidR="00A307B8">
        <w:rPr>
          <w:rFonts w:ascii="Arial" w:hAnsi="Arial" w:cs="Arial"/>
          <w:bCs/>
        </w:rPr>
        <w:t>de cette résistance de 0.55 et</w:t>
      </w:r>
      <w:r w:rsidR="00F87BBB">
        <w:rPr>
          <w:rFonts w:ascii="Arial" w:hAnsi="Arial" w:cs="Arial"/>
          <w:bCs/>
        </w:rPr>
        <w:t xml:space="preserve"> restera plate au cours du mois.</w:t>
      </w:r>
      <w:r w:rsidR="00D35C37">
        <w:rPr>
          <w:rFonts w:ascii="Arial" w:hAnsi="Arial" w:cs="Arial"/>
          <w:bCs/>
        </w:rPr>
        <w:t xml:space="preserve"> Son développement </w:t>
      </w:r>
      <w:r w:rsidR="00A307B8">
        <w:rPr>
          <w:rFonts w:ascii="Arial" w:hAnsi="Arial" w:cs="Arial"/>
          <w:bCs/>
        </w:rPr>
        <w:t xml:space="preserve">horizontal </w:t>
      </w:r>
      <w:r w:rsidR="00D35C37">
        <w:rPr>
          <w:rFonts w:ascii="Arial" w:hAnsi="Arial" w:cs="Arial"/>
          <w:bCs/>
        </w:rPr>
        <w:t>pourra servir de zone d’</w:t>
      </w:r>
      <w:r w:rsidR="006E6B0E">
        <w:rPr>
          <w:rFonts w:ascii="Arial" w:hAnsi="Arial" w:cs="Arial"/>
          <w:bCs/>
        </w:rPr>
        <w:t>équilibre</w:t>
      </w:r>
      <w:r w:rsidR="00D35C37">
        <w:rPr>
          <w:rFonts w:ascii="Arial" w:hAnsi="Arial" w:cs="Arial"/>
          <w:bCs/>
        </w:rPr>
        <w:t xml:space="preserve"> tant que le 10 ans UK se maintiendra entre 0.34 et 0.79. </w:t>
      </w:r>
      <w:r w:rsidR="00F87BBB">
        <w:rPr>
          <w:rFonts w:ascii="Arial" w:hAnsi="Arial" w:cs="Arial"/>
          <w:bCs/>
        </w:rPr>
        <w:t xml:space="preserve"> </w:t>
      </w:r>
    </w:p>
    <w:p w:rsidR="00B52A8D" w:rsidRDefault="00B52A8D" w:rsidP="00E61308">
      <w:pPr>
        <w:jc w:val="both"/>
        <w:rPr>
          <w:rFonts w:ascii="Arial" w:hAnsi="Arial" w:cs="Arial"/>
          <w:bCs/>
        </w:rPr>
      </w:pPr>
    </w:p>
    <w:p w:rsidR="00B52A8D" w:rsidRDefault="00B52A8D" w:rsidP="00352501">
      <w:pPr>
        <w:jc w:val="both"/>
        <w:rPr>
          <w:rFonts w:ascii="Arial" w:hAnsi="Arial" w:cs="Arial"/>
          <w:bCs/>
        </w:rPr>
      </w:pPr>
    </w:p>
    <w:p w:rsidR="00A94978" w:rsidRDefault="00A94978" w:rsidP="005530C2">
      <w:pPr>
        <w:jc w:val="both"/>
        <w:rPr>
          <w:rFonts w:ascii="Arial" w:hAnsi="Arial" w:cs="Arial"/>
          <w:bCs/>
        </w:rPr>
      </w:pPr>
    </w:p>
    <w:p w:rsidR="00575B07" w:rsidRDefault="005530C2" w:rsidP="00E61308">
      <w:pPr>
        <w:jc w:val="both"/>
        <w:rPr>
          <w:rFonts w:ascii="Arial" w:hAnsi="Arial" w:cs="Arial"/>
          <w:b/>
          <w:bCs/>
          <w:color w:val="FF0000"/>
          <w:sz w:val="28"/>
          <w:szCs w:val="28"/>
        </w:rPr>
      </w:pPr>
      <w:r w:rsidRPr="00575B07">
        <w:rPr>
          <w:rFonts w:ascii="Arial" w:hAnsi="Arial" w:cs="Arial"/>
          <w:b/>
          <w:color w:val="00B050"/>
          <w:u w:val="single"/>
        </w:rPr>
        <w:t>HEBDOMADAIRE</w:t>
      </w:r>
      <w:r w:rsidR="00B124E0" w:rsidRPr="00575B07">
        <w:rPr>
          <w:rFonts w:ascii="Arial" w:hAnsi="Arial" w:cs="Arial"/>
          <w:b/>
          <w:color w:val="00B050"/>
        </w:rPr>
        <w:t xml:space="preserve"> : </w:t>
      </w:r>
      <w:r w:rsidR="0034586E">
        <w:rPr>
          <w:rFonts w:ascii="Arial" w:hAnsi="Arial" w:cs="Arial"/>
          <w:b/>
          <w:color w:val="00B050"/>
        </w:rPr>
        <w:t xml:space="preserve">Le maintien du 10 ans UK sous 0.55 favorise la baisse du marché sur le support de 0.34. Pas de tendance tant que le support de 0.34 ne sera pas enfoncé ou que la résistance de 0.79 ne sera pas invalidée. </w:t>
      </w:r>
      <w:r w:rsidR="00B67C1F">
        <w:rPr>
          <w:rFonts w:ascii="Arial" w:hAnsi="Arial" w:cs="Arial"/>
          <w:b/>
          <w:color w:val="00B050"/>
        </w:rPr>
        <w:t xml:space="preserve"> </w:t>
      </w:r>
    </w:p>
    <w:p w:rsidR="008014C5" w:rsidRPr="00575B07" w:rsidRDefault="00F72829" w:rsidP="00BE257A">
      <w:pPr>
        <w:jc w:val="both"/>
        <w:rPr>
          <w:rFonts w:ascii="Arial" w:hAnsi="Arial" w:cs="Arial"/>
          <w:bCs/>
          <w:color w:val="FF0000"/>
          <w:sz w:val="28"/>
          <w:szCs w:val="28"/>
        </w:rPr>
      </w:pPr>
      <w:r w:rsidRPr="00575B07">
        <w:rPr>
          <w:rFonts w:ascii="Arial" w:hAnsi="Arial" w:cs="Arial"/>
          <w:b/>
          <w:bCs/>
          <w:color w:val="FF0000"/>
          <w:sz w:val="28"/>
          <w:szCs w:val="28"/>
        </w:rPr>
        <w:t xml:space="preserve">                        </w:t>
      </w:r>
      <w:r w:rsidR="006D7DCD" w:rsidRPr="00575B07">
        <w:rPr>
          <w:rFonts w:ascii="Arial" w:hAnsi="Arial" w:cs="Arial"/>
          <w:b/>
          <w:bCs/>
          <w:color w:val="FF0000"/>
          <w:sz w:val="28"/>
          <w:szCs w:val="28"/>
        </w:rPr>
        <w:t xml:space="preserve">         </w:t>
      </w:r>
      <w:r w:rsidR="00730480" w:rsidRPr="00575B07">
        <w:rPr>
          <w:rFonts w:ascii="Arial" w:hAnsi="Arial" w:cs="Arial"/>
          <w:bCs/>
          <w:color w:val="FF0000"/>
          <w:sz w:val="28"/>
          <w:szCs w:val="28"/>
        </w:rPr>
        <w:t xml:space="preserve">           </w:t>
      </w:r>
    </w:p>
    <w:p w:rsidR="006460C3" w:rsidRDefault="006460C3" w:rsidP="00BE257A">
      <w:pPr>
        <w:jc w:val="both"/>
        <w:rPr>
          <w:rFonts w:ascii="Arial" w:hAnsi="Arial" w:cs="Arial"/>
          <w:bCs/>
          <w:color w:val="FF0000"/>
          <w:sz w:val="28"/>
          <w:szCs w:val="28"/>
        </w:rPr>
      </w:pPr>
    </w:p>
    <w:p w:rsidR="006460C3" w:rsidRDefault="006460C3" w:rsidP="00BE257A">
      <w:pPr>
        <w:jc w:val="both"/>
        <w:rPr>
          <w:rFonts w:ascii="Arial" w:hAnsi="Arial" w:cs="Arial"/>
          <w:bCs/>
          <w:color w:val="FF0000"/>
          <w:sz w:val="28"/>
          <w:szCs w:val="28"/>
        </w:rPr>
      </w:pPr>
    </w:p>
    <w:p w:rsidR="0091168F" w:rsidRPr="00575B07" w:rsidRDefault="0091168F" w:rsidP="00BE257A">
      <w:pPr>
        <w:jc w:val="both"/>
        <w:rPr>
          <w:rFonts w:ascii="Arial" w:hAnsi="Arial" w:cs="Arial"/>
          <w:bCs/>
          <w:color w:val="FF0000"/>
          <w:sz w:val="28"/>
          <w:szCs w:val="28"/>
        </w:rPr>
      </w:pPr>
    </w:p>
    <w:p w:rsidR="00F72829" w:rsidRPr="000D27DB" w:rsidRDefault="008014C5" w:rsidP="00BE257A">
      <w:pPr>
        <w:jc w:val="both"/>
        <w:rPr>
          <w:rFonts w:ascii="Arial" w:hAnsi="Arial" w:cs="Arial"/>
          <w:b/>
          <w:bCs/>
          <w:sz w:val="36"/>
          <w:szCs w:val="36"/>
          <w:u w:val="single"/>
          <w:lang w:val="en-US"/>
        </w:rPr>
      </w:pPr>
      <w:r w:rsidRPr="00575B07">
        <w:rPr>
          <w:rFonts w:ascii="Arial" w:hAnsi="Arial" w:cs="Arial"/>
          <w:bCs/>
          <w:color w:val="FF0000"/>
          <w:sz w:val="28"/>
          <w:szCs w:val="28"/>
        </w:rPr>
        <w:lastRenderedPageBreak/>
        <w:t xml:space="preserve">                                             </w:t>
      </w:r>
      <w:r w:rsidR="00730480" w:rsidRPr="00575B07">
        <w:rPr>
          <w:rFonts w:ascii="Arial" w:hAnsi="Arial" w:cs="Arial"/>
          <w:bCs/>
          <w:color w:val="FF0000"/>
          <w:sz w:val="28"/>
          <w:szCs w:val="28"/>
        </w:rPr>
        <w:t xml:space="preserve"> </w:t>
      </w:r>
      <w:r w:rsidR="00F72829" w:rsidRPr="000D27DB">
        <w:rPr>
          <w:rFonts w:ascii="Arial" w:hAnsi="Arial" w:cs="Arial"/>
          <w:b/>
          <w:bCs/>
          <w:sz w:val="36"/>
          <w:szCs w:val="36"/>
          <w:u w:val="single"/>
          <w:lang w:val="en-US"/>
        </w:rPr>
        <w:t xml:space="preserve">10 ans </w:t>
      </w:r>
      <w:r w:rsidR="00A2391D" w:rsidRPr="000D27DB">
        <w:rPr>
          <w:rFonts w:ascii="Arial" w:hAnsi="Arial" w:cs="Arial"/>
          <w:b/>
          <w:bCs/>
          <w:sz w:val="36"/>
          <w:szCs w:val="36"/>
          <w:u w:val="single"/>
          <w:lang w:val="en-US"/>
        </w:rPr>
        <w:t>JP</w:t>
      </w:r>
      <w:r w:rsidR="00F72829" w:rsidRPr="000D27DB">
        <w:rPr>
          <w:rFonts w:ascii="Arial" w:hAnsi="Arial" w:cs="Arial"/>
          <w:b/>
          <w:bCs/>
          <w:sz w:val="36"/>
          <w:szCs w:val="36"/>
          <w:u w:val="single"/>
          <w:lang w:val="en-US"/>
        </w:rPr>
        <w:t xml:space="preserve"> </w:t>
      </w:r>
      <w:r w:rsidR="00F72829" w:rsidRPr="000D27DB">
        <w:rPr>
          <w:rFonts w:ascii="Arial" w:hAnsi="Arial" w:cs="Arial"/>
          <w:b/>
          <w:i/>
          <w:lang w:val="en-US"/>
        </w:rPr>
        <w:t xml:space="preserve">                             </w:t>
      </w:r>
    </w:p>
    <w:p w:rsidR="008F1539" w:rsidRPr="000D27DB" w:rsidRDefault="008F1539" w:rsidP="008F1539">
      <w:pPr>
        <w:jc w:val="both"/>
        <w:rPr>
          <w:rFonts w:ascii="Arial" w:hAnsi="Arial" w:cs="Arial"/>
          <w:b/>
          <w:bCs/>
          <w:sz w:val="28"/>
          <w:szCs w:val="28"/>
          <w:u w:val="single"/>
          <w:lang w:val="en-US"/>
        </w:rPr>
      </w:pPr>
      <w:r w:rsidRPr="000D27DB">
        <w:rPr>
          <w:rFonts w:ascii="Arial" w:hAnsi="Arial" w:cs="Arial"/>
          <w:b/>
          <w:bCs/>
          <w:sz w:val="28"/>
          <w:szCs w:val="28"/>
          <w:u w:val="single"/>
          <w:lang w:val="en-US"/>
        </w:rPr>
        <w:t>Monthly</w:t>
      </w:r>
    </w:p>
    <w:p w:rsidR="00F72829" w:rsidRPr="009A5EC7" w:rsidRDefault="005C0FC1" w:rsidP="00B65AF1">
      <w:pPr>
        <w:ind w:left="-283"/>
        <w:jc w:val="both"/>
        <w:rPr>
          <w:rFonts w:ascii="Arial" w:hAnsi="Arial" w:cs="Arial"/>
          <w:b/>
          <w:bCs/>
          <w:noProof/>
          <w:color w:val="FF0000"/>
          <w:sz w:val="28"/>
          <w:szCs w:val="28"/>
          <w:u w:val="single"/>
          <w:lang w:val="en-US"/>
        </w:rPr>
      </w:pPr>
      <w:r w:rsidRPr="005C0FC1">
        <w:rPr>
          <w:rFonts w:ascii="Arial" w:hAnsi="Arial" w:cs="Arial"/>
          <w:b/>
          <w:bCs/>
          <w:noProof/>
          <w:color w:val="FF0000"/>
          <w:sz w:val="28"/>
          <w:szCs w:val="28"/>
          <w:u w:val="single"/>
        </w:rPr>
        <w:drawing>
          <wp:inline distT="0" distB="0" distL="0" distR="0">
            <wp:extent cx="6644420" cy="4238046"/>
            <wp:effectExtent l="0" t="0" r="4445" b="0"/>
            <wp:docPr id="12" name="Image 12" descr="C:\Users\jlattal\AppData\Local\Temp\Bloomberg\temp\bfmA6F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lattal\AppData\Local\Temp\Bloomberg\temp\bfmA6F7.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56993" cy="4246065"/>
                    </a:xfrm>
                    <a:prstGeom prst="rect">
                      <a:avLst/>
                    </a:prstGeom>
                    <a:noFill/>
                    <a:ln>
                      <a:noFill/>
                    </a:ln>
                  </pic:spPr>
                </pic:pic>
              </a:graphicData>
            </a:graphic>
          </wp:inline>
        </w:drawing>
      </w:r>
    </w:p>
    <w:p w:rsidR="00F72829" w:rsidRPr="000A79EC" w:rsidRDefault="00F72829" w:rsidP="00F72829">
      <w:pPr>
        <w:jc w:val="both"/>
        <w:rPr>
          <w:rFonts w:ascii="Arial" w:hAnsi="Arial" w:cs="Arial"/>
          <w:b/>
          <w:bCs/>
          <w:sz w:val="28"/>
          <w:szCs w:val="28"/>
          <w:u w:val="single"/>
          <w:lang w:val="en-US"/>
        </w:rPr>
      </w:pPr>
      <w:r w:rsidRPr="000A79EC">
        <w:rPr>
          <w:rFonts w:ascii="Arial" w:hAnsi="Arial" w:cs="Arial"/>
          <w:b/>
          <w:bCs/>
          <w:sz w:val="28"/>
          <w:szCs w:val="28"/>
          <w:u w:val="single"/>
          <w:lang w:val="en-US"/>
        </w:rPr>
        <w:t>Weekly</w:t>
      </w:r>
    </w:p>
    <w:p w:rsidR="00A404A8" w:rsidRPr="000A79EC" w:rsidRDefault="007E34EF" w:rsidP="00CE4DEC">
      <w:pPr>
        <w:autoSpaceDE w:val="0"/>
        <w:autoSpaceDN w:val="0"/>
        <w:adjustRightInd w:val="0"/>
        <w:ind w:left="-283"/>
        <w:jc w:val="both"/>
        <w:rPr>
          <w:rFonts w:ascii="Arial" w:hAnsi="Arial" w:cs="Arial"/>
          <w:lang w:val="en-US"/>
        </w:rPr>
      </w:pPr>
      <w:r w:rsidRPr="007E34EF">
        <w:rPr>
          <w:rFonts w:ascii="Arial" w:hAnsi="Arial" w:cs="Arial"/>
          <w:noProof/>
        </w:rPr>
        <w:drawing>
          <wp:inline distT="0" distB="0" distL="0" distR="0">
            <wp:extent cx="6644640" cy="4381169"/>
            <wp:effectExtent l="0" t="0" r="3810" b="635"/>
            <wp:docPr id="13" name="Image 13" descr="C:\Users\jlattal\AppData\Local\Temp\Bloomberg\temp\bfm474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lattal\AppData\Local\Temp\Bloomberg\temp\bfm474F.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56160" cy="4388765"/>
                    </a:xfrm>
                    <a:prstGeom prst="rect">
                      <a:avLst/>
                    </a:prstGeom>
                    <a:noFill/>
                    <a:ln>
                      <a:noFill/>
                    </a:ln>
                  </pic:spPr>
                </pic:pic>
              </a:graphicData>
            </a:graphic>
          </wp:inline>
        </w:drawing>
      </w:r>
    </w:p>
    <w:p w:rsidR="00ED1495" w:rsidRPr="009A5EC7" w:rsidRDefault="00AB09C6" w:rsidP="00E81EBB">
      <w:pPr>
        <w:autoSpaceDE w:val="0"/>
        <w:autoSpaceDN w:val="0"/>
        <w:adjustRightInd w:val="0"/>
        <w:ind w:left="-850"/>
        <w:jc w:val="both"/>
        <w:rPr>
          <w:rFonts w:ascii="Arial" w:hAnsi="Arial" w:cs="Arial"/>
          <w:b/>
          <w:bCs/>
          <w:sz w:val="28"/>
          <w:szCs w:val="28"/>
          <w:u w:val="single"/>
          <w:lang w:val="en-US"/>
        </w:rPr>
      </w:pPr>
      <w:r w:rsidRPr="000A79EC">
        <w:rPr>
          <w:rFonts w:ascii="Arial" w:hAnsi="Arial" w:cs="Arial"/>
          <w:b/>
          <w:bCs/>
          <w:sz w:val="28"/>
          <w:szCs w:val="28"/>
          <w:lang w:val="en-US"/>
        </w:rPr>
        <w:lastRenderedPageBreak/>
        <w:t xml:space="preserve">   </w:t>
      </w:r>
      <w:r w:rsidR="00B97EE6">
        <w:rPr>
          <w:rFonts w:ascii="Arial" w:hAnsi="Arial" w:cs="Arial"/>
          <w:b/>
          <w:bCs/>
          <w:sz w:val="28"/>
          <w:szCs w:val="28"/>
          <w:lang w:val="en-US"/>
        </w:rPr>
        <w:t xml:space="preserve">        </w:t>
      </w:r>
      <w:r w:rsidRPr="000A79EC">
        <w:rPr>
          <w:rFonts w:ascii="Arial" w:hAnsi="Arial" w:cs="Arial"/>
          <w:b/>
          <w:bCs/>
          <w:sz w:val="28"/>
          <w:szCs w:val="28"/>
          <w:lang w:val="en-US"/>
        </w:rPr>
        <w:t xml:space="preserve"> </w:t>
      </w:r>
      <w:r w:rsidR="008F1539" w:rsidRPr="009A5EC7">
        <w:rPr>
          <w:rFonts w:ascii="Arial" w:hAnsi="Arial" w:cs="Arial"/>
          <w:b/>
          <w:bCs/>
          <w:sz w:val="28"/>
          <w:szCs w:val="28"/>
          <w:u w:val="single"/>
          <w:lang w:val="en-US"/>
        </w:rPr>
        <w:t>Daily</w:t>
      </w:r>
    </w:p>
    <w:p w:rsidR="00D37111" w:rsidRPr="009A5EC7" w:rsidRDefault="00D37111" w:rsidP="00E81EBB">
      <w:pPr>
        <w:autoSpaceDE w:val="0"/>
        <w:autoSpaceDN w:val="0"/>
        <w:adjustRightInd w:val="0"/>
        <w:ind w:left="-850"/>
        <w:jc w:val="both"/>
        <w:rPr>
          <w:rFonts w:ascii="Arial" w:hAnsi="Arial" w:cs="Arial"/>
          <w:b/>
          <w:bCs/>
          <w:sz w:val="28"/>
          <w:szCs w:val="28"/>
          <w:u w:val="single"/>
          <w:lang w:val="en-US"/>
        </w:rPr>
      </w:pPr>
    </w:p>
    <w:p w:rsidR="005E0EAE" w:rsidRDefault="007E34EF" w:rsidP="00AB2ED4">
      <w:pPr>
        <w:autoSpaceDE w:val="0"/>
        <w:autoSpaceDN w:val="0"/>
        <w:adjustRightInd w:val="0"/>
        <w:ind w:left="-283"/>
        <w:jc w:val="both"/>
        <w:rPr>
          <w:rFonts w:ascii="Arial" w:hAnsi="Arial" w:cs="Arial"/>
          <w:lang w:val="en-US"/>
        </w:rPr>
      </w:pPr>
      <w:r w:rsidRPr="007E34EF">
        <w:rPr>
          <w:rFonts w:ascii="Arial" w:hAnsi="Arial" w:cs="Arial"/>
          <w:noProof/>
        </w:rPr>
        <w:drawing>
          <wp:inline distT="0" distB="0" distL="0" distR="0">
            <wp:extent cx="6645138" cy="4325510"/>
            <wp:effectExtent l="0" t="0" r="3810" b="0"/>
            <wp:docPr id="14" name="Image 14" descr="C:\Users\jlattal\AppData\Local\Temp\Bloomberg\temp\bfmC8F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lattal\AppData\Local\Temp\Bloomberg\temp\bfmC8F3.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1865" cy="4329889"/>
                    </a:xfrm>
                    <a:prstGeom prst="rect">
                      <a:avLst/>
                    </a:prstGeom>
                    <a:noFill/>
                    <a:ln>
                      <a:noFill/>
                    </a:ln>
                  </pic:spPr>
                </pic:pic>
              </a:graphicData>
            </a:graphic>
          </wp:inline>
        </w:drawing>
      </w:r>
    </w:p>
    <w:p w:rsidR="00C24285" w:rsidRPr="00194B82" w:rsidRDefault="00C24285" w:rsidP="00AB2ED4">
      <w:pPr>
        <w:autoSpaceDE w:val="0"/>
        <w:autoSpaceDN w:val="0"/>
        <w:adjustRightInd w:val="0"/>
        <w:ind w:left="-283"/>
        <w:jc w:val="both"/>
        <w:rPr>
          <w:rFonts w:ascii="Arial" w:hAnsi="Arial" w:cs="Arial"/>
          <w:lang w:val="en-US"/>
        </w:rPr>
      </w:pPr>
    </w:p>
    <w:p w:rsidR="00194B82" w:rsidRDefault="0034170D" w:rsidP="00194B82">
      <w:pPr>
        <w:jc w:val="both"/>
        <w:rPr>
          <w:rFonts w:ascii="Tahoma" w:hAnsi="Tahoma" w:cs="Tahoma"/>
          <w:bCs/>
        </w:rPr>
      </w:pPr>
      <w:r w:rsidRPr="00194B82">
        <w:rPr>
          <w:rFonts w:ascii="Arial" w:hAnsi="Arial" w:cs="Arial"/>
          <w:b/>
          <w:bCs/>
        </w:rPr>
        <w:t>M :</w:t>
      </w:r>
      <w:r w:rsidRPr="00194B82">
        <w:rPr>
          <w:rFonts w:ascii="Tahoma" w:hAnsi="Tahoma" w:cs="Tahoma"/>
          <w:bCs/>
        </w:rPr>
        <w:t xml:space="preserve"> </w:t>
      </w:r>
      <w:r w:rsidR="00194B82">
        <w:rPr>
          <w:rFonts w:ascii="Tahoma" w:hAnsi="Tahoma" w:cs="Tahoma"/>
          <w:bCs/>
        </w:rPr>
        <w:t>L’environnement est baissier sur le long terme.</w:t>
      </w:r>
    </w:p>
    <w:p w:rsidR="00AC6A1C" w:rsidRDefault="00E53ADF" w:rsidP="00194B82">
      <w:pPr>
        <w:jc w:val="both"/>
        <w:rPr>
          <w:rFonts w:ascii="Tahoma" w:hAnsi="Tahoma" w:cs="Tahoma"/>
          <w:bCs/>
        </w:rPr>
      </w:pPr>
      <w:r w:rsidRPr="00194B82">
        <w:rPr>
          <w:rFonts w:ascii="Tahoma" w:hAnsi="Tahoma" w:cs="Tahoma"/>
          <w:bCs/>
        </w:rPr>
        <w:t>L</w:t>
      </w:r>
      <w:r w:rsidR="00C64D07" w:rsidRPr="00194B82">
        <w:rPr>
          <w:rFonts w:ascii="Tahoma" w:hAnsi="Tahoma" w:cs="Tahoma"/>
          <w:bCs/>
        </w:rPr>
        <w:t xml:space="preserve">e </w:t>
      </w:r>
      <w:r w:rsidR="00194B82" w:rsidRPr="00194B82">
        <w:rPr>
          <w:rFonts w:ascii="Tahoma" w:hAnsi="Tahoma" w:cs="Tahoma"/>
          <w:bCs/>
        </w:rPr>
        <w:t>10 ans JP a v</w:t>
      </w:r>
      <w:r w:rsidR="00194B82">
        <w:rPr>
          <w:rFonts w:ascii="Tahoma" w:hAnsi="Tahoma" w:cs="Tahoma"/>
          <w:bCs/>
        </w:rPr>
        <w:t xml:space="preserve">alidé un nouveau haut en octobre à -0.13 (contre -0.15 </w:t>
      </w:r>
      <w:r w:rsidR="006E6B0E">
        <w:rPr>
          <w:rFonts w:ascii="Tahoma" w:hAnsi="Tahoma" w:cs="Tahoma"/>
          <w:bCs/>
        </w:rPr>
        <w:t>précédemment</w:t>
      </w:r>
      <w:r w:rsidR="00194B82">
        <w:rPr>
          <w:rFonts w:ascii="Tahoma" w:hAnsi="Tahoma" w:cs="Tahoma"/>
          <w:bCs/>
        </w:rPr>
        <w:t xml:space="preserve">). Dans un premier temps, le taux devra se maintenir </w:t>
      </w:r>
      <w:r w:rsidR="006E6B0E">
        <w:rPr>
          <w:rFonts w:ascii="Tahoma" w:hAnsi="Tahoma" w:cs="Tahoma"/>
          <w:bCs/>
        </w:rPr>
        <w:t>au-dessus</w:t>
      </w:r>
      <w:r w:rsidR="00194B82">
        <w:rPr>
          <w:rFonts w:ascii="Tahoma" w:hAnsi="Tahoma" w:cs="Tahoma"/>
          <w:bCs/>
        </w:rPr>
        <w:t xml:space="preserve"> de -0.21 pour envisager une poursuite de la hausse. Par la suite il devra s’affranchir du point haut de -0.13</w:t>
      </w:r>
      <w:r w:rsidR="004C0DCA">
        <w:rPr>
          <w:rFonts w:ascii="Tahoma" w:hAnsi="Tahoma" w:cs="Tahoma"/>
          <w:bCs/>
        </w:rPr>
        <w:t xml:space="preserve">. </w:t>
      </w:r>
    </w:p>
    <w:p w:rsidR="004C0DCA" w:rsidRDefault="004C0DCA" w:rsidP="00194B82">
      <w:pPr>
        <w:jc w:val="both"/>
        <w:rPr>
          <w:rFonts w:ascii="Tahoma" w:hAnsi="Tahoma" w:cs="Tahoma"/>
          <w:bCs/>
        </w:rPr>
      </w:pPr>
      <w:r>
        <w:rPr>
          <w:rFonts w:ascii="Tahoma" w:hAnsi="Tahoma" w:cs="Tahoma"/>
          <w:bCs/>
        </w:rPr>
        <w:t>En cassure de -0.13, le plat de KS de -0.06 sera l’objectif du taux.</w:t>
      </w:r>
    </w:p>
    <w:p w:rsidR="00861EF2" w:rsidRDefault="00861EF2" w:rsidP="00194B82">
      <w:pPr>
        <w:jc w:val="both"/>
        <w:rPr>
          <w:rFonts w:ascii="Tahoma" w:hAnsi="Tahoma" w:cs="Tahoma"/>
          <w:bCs/>
        </w:rPr>
      </w:pPr>
      <w:r>
        <w:rPr>
          <w:rFonts w:ascii="Tahoma" w:hAnsi="Tahoma" w:cs="Tahoma"/>
          <w:bCs/>
        </w:rPr>
        <w:t xml:space="preserve">Pas de reprise de la baisse </w:t>
      </w:r>
      <w:r w:rsidR="006E6B0E">
        <w:rPr>
          <w:rFonts w:ascii="Tahoma" w:hAnsi="Tahoma" w:cs="Tahoma"/>
          <w:bCs/>
        </w:rPr>
        <w:t>au-dessus</w:t>
      </w:r>
      <w:r>
        <w:rPr>
          <w:rFonts w:ascii="Tahoma" w:hAnsi="Tahoma" w:cs="Tahoma"/>
          <w:bCs/>
        </w:rPr>
        <w:t xml:space="preserve"> de -0.29.</w:t>
      </w:r>
    </w:p>
    <w:p w:rsidR="00194B82" w:rsidRPr="00194B82" w:rsidRDefault="00194B82" w:rsidP="00194B82">
      <w:pPr>
        <w:jc w:val="both"/>
        <w:rPr>
          <w:rFonts w:ascii="Tahoma" w:hAnsi="Tahoma" w:cs="Tahoma"/>
          <w:bCs/>
        </w:rPr>
      </w:pPr>
    </w:p>
    <w:p w:rsidR="006E7B4E" w:rsidRDefault="00D37111" w:rsidP="00E61308">
      <w:pPr>
        <w:jc w:val="both"/>
        <w:rPr>
          <w:rFonts w:ascii="Tahoma" w:hAnsi="Tahoma" w:cs="Tahoma"/>
          <w:bCs/>
        </w:rPr>
      </w:pPr>
      <w:r w:rsidRPr="00194B82">
        <w:rPr>
          <w:rFonts w:ascii="Tahoma" w:hAnsi="Tahoma" w:cs="Tahoma"/>
          <w:bCs/>
        </w:rPr>
        <w:t xml:space="preserve"> </w:t>
      </w:r>
      <w:r w:rsidR="0034170D" w:rsidRPr="007E64EF">
        <w:rPr>
          <w:rFonts w:ascii="Arial" w:hAnsi="Arial" w:cs="Arial"/>
          <w:b/>
          <w:bCs/>
        </w:rPr>
        <w:t xml:space="preserve">W : </w:t>
      </w:r>
      <w:r w:rsidR="00612362">
        <w:rPr>
          <w:rFonts w:ascii="Tahoma" w:hAnsi="Tahoma" w:cs="Tahoma"/>
          <w:bCs/>
        </w:rPr>
        <w:t>L</w:t>
      </w:r>
      <w:r w:rsidR="00CE42E7">
        <w:rPr>
          <w:rFonts w:ascii="Tahoma" w:hAnsi="Tahoma" w:cs="Tahoma"/>
          <w:bCs/>
        </w:rPr>
        <w:t>e</w:t>
      </w:r>
      <w:r w:rsidR="003E182A">
        <w:rPr>
          <w:rFonts w:ascii="Tahoma" w:hAnsi="Tahoma" w:cs="Tahoma"/>
          <w:bCs/>
        </w:rPr>
        <w:t xml:space="preserve"> r</w:t>
      </w:r>
      <w:r w:rsidR="00C24285">
        <w:rPr>
          <w:rFonts w:ascii="Tahoma" w:hAnsi="Tahoma" w:cs="Tahoma"/>
          <w:bCs/>
        </w:rPr>
        <w:t xml:space="preserve">etour du marché sur le plat de </w:t>
      </w:r>
      <w:r w:rsidR="003E182A">
        <w:rPr>
          <w:rFonts w:ascii="Tahoma" w:hAnsi="Tahoma" w:cs="Tahoma"/>
          <w:bCs/>
        </w:rPr>
        <w:t xml:space="preserve">KS de -0.15 a bloqué la progression du 10 ans JP. Une alerte </w:t>
      </w:r>
      <w:r w:rsidR="006E6B0E">
        <w:rPr>
          <w:rFonts w:ascii="Tahoma" w:hAnsi="Tahoma" w:cs="Tahoma"/>
          <w:bCs/>
        </w:rPr>
        <w:t>baissière</w:t>
      </w:r>
      <w:r w:rsidR="003E182A">
        <w:rPr>
          <w:rFonts w:ascii="Tahoma" w:hAnsi="Tahoma" w:cs="Tahoma"/>
          <w:bCs/>
        </w:rPr>
        <w:t xml:space="preserve"> a pris forme sur ce niveau. Mais depuis ce retour, l’incertitude domine ce qui avantage les hausses et les baisses entre le support de -0.29 et la résistance de -0.15.</w:t>
      </w:r>
    </w:p>
    <w:p w:rsidR="00C373FD" w:rsidRPr="00695638" w:rsidRDefault="006E7B4E" w:rsidP="00E61308">
      <w:pPr>
        <w:jc w:val="both"/>
        <w:rPr>
          <w:rFonts w:ascii="Tahoma" w:hAnsi="Tahoma" w:cs="Tahoma"/>
          <w:bCs/>
          <w:color w:val="FF0000"/>
        </w:rPr>
      </w:pPr>
      <w:r>
        <w:rPr>
          <w:rFonts w:ascii="Tahoma" w:hAnsi="Tahoma" w:cs="Tahoma"/>
          <w:bCs/>
        </w:rPr>
        <w:t>Le plat de TS de -0.21 servira de point d’équilibre pour favoriser la hausse ou la baisse entre les points que je viens de citer.</w:t>
      </w:r>
      <w:r w:rsidR="003E182A">
        <w:rPr>
          <w:rFonts w:ascii="Tahoma" w:hAnsi="Tahoma" w:cs="Tahoma"/>
          <w:bCs/>
        </w:rPr>
        <w:t xml:space="preserve"> </w:t>
      </w:r>
    </w:p>
    <w:p w:rsidR="006D3C0C" w:rsidRPr="007E64EF" w:rsidRDefault="006D3C0C" w:rsidP="00EE6477">
      <w:pPr>
        <w:jc w:val="both"/>
        <w:rPr>
          <w:rFonts w:ascii="Tahoma" w:hAnsi="Tahoma" w:cs="Tahoma"/>
          <w:bCs/>
        </w:rPr>
      </w:pPr>
    </w:p>
    <w:p w:rsidR="00DE7B34" w:rsidRDefault="0034170D" w:rsidP="008014C5">
      <w:pPr>
        <w:jc w:val="both"/>
        <w:rPr>
          <w:rFonts w:ascii="Arial" w:hAnsi="Arial" w:cs="Arial"/>
          <w:bCs/>
        </w:rPr>
      </w:pPr>
      <w:r w:rsidRPr="00D724BF">
        <w:rPr>
          <w:rFonts w:ascii="Arial" w:hAnsi="Arial" w:cs="Arial"/>
          <w:b/>
          <w:bCs/>
        </w:rPr>
        <w:t xml:space="preserve">D : </w:t>
      </w:r>
      <w:r w:rsidR="00453797">
        <w:rPr>
          <w:rFonts w:ascii="Arial" w:hAnsi="Arial" w:cs="Arial"/>
          <w:bCs/>
        </w:rPr>
        <w:t xml:space="preserve">Le </w:t>
      </w:r>
      <w:r w:rsidR="002D1C0D">
        <w:rPr>
          <w:rFonts w:ascii="Arial" w:hAnsi="Arial" w:cs="Arial"/>
          <w:bCs/>
        </w:rPr>
        <w:t>twist du nuage futur place le marché dans une zone de dérive latérale comprise entre -0.29 et -0.13.</w:t>
      </w:r>
    </w:p>
    <w:p w:rsidR="002D1C0D" w:rsidRDefault="002D1C0D" w:rsidP="008014C5">
      <w:pPr>
        <w:jc w:val="both"/>
        <w:rPr>
          <w:rFonts w:ascii="Arial" w:hAnsi="Arial" w:cs="Arial"/>
          <w:bCs/>
        </w:rPr>
      </w:pPr>
      <w:r>
        <w:rPr>
          <w:rFonts w:ascii="Arial" w:hAnsi="Arial" w:cs="Arial"/>
          <w:bCs/>
        </w:rPr>
        <w:t>Le taux est sorti temporairement de son nuage pour le réintégrer par la suite. Dorénavant, seul le plat de SSB de -0.2</w:t>
      </w:r>
      <w:r w:rsidR="001925A8">
        <w:rPr>
          <w:rFonts w:ascii="Arial" w:hAnsi="Arial" w:cs="Arial"/>
          <w:bCs/>
        </w:rPr>
        <w:t>0</w:t>
      </w:r>
      <w:r>
        <w:rPr>
          <w:rFonts w:ascii="Arial" w:hAnsi="Arial" w:cs="Arial"/>
          <w:bCs/>
        </w:rPr>
        <w:t xml:space="preserve"> sera exploitable pour les séances à venir. La position du marché </w:t>
      </w:r>
      <w:r w:rsidR="008471C3">
        <w:rPr>
          <w:rFonts w:ascii="Arial" w:hAnsi="Arial" w:cs="Arial"/>
          <w:bCs/>
        </w:rPr>
        <w:t>par rapport à ce plat permettra de favoriser la hausse ou la baisse au sein de la dérive latérale.</w:t>
      </w:r>
      <w:r>
        <w:rPr>
          <w:rFonts w:ascii="Arial" w:hAnsi="Arial" w:cs="Arial"/>
          <w:bCs/>
        </w:rPr>
        <w:t xml:space="preserve"> </w:t>
      </w:r>
    </w:p>
    <w:p w:rsidR="00E42E44" w:rsidRPr="001F298B" w:rsidRDefault="00E42E44" w:rsidP="008014C5">
      <w:pPr>
        <w:jc w:val="both"/>
        <w:rPr>
          <w:rFonts w:ascii="Arial" w:hAnsi="Arial" w:cs="Arial"/>
          <w:bCs/>
        </w:rPr>
      </w:pPr>
    </w:p>
    <w:p w:rsidR="006B0DAF" w:rsidRDefault="0034170D" w:rsidP="00E61308">
      <w:pPr>
        <w:jc w:val="both"/>
        <w:rPr>
          <w:rFonts w:ascii="Arial" w:hAnsi="Arial" w:cs="Arial"/>
          <w:b/>
          <w:color w:val="00B050"/>
        </w:rPr>
      </w:pPr>
      <w:r w:rsidRPr="00636AD9">
        <w:rPr>
          <w:rFonts w:ascii="Arial" w:hAnsi="Arial" w:cs="Arial"/>
          <w:b/>
          <w:color w:val="00B050"/>
          <w:u w:val="single"/>
        </w:rPr>
        <w:t>HEBDOMADAIRE</w:t>
      </w:r>
      <w:r w:rsidRPr="00636AD9">
        <w:rPr>
          <w:rFonts w:ascii="Arial" w:hAnsi="Arial" w:cs="Arial"/>
          <w:b/>
          <w:color w:val="00B050"/>
        </w:rPr>
        <w:t xml:space="preserve"> : </w:t>
      </w:r>
      <w:r w:rsidR="007F3BD3">
        <w:rPr>
          <w:rFonts w:ascii="Arial" w:hAnsi="Arial" w:cs="Arial"/>
          <w:b/>
          <w:color w:val="00B050"/>
        </w:rPr>
        <w:t>Consolidation entre -0.29 et -0.13 avec une zone d’équilibre sur -0.2</w:t>
      </w:r>
      <w:r w:rsidR="001925A8">
        <w:rPr>
          <w:rFonts w:ascii="Arial" w:hAnsi="Arial" w:cs="Arial"/>
          <w:b/>
          <w:color w:val="00B050"/>
        </w:rPr>
        <w:t>0</w:t>
      </w:r>
      <w:r w:rsidR="007F3BD3">
        <w:rPr>
          <w:rFonts w:ascii="Arial" w:hAnsi="Arial" w:cs="Arial"/>
          <w:b/>
          <w:color w:val="00B050"/>
        </w:rPr>
        <w:t>.</w:t>
      </w:r>
      <w:r w:rsidR="008E7071">
        <w:rPr>
          <w:rFonts w:ascii="Arial" w:hAnsi="Arial" w:cs="Arial"/>
          <w:b/>
          <w:color w:val="00B050"/>
        </w:rPr>
        <w:t xml:space="preserve"> </w:t>
      </w:r>
    </w:p>
    <w:p w:rsidR="00B97EE6" w:rsidRPr="00636AD9" w:rsidRDefault="00B97EE6" w:rsidP="007A24CA">
      <w:pPr>
        <w:jc w:val="both"/>
        <w:rPr>
          <w:rFonts w:ascii="Arial" w:hAnsi="Arial" w:cs="Arial"/>
          <w:b/>
          <w:color w:val="00B050"/>
        </w:rPr>
      </w:pPr>
    </w:p>
    <w:p w:rsidR="006E434F" w:rsidRPr="0006091F" w:rsidRDefault="006E434F"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6E6B0E">
          <w:rPr>
            <w:noProof/>
          </w:rPr>
          <w:t>10</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344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4CE"/>
    <w:rsid w:val="000035DB"/>
    <w:rsid w:val="00003BB4"/>
    <w:rsid w:val="000043C9"/>
    <w:rsid w:val="000045D0"/>
    <w:rsid w:val="00006317"/>
    <w:rsid w:val="00006573"/>
    <w:rsid w:val="00006718"/>
    <w:rsid w:val="000103AA"/>
    <w:rsid w:val="00011200"/>
    <w:rsid w:val="00011873"/>
    <w:rsid w:val="00012766"/>
    <w:rsid w:val="00013B8A"/>
    <w:rsid w:val="00014295"/>
    <w:rsid w:val="00015DE9"/>
    <w:rsid w:val="00015E3A"/>
    <w:rsid w:val="00016658"/>
    <w:rsid w:val="000229E3"/>
    <w:rsid w:val="00023004"/>
    <w:rsid w:val="00023A5C"/>
    <w:rsid w:val="00024342"/>
    <w:rsid w:val="00024DD8"/>
    <w:rsid w:val="00026191"/>
    <w:rsid w:val="00027220"/>
    <w:rsid w:val="000305D4"/>
    <w:rsid w:val="00030B9B"/>
    <w:rsid w:val="00031AE3"/>
    <w:rsid w:val="00031D2A"/>
    <w:rsid w:val="00032EF8"/>
    <w:rsid w:val="00033CA8"/>
    <w:rsid w:val="00033E29"/>
    <w:rsid w:val="000341AC"/>
    <w:rsid w:val="000370B5"/>
    <w:rsid w:val="000402E1"/>
    <w:rsid w:val="000403B1"/>
    <w:rsid w:val="00040784"/>
    <w:rsid w:val="000409C7"/>
    <w:rsid w:val="00040AE9"/>
    <w:rsid w:val="000412FF"/>
    <w:rsid w:val="00041F25"/>
    <w:rsid w:val="00042BFD"/>
    <w:rsid w:val="00043F54"/>
    <w:rsid w:val="000440AD"/>
    <w:rsid w:val="00047FCF"/>
    <w:rsid w:val="00050AE9"/>
    <w:rsid w:val="000512C5"/>
    <w:rsid w:val="000516DF"/>
    <w:rsid w:val="00053BDA"/>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05AD"/>
    <w:rsid w:val="00071684"/>
    <w:rsid w:val="000723D8"/>
    <w:rsid w:val="00077732"/>
    <w:rsid w:val="00081051"/>
    <w:rsid w:val="000821DE"/>
    <w:rsid w:val="00082509"/>
    <w:rsid w:val="000829AB"/>
    <w:rsid w:val="00086339"/>
    <w:rsid w:val="00086C9D"/>
    <w:rsid w:val="00086EFC"/>
    <w:rsid w:val="00087358"/>
    <w:rsid w:val="000874DF"/>
    <w:rsid w:val="000902F5"/>
    <w:rsid w:val="00090B79"/>
    <w:rsid w:val="00093D02"/>
    <w:rsid w:val="00093DF2"/>
    <w:rsid w:val="00094EB3"/>
    <w:rsid w:val="0009578D"/>
    <w:rsid w:val="0009601D"/>
    <w:rsid w:val="000A0583"/>
    <w:rsid w:val="000A0E9B"/>
    <w:rsid w:val="000A320E"/>
    <w:rsid w:val="000A3D69"/>
    <w:rsid w:val="000A433F"/>
    <w:rsid w:val="000A4A04"/>
    <w:rsid w:val="000A6B9D"/>
    <w:rsid w:val="000A79EC"/>
    <w:rsid w:val="000B0BE6"/>
    <w:rsid w:val="000B0DC7"/>
    <w:rsid w:val="000B156B"/>
    <w:rsid w:val="000B6ECC"/>
    <w:rsid w:val="000B712D"/>
    <w:rsid w:val="000B7137"/>
    <w:rsid w:val="000B74F3"/>
    <w:rsid w:val="000B7E03"/>
    <w:rsid w:val="000C0677"/>
    <w:rsid w:val="000C4889"/>
    <w:rsid w:val="000C5934"/>
    <w:rsid w:val="000C5BCC"/>
    <w:rsid w:val="000C6C25"/>
    <w:rsid w:val="000C702C"/>
    <w:rsid w:val="000C7C61"/>
    <w:rsid w:val="000D0056"/>
    <w:rsid w:val="000D031B"/>
    <w:rsid w:val="000D0565"/>
    <w:rsid w:val="000D17A4"/>
    <w:rsid w:val="000D21A7"/>
    <w:rsid w:val="000D268A"/>
    <w:rsid w:val="000D27DB"/>
    <w:rsid w:val="000D36B4"/>
    <w:rsid w:val="000D4368"/>
    <w:rsid w:val="000D4E0C"/>
    <w:rsid w:val="000D52CE"/>
    <w:rsid w:val="000D5E77"/>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51B"/>
    <w:rsid w:val="000F7BEC"/>
    <w:rsid w:val="000F7FF2"/>
    <w:rsid w:val="00100473"/>
    <w:rsid w:val="001017C5"/>
    <w:rsid w:val="00101F48"/>
    <w:rsid w:val="001029BE"/>
    <w:rsid w:val="00103D3B"/>
    <w:rsid w:val="00104E12"/>
    <w:rsid w:val="0010583E"/>
    <w:rsid w:val="00105938"/>
    <w:rsid w:val="00106BE1"/>
    <w:rsid w:val="00107936"/>
    <w:rsid w:val="001110F9"/>
    <w:rsid w:val="00112311"/>
    <w:rsid w:val="00112363"/>
    <w:rsid w:val="00112CAA"/>
    <w:rsid w:val="00113F6B"/>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133"/>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3EB"/>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2572"/>
    <w:rsid w:val="00183409"/>
    <w:rsid w:val="001837A7"/>
    <w:rsid w:val="0018460F"/>
    <w:rsid w:val="00184E1D"/>
    <w:rsid w:val="00186831"/>
    <w:rsid w:val="001900F2"/>
    <w:rsid w:val="00190AAE"/>
    <w:rsid w:val="001925A8"/>
    <w:rsid w:val="001929A4"/>
    <w:rsid w:val="00192A0D"/>
    <w:rsid w:val="0019448F"/>
    <w:rsid w:val="001944AD"/>
    <w:rsid w:val="001944C7"/>
    <w:rsid w:val="0019471F"/>
    <w:rsid w:val="001949F6"/>
    <w:rsid w:val="00194B82"/>
    <w:rsid w:val="00194BF8"/>
    <w:rsid w:val="001954B6"/>
    <w:rsid w:val="00196168"/>
    <w:rsid w:val="00197EFA"/>
    <w:rsid w:val="001A01D2"/>
    <w:rsid w:val="001A06F3"/>
    <w:rsid w:val="001A0FCE"/>
    <w:rsid w:val="001A2421"/>
    <w:rsid w:val="001A24E1"/>
    <w:rsid w:val="001A3568"/>
    <w:rsid w:val="001A3886"/>
    <w:rsid w:val="001A5FB4"/>
    <w:rsid w:val="001A6D35"/>
    <w:rsid w:val="001A6E49"/>
    <w:rsid w:val="001A70FB"/>
    <w:rsid w:val="001A7163"/>
    <w:rsid w:val="001B0078"/>
    <w:rsid w:val="001B1120"/>
    <w:rsid w:val="001B1285"/>
    <w:rsid w:val="001B161F"/>
    <w:rsid w:val="001B1B61"/>
    <w:rsid w:val="001B1EEE"/>
    <w:rsid w:val="001B313E"/>
    <w:rsid w:val="001B322C"/>
    <w:rsid w:val="001B606D"/>
    <w:rsid w:val="001B6534"/>
    <w:rsid w:val="001C0911"/>
    <w:rsid w:val="001C0A29"/>
    <w:rsid w:val="001C1C7A"/>
    <w:rsid w:val="001C1CCD"/>
    <w:rsid w:val="001C2D3A"/>
    <w:rsid w:val="001C6728"/>
    <w:rsid w:val="001C758E"/>
    <w:rsid w:val="001C76D8"/>
    <w:rsid w:val="001C7F03"/>
    <w:rsid w:val="001D1566"/>
    <w:rsid w:val="001D21C0"/>
    <w:rsid w:val="001D2CFB"/>
    <w:rsid w:val="001D2FA0"/>
    <w:rsid w:val="001D3DCE"/>
    <w:rsid w:val="001D77A1"/>
    <w:rsid w:val="001E41F2"/>
    <w:rsid w:val="001E4E26"/>
    <w:rsid w:val="001E5FC8"/>
    <w:rsid w:val="001E7AFE"/>
    <w:rsid w:val="001E7C78"/>
    <w:rsid w:val="001F04FB"/>
    <w:rsid w:val="001F0E5F"/>
    <w:rsid w:val="001F182A"/>
    <w:rsid w:val="001F1C79"/>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07DBB"/>
    <w:rsid w:val="002110BC"/>
    <w:rsid w:val="0021328A"/>
    <w:rsid w:val="002150B1"/>
    <w:rsid w:val="00216FF9"/>
    <w:rsid w:val="0021751A"/>
    <w:rsid w:val="00220546"/>
    <w:rsid w:val="002207F0"/>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6A"/>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05F8"/>
    <w:rsid w:val="002908DB"/>
    <w:rsid w:val="0029217A"/>
    <w:rsid w:val="00292AF0"/>
    <w:rsid w:val="00294B9B"/>
    <w:rsid w:val="00294F8D"/>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182"/>
    <w:rsid w:val="002B268E"/>
    <w:rsid w:val="002B4084"/>
    <w:rsid w:val="002B5AD8"/>
    <w:rsid w:val="002B6F36"/>
    <w:rsid w:val="002B7219"/>
    <w:rsid w:val="002C089E"/>
    <w:rsid w:val="002C101E"/>
    <w:rsid w:val="002C17CF"/>
    <w:rsid w:val="002C1ABF"/>
    <w:rsid w:val="002C2834"/>
    <w:rsid w:val="002C2DC2"/>
    <w:rsid w:val="002C3C75"/>
    <w:rsid w:val="002C4B3C"/>
    <w:rsid w:val="002C5FAC"/>
    <w:rsid w:val="002C77B2"/>
    <w:rsid w:val="002D1323"/>
    <w:rsid w:val="002D173D"/>
    <w:rsid w:val="002D1C0D"/>
    <w:rsid w:val="002D3BDC"/>
    <w:rsid w:val="002D3EC9"/>
    <w:rsid w:val="002D56ED"/>
    <w:rsid w:val="002D6096"/>
    <w:rsid w:val="002D6D0B"/>
    <w:rsid w:val="002E337C"/>
    <w:rsid w:val="002E34FF"/>
    <w:rsid w:val="002E3C88"/>
    <w:rsid w:val="002E5E89"/>
    <w:rsid w:val="002E71C2"/>
    <w:rsid w:val="002E7D66"/>
    <w:rsid w:val="002F0C21"/>
    <w:rsid w:val="002F127F"/>
    <w:rsid w:val="002F174D"/>
    <w:rsid w:val="002F1F80"/>
    <w:rsid w:val="002F3091"/>
    <w:rsid w:val="002F32FE"/>
    <w:rsid w:val="002F3703"/>
    <w:rsid w:val="002F4402"/>
    <w:rsid w:val="002F4FBD"/>
    <w:rsid w:val="002F52B4"/>
    <w:rsid w:val="002F631A"/>
    <w:rsid w:val="002F6B57"/>
    <w:rsid w:val="00300473"/>
    <w:rsid w:val="00301413"/>
    <w:rsid w:val="00304ABD"/>
    <w:rsid w:val="00304D6E"/>
    <w:rsid w:val="00306608"/>
    <w:rsid w:val="0031071E"/>
    <w:rsid w:val="003116D7"/>
    <w:rsid w:val="00312599"/>
    <w:rsid w:val="003133A3"/>
    <w:rsid w:val="00313779"/>
    <w:rsid w:val="003144DD"/>
    <w:rsid w:val="00314C8B"/>
    <w:rsid w:val="00315779"/>
    <w:rsid w:val="0031658C"/>
    <w:rsid w:val="003166BC"/>
    <w:rsid w:val="00316AC9"/>
    <w:rsid w:val="00317596"/>
    <w:rsid w:val="003219C6"/>
    <w:rsid w:val="003228D3"/>
    <w:rsid w:val="00322FA9"/>
    <w:rsid w:val="003233B1"/>
    <w:rsid w:val="003233C3"/>
    <w:rsid w:val="003240DA"/>
    <w:rsid w:val="003261EE"/>
    <w:rsid w:val="00326368"/>
    <w:rsid w:val="00326A93"/>
    <w:rsid w:val="00326EA9"/>
    <w:rsid w:val="0032701F"/>
    <w:rsid w:val="00327F45"/>
    <w:rsid w:val="00330C78"/>
    <w:rsid w:val="00332645"/>
    <w:rsid w:val="00336487"/>
    <w:rsid w:val="00337BE0"/>
    <w:rsid w:val="003411EA"/>
    <w:rsid w:val="0034135F"/>
    <w:rsid w:val="0034170D"/>
    <w:rsid w:val="00343C28"/>
    <w:rsid w:val="003441F8"/>
    <w:rsid w:val="003442C6"/>
    <w:rsid w:val="0034586E"/>
    <w:rsid w:val="00346A3E"/>
    <w:rsid w:val="00346F7E"/>
    <w:rsid w:val="00347D77"/>
    <w:rsid w:val="003505F9"/>
    <w:rsid w:val="0035123F"/>
    <w:rsid w:val="00351729"/>
    <w:rsid w:val="00352501"/>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67EED"/>
    <w:rsid w:val="003702C4"/>
    <w:rsid w:val="003728FB"/>
    <w:rsid w:val="00373142"/>
    <w:rsid w:val="0037478E"/>
    <w:rsid w:val="003750B6"/>
    <w:rsid w:val="003754F3"/>
    <w:rsid w:val="00377440"/>
    <w:rsid w:val="0037765A"/>
    <w:rsid w:val="0038013D"/>
    <w:rsid w:val="00380FB7"/>
    <w:rsid w:val="00381025"/>
    <w:rsid w:val="0038119F"/>
    <w:rsid w:val="00381240"/>
    <w:rsid w:val="00382502"/>
    <w:rsid w:val="00382720"/>
    <w:rsid w:val="00383992"/>
    <w:rsid w:val="00383BAC"/>
    <w:rsid w:val="0038454B"/>
    <w:rsid w:val="00385E03"/>
    <w:rsid w:val="00385F69"/>
    <w:rsid w:val="0038658B"/>
    <w:rsid w:val="003908C4"/>
    <w:rsid w:val="00391A79"/>
    <w:rsid w:val="00392DBA"/>
    <w:rsid w:val="00393320"/>
    <w:rsid w:val="00394134"/>
    <w:rsid w:val="003948B3"/>
    <w:rsid w:val="00394A95"/>
    <w:rsid w:val="00394C8E"/>
    <w:rsid w:val="003952D7"/>
    <w:rsid w:val="00395394"/>
    <w:rsid w:val="00395A11"/>
    <w:rsid w:val="00395D33"/>
    <w:rsid w:val="00397BA3"/>
    <w:rsid w:val="003A1222"/>
    <w:rsid w:val="003A24E8"/>
    <w:rsid w:val="003A32D7"/>
    <w:rsid w:val="003A3D69"/>
    <w:rsid w:val="003A463C"/>
    <w:rsid w:val="003B05A8"/>
    <w:rsid w:val="003B2136"/>
    <w:rsid w:val="003B281C"/>
    <w:rsid w:val="003B2B32"/>
    <w:rsid w:val="003B2CFF"/>
    <w:rsid w:val="003B53BC"/>
    <w:rsid w:val="003B5E8C"/>
    <w:rsid w:val="003B63F5"/>
    <w:rsid w:val="003B6878"/>
    <w:rsid w:val="003B75F0"/>
    <w:rsid w:val="003B7952"/>
    <w:rsid w:val="003C0097"/>
    <w:rsid w:val="003C03CD"/>
    <w:rsid w:val="003C0B4D"/>
    <w:rsid w:val="003C1462"/>
    <w:rsid w:val="003C27DA"/>
    <w:rsid w:val="003C4EDA"/>
    <w:rsid w:val="003D08EB"/>
    <w:rsid w:val="003D1BDF"/>
    <w:rsid w:val="003D2ADD"/>
    <w:rsid w:val="003D41A5"/>
    <w:rsid w:val="003D5EFB"/>
    <w:rsid w:val="003D663C"/>
    <w:rsid w:val="003E182A"/>
    <w:rsid w:val="003E1B3F"/>
    <w:rsid w:val="003E286C"/>
    <w:rsid w:val="003E3B64"/>
    <w:rsid w:val="003E3CAD"/>
    <w:rsid w:val="003E3E0C"/>
    <w:rsid w:val="003E462E"/>
    <w:rsid w:val="003E5A71"/>
    <w:rsid w:val="003E5D19"/>
    <w:rsid w:val="003E749D"/>
    <w:rsid w:val="003F328C"/>
    <w:rsid w:val="003F4023"/>
    <w:rsid w:val="003F42D2"/>
    <w:rsid w:val="003F502F"/>
    <w:rsid w:val="003F68D9"/>
    <w:rsid w:val="003F6F10"/>
    <w:rsid w:val="003F7686"/>
    <w:rsid w:val="004019C3"/>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6C1"/>
    <w:rsid w:val="0041172B"/>
    <w:rsid w:val="00412CB3"/>
    <w:rsid w:val="00414CFD"/>
    <w:rsid w:val="00415641"/>
    <w:rsid w:val="00416B48"/>
    <w:rsid w:val="00416F1A"/>
    <w:rsid w:val="00420BCE"/>
    <w:rsid w:val="00420BDE"/>
    <w:rsid w:val="00420C45"/>
    <w:rsid w:val="00420D5B"/>
    <w:rsid w:val="004225A5"/>
    <w:rsid w:val="00422637"/>
    <w:rsid w:val="00423B60"/>
    <w:rsid w:val="00423E08"/>
    <w:rsid w:val="00426825"/>
    <w:rsid w:val="00427A15"/>
    <w:rsid w:val="0043066E"/>
    <w:rsid w:val="004306D5"/>
    <w:rsid w:val="0043099C"/>
    <w:rsid w:val="0043164A"/>
    <w:rsid w:val="00432229"/>
    <w:rsid w:val="00432974"/>
    <w:rsid w:val="004337C8"/>
    <w:rsid w:val="0044041C"/>
    <w:rsid w:val="00440575"/>
    <w:rsid w:val="004411EA"/>
    <w:rsid w:val="00442012"/>
    <w:rsid w:val="004447DB"/>
    <w:rsid w:val="004465AF"/>
    <w:rsid w:val="004468CC"/>
    <w:rsid w:val="00446A18"/>
    <w:rsid w:val="00447612"/>
    <w:rsid w:val="00447F13"/>
    <w:rsid w:val="00451C8C"/>
    <w:rsid w:val="0045309C"/>
    <w:rsid w:val="00453797"/>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0A61"/>
    <w:rsid w:val="004B145B"/>
    <w:rsid w:val="004B28E1"/>
    <w:rsid w:val="004B449F"/>
    <w:rsid w:val="004B454C"/>
    <w:rsid w:val="004B4D21"/>
    <w:rsid w:val="004C0637"/>
    <w:rsid w:val="004C0997"/>
    <w:rsid w:val="004C0DCA"/>
    <w:rsid w:val="004C107D"/>
    <w:rsid w:val="004C1D94"/>
    <w:rsid w:val="004C27FB"/>
    <w:rsid w:val="004C37DD"/>
    <w:rsid w:val="004C4332"/>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4F3B"/>
    <w:rsid w:val="004E5DFE"/>
    <w:rsid w:val="004E606B"/>
    <w:rsid w:val="004F3450"/>
    <w:rsid w:val="004F35A1"/>
    <w:rsid w:val="004F3E17"/>
    <w:rsid w:val="004F49FB"/>
    <w:rsid w:val="004F6E2D"/>
    <w:rsid w:val="004F7364"/>
    <w:rsid w:val="004F7DB1"/>
    <w:rsid w:val="004F7DDC"/>
    <w:rsid w:val="005006E4"/>
    <w:rsid w:val="00500A6D"/>
    <w:rsid w:val="00501DB6"/>
    <w:rsid w:val="00501F69"/>
    <w:rsid w:val="005021FC"/>
    <w:rsid w:val="00504921"/>
    <w:rsid w:val="0050573E"/>
    <w:rsid w:val="00505775"/>
    <w:rsid w:val="00510F8B"/>
    <w:rsid w:val="00512B03"/>
    <w:rsid w:val="00514C7E"/>
    <w:rsid w:val="005154A3"/>
    <w:rsid w:val="00515845"/>
    <w:rsid w:val="0051588E"/>
    <w:rsid w:val="005177AF"/>
    <w:rsid w:val="00517E70"/>
    <w:rsid w:val="00520F22"/>
    <w:rsid w:val="0052182E"/>
    <w:rsid w:val="00521EE7"/>
    <w:rsid w:val="005224FA"/>
    <w:rsid w:val="0052288F"/>
    <w:rsid w:val="00523CB6"/>
    <w:rsid w:val="005240F6"/>
    <w:rsid w:val="005255A2"/>
    <w:rsid w:val="005258D6"/>
    <w:rsid w:val="00525C5A"/>
    <w:rsid w:val="0053209A"/>
    <w:rsid w:val="0054005C"/>
    <w:rsid w:val="005409CB"/>
    <w:rsid w:val="0054194A"/>
    <w:rsid w:val="0054241C"/>
    <w:rsid w:val="005428F6"/>
    <w:rsid w:val="00542FB4"/>
    <w:rsid w:val="0054379C"/>
    <w:rsid w:val="00543F77"/>
    <w:rsid w:val="005442B1"/>
    <w:rsid w:val="00545526"/>
    <w:rsid w:val="00545CEF"/>
    <w:rsid w:val="00545E40"/>
    <w:rsid w:val="005513C3"/>
    <w:rsid w:val="005519EA"/>
    <w:rsid w:val="005530C2"/>
    <w:rsid w:val="005542F2"/>
    <w:rsid w:val="00554386"/>
    <w:rsid w:val="005600F6"/>
    <w:rsid w:val="005622FD"/>
    <w:rsid w:val="00562C92"/>
    <w:rsid w:val="0056304D"/>
    <w:rsid w:val="00563FBC"/>
    <w:rsid w:val="0056419E"/>
    <w:rsid w:val="00564E3C"/>
    <w:rsid w:val="00565330"/>
    <w:rsid w:val="00567C3E"/>
    <w:rsid w:val="00567D59"/>
    <w:rsid w:val="00571826"/>
    <w:rsid w:val="00572E55"/>
    <w:rsid w:val="005758A9"/>
    <w:rsid w:val="00575B07"/>
    <w:rsid w:val="00575DF2"/>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630F"/>
    <w:rsid w:val="005A74A9"/>
    <w:rsid w:val="005A7A3E"/>
    <w:rsid w:val="005B0422"/>
    <w:rsid w:val="005B08BC"/>
    <w:rsid w:val="005B0BD1"/>
    <w:rsid w:val="005B388F"/>
    <w:rsid w:val="005B3E07"/>
    <w:rsid w:val="005B4F16"/>
    <w:rsid w:val="005B6CB1"/>
    <w:rsid w:val="005B781D"/>
    <w:rsid w:val="005C0FC1"/>
    <w:rsid w:val="005C3180"/>
    <w:rsid w:val="005C5CF3"/>
    <w:rsid w:val="005C5E67"/>
    <w:rsid w:val="005C608B"/>
    <w:rsid w:val="005D0A4B"/>
    <w:rsid w:val="005D1AE2"/>
    <w:rsid w:val="005D40A6"/>
    <w:rsid w:val="005D451E"/>
    <w:rsid w:val="005D5441"/>
    <w:rsid w:val="005D5660"/>
    <w:rsid w:val="005D6FDE"/>
    <w:rsid w:val="005D7228"/>
    <w:rsid w:val="005E0045"/>
    <w:rsid w:val="005E0EAE"/>
    <w:rsid w:val="005E3841"/>
    <w:rsid w:val="005E3A9D"/>
    <w:rsid w:val="005E4948"/>
    <w:rsid w:val="005E5A91"/>
    <w:rsid w:val="005F0148"/>
    <w:rsid w:val="005F0764"/>
    <w:rsid w:val="005F0A43"/>
    <w:rsid w:val="005F306F"/>
    <w:rsid w:val="005F7340"/>
    <w:rsid w:val="00600CBA"/>
    <w:rsid w:val="0060114F"/>
    <w:rsid w:val="0060274E"/>
    <w:rsid w:val="00602AC0"/>
    <w:rsid w:val="00602F07"/>
    <w:rsid w:val="00604681"/>
    <w:rsid w:val="00604816"/>
    <w:rsid w:val="006048FD"/>
    <w:rsid w:val="00606B55"/>
    <w:rsid w:val="00606F69"/>
    <w:rsid w:val="00606FF3"/>
    <w:rsid w:val="00607B8E"/>
    <w:rsid w:val="00612362"/>
    <w:rsid w:val="00612BDB"/>
    <w:rsid w:val="00612E2D"/>
    <w:rsid w:val="00613E70"/>
    <w:rsid w:val="00616F44"/>
    <w:rsid w:val="00617226"/>
    <w:rsid w:val="00617E0A"/>
    <w:rsid w:val="00620D34"/>
    <w:rsid w:val="0062108B"/>
    <w:rsid w:val="00621305"/>
    <w:rsid w:val="006233E3"/>
    <w:rsid w:val="006234BF"/>
    <w:rsid w:val="00623878"/>
    <w:rsid w:val="0062397C"/>
    <w:rsid w:val="0062450E"/>
    <w:rsid w:val="00625AE3"/>
    <w:rsid w:val="00626AF6"/>
    <w:rsid w:val="006273BD"/>
    <w:rsid w:val="006275D6"/>
    <w:rsid w:val="006319DA"/>
    <w:rsid w:val="00631B1F"/>
    <w:rsid w:val="00632EAA"/>
    <w:rsid w:val="0063308B"/>
    <w:rsid w:val="0063445B"/>
    <w:rsid w:val="00634E87"/>
    <w:rsid w:val="00635070"/>
    <w:rsid w:val="006360F4"/>
    <w:rsid w:val="00636A76"/>
    <w:rsid w:val="00636AD9"/>
    <w:rsid w:val="00636B48"/>
    <w:rsid w:val="006374F9"/>
    <w:rsid w:val="00637D32"/>
    <w:rsid w:val="006420ED"/>
    <w:rsid w:val="006423C5"/>
    <w:rsid w:val="00643293"/>
    <w:rsid w:val="0064344E"/>
    <w:rsid w:val="00643C41"/>
    <w:rsid w:val="00645868"/>
    <w:rsid w:val="006460C3"/>
    <w:rsid w:val="0064679C"/>
    <w:rsid w:val="00650C73"/>
    <w:rsid w:val="00652F6E"/>
    <w:rsid w:val="00653475"/>
    <w:rsid w:val="0065391F"/>
    <w:rsid w:val="00653DBA"/>
    <w:rsid w:val="00654221"/>
    <w:rsid w:val="00654B9A"/>
    <w:rsid w:val="0066004C"/>
    <w:rsid w:val="006602EF"/>
    <w:rsid w:val="0066058B"/>
    <w:rsid w:val="006641B7"/>
    <w:rsid w:val="006647A5"/>
    <w:rsid w:val="006701A6"/>
    <w:rsid w:val="00670CF7"/>
    <w:rsid w:val="00673AB2"/>
    <w:rsid w:val="00675360"/>
    <w:rsid w:val="0067627E"/>
    <w:rsid w:val="0067627F"/>
    <w:rsid w:val="00676870"/>
    <w:rsid w:val="00681617"/>
    <w:rsid w:val="00682009"/>
    <w:rsid w:val="006832C0"/>
    <w:rsid w:val="00683E0B"/>
    <w:rsid w:val="00684003"/>
    <w:rsid w:val="00684F60"/>
    <w:rsid w:val="006859A4"/>
    <w:rsid w:val="006871A5"/>
    <w:rsid w:val="00687AA0"/>
    <w:rsid w:val="00687F45"/>
    <w:rsid w:val="00690736"/>
    <w:rsid w:val="00690775"/>
    <w:rsid w:val="0069101B"/>
    <w:rsid w:val="00691E63"/>
    <w:rsid w:val="00694328"/>
    <w:rsid w:val="00695638"/>
    <w:rsid w:val="00695C02"/>
    <w:rsid w:val="00696B7C"/>
    <w:rsid w:val="00697BE6"/>
    <w:rsid w:val="006A0DD9"/>
    <w:rsid w:val="006A1753"/>
    <w:rsid w:val="006A24B7"/>
    <w:rsid w:val="006A3761"/>
    <w:rsid w:val="006A380A"/>
    <w:rsid w:val="006A43AF"/>
    <w:rsid w:val="006A4A16"/>
    <w:rsid w:val="006A637D"/>
    <w:rsid w:val="006A74DA"/>
    <w:rsid w:val="006B021C"/>
    <w:rsid w:val="006B0A0C"/>
    <w:rsid w:val="006B0BF0"/>
    <w:rsid w:val="006B0DAF"/>
    <w:rsid w:val="006B196C"/>
    <w:rsid w:val="006B287A"/>
    <w:rsid w:val="006B35CA"/>
    <w:rsid w:val="006B39A5"/>
    <w:rsid w:val="006B4A73"/>
    <w:rsid w:val="006B5DB2"/>
    <w:rsid w:val="006C0FF6"/>
    <w:rsid w:val="006C10F5"/>
    <w:rsid w:val="006C35C9"/>
    <w:rsid w:val="006C4521"/>
    <w:rsid w:val="006C472D"/>
    <w:rsid w:val="006C59E0"/>
    <w:rsid w:val="006C634F"/>
    <w:rsid w:val="006C641D"/>
    <w:rsid w:val="006C6EAF"/>
    <w:rsid w:val="006D01EC"/>
    <w:rsid w:val="006D178F"/>
    <w:rsid w:val="006D31FB"/>
    <w:rsid w:val="006D3C0C"/>
    <w:rsid w:val="006D3D0E"/>
    <w:rsid w:val="006D64EF"/>
    <w:rsid w:val="006D6654"/>
    <w:rsid w:val="006D6C35"/>
    <w:rsid w:val="006D7DCD"/>
    <w:rsid w:val="006E0AD0"/>
    <w:rsid w:val="006E0DCC"/>
    <w:rsid w:val="006E1A3A"/>
    <w:rsid w:val="006E434F"/>
    <w:rsid w:val="006E6472"/>
    <w:rsid w:val="006E6B0E"/>
    <w:rsid w:val="006E7165"/>
    <w:rsid w:val="006E7B4E"/>
    <w:rsid w:val="006F0A91"/>
    <w:rsid w:val="006F0BEC"/>
    <w:rsid w:val="006F4736"/>
    <w:rsid w:val="006F48CB"/>
    <w:rsid w:val="006F4939"/>
    <w:rsid w:val="006F6A52"/>
    <w:rsid w:val="006F7044"/>
    <w:rsid w:val="0070192F"/>
    <w:rsid w:val="007026BF"/>
    <w:rsid w:val="00702A9F"/>
    <w:rsid w:val="00703DD8"/>
    <w:rsid w:val="007046BB"/>
    <w:rsid w:val="00704A64"/>
    <w:rsid w:val="00704DE3"/>
    <w:rsid w:val="0070643A"/>
    <w:rsid w:val="00707283"/>
    <w:rsid w:val="00707789"/>
    <w:rsid w:val="00710719"/>
    <w:rsid w:val="0071138F"/>
    <w:rsid w:val="00711A8C"/>
    <w:rsid w:val="00712AB3"/>
    <w:rsid w:val="00714B0F"/>
    <w:rsid w:val="00715596"/>
    <w:rsid w:val="00717049"/>
    <w:rsid w:val="0071712D"/>
    <w:rsid w:val="0072039B"/>
    <w:rsid w:val="00720A70"/>
    <w:rsid w:val="007236FA"/>
    <w:rsid w:val="00725CFC"/>
    <w:rsid w:val="00726EF5"/>
    <w:rsid w:val="00726F34"/>
    <w:rsid w:val="00727A2F"/>
    <w:rsid w:val="00730480"/>
    <w:rsid w:val="00730EE6"/>
    <w:rsid w:val="00732E1A"/>
    <w:rsid w:val="00733AD4"/>
    <w:rsid w:val="007357F8"/>
    <w:rsid w:val="0073620D"/>
    <w:rsid w:val="00736D43"/>
    <w:rsid w:val="00737F72"/>
    <w:rsid w:val="007400C0"/>
    <w:rsid w:val="007433D3"/>
    <w:rsid w:val="00743874"/>
    <w:rsid w:val="00744063"/>
    <w:rsid w:val="00744233"/>
    <w:rsid w:val="007447D8"/>
    <w:rsid w:val="00744F5B"/>
    <w:rsid w:val="00746A4F"/>
    <w:rsid w:val="007514B1"/>
    <w:rsid w:val="00753DE5"/>
    <w:rsid w:val="00753DE9"/>
    <w:rsid w:val="00754B3C"/>
    <w:rsid w:val="00754F13"/>
    <w:rsid w:val="00755C4D"/>
    <w:rsid w:val="00755D94"/>
    <w:rsid w:val="0075693C"/>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93E"/>
    <w:rsid w:val="00775E44"/>
    <w:rsid w:val="00776C3E"/>
    <w:rsid w:val="007774E7"/>
    <w:rsid w:val="007801B9"/>
    <w:rsid w:val="0078049F"/>
    <w:rsid w:val="00780BA9"/>
    <w:rsid w:val="0078148C"/>
    <w:rsid w:val="00781543"/>
    <w:rsid w:val="00781605"/>
    <w:rsid w:val="00782DF8"/>
    <w:rsid w:val="00783951"/>
    <w:rsid w:val="00787AC3"/>
    <w:rsid w:val="0079207B"/>
    <w:rsid w:val="0079235F"/>
    <w:rsid w:val="0079243D"/>
    <w:rsid w:val="0079307A"/>
    <w:rsid w:val="0079654C"/>
    <w:rsid w:val="007A1267"/>
    <w:rsid w:val="007A24CA"/>
    <w:rsid w:val="007A2703"/>
    <w:rsid w:val="007A3466"/>
    <w:rsid w:val="007A54EF"/>
    <w:rsid w:val="007A5656"/>
    <w:rsid w:val="007A5C06"/>
    <w:rsid w:val="007A6C47"/>
    <w:rsid w:val="007A6F2B"/>
    <w:rsid w:val="007A7562"/>
    <w:rsid w:val="007B142D"/>
    <w:rsid w:val="007B171F"/>
    <w:rsid w:val="007B31F5"/>
    <w:rsid w:val="007B6865"/>
    <w:rsid w:val="007B71D1"/>
    <w:rsid w:val="007B7E3C"/>
    <w:rsid w:val="007C1340"/>
    <w:rsid w:val="007C14A5"/>
    <w:rsid w:val="007C4633"/>
    <w:rsid w:val="007C46CB"/>
    <w:rsid w:val="007C578D"/>
    <w:rsid w:val="007C57AA"/>
    <w:rsid w:val="007C5980"/>
    <w:rsid w:val="007D3A98"/>
    <w:rsid w:val="007D4DA3"/>
    <w:rsid w:val="007D538A"/>
    <w:rsid w:val="007D59EA"/>
    <w:rsid w:val="007E0829"/>
    <w:rsid w:val="007E15A1"/>
    <w:rsid w:val="007E1AED"/>
    <w:rsid w:val="007E26D6"/>
    <w:rsid w:val="007E34EF"/>
    <w:rsid w:val="007E3F85"/>
    <w:rsid w:val="007E4A2B"/>
    <w:rsid w:val="007E4BB4"/>
    <w:rsid w:val="007E62BC"/>
    <w:rsid w:val="007E64EF"/>
    <w:rsid w:val="007E708D"/>
    <w:rsid w:val="007F0B89"/>
    <w:rsid w:val="007F11FB"/>
    <w:rsid w:val="007F2086"/>
    <w:rsid w:val="007F215B"/>
    <w:rsid w:val="007F343A"/>
    <w:rsid w:val="007F39E0"/>
    <w:rsid w:val="007F3BD3"/>
    <w:rsid w:val="007F5372"/>
    <w:rsid w:val="00800343"/>
    <w:rsid w:val="00800A46"/>
    <w:rsid w:val="008014C5"/>
    <w:rsid w:val="00802827"/>
    <w:rsid w:val="00802A87"/>
    <w:rsid w:val="00802E3A"/>
    <w:rsid w:val="008045A6"/>
    <w:rsid w:val="00804BD3"/>
    <w:rsid w:val="00805F6D"/>
    <w:rsid w:val="00810D8C"/>
    <w:rsid w:val="0081153F"/>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2C82"/>
    <w:rsid w:val="008330D9"/>
    <w:rsid w:val="00833A86"/>
    <w:rsid w:val="00833FC9"/>
    <w:rsid w:val="0083405F"/>
    <w:rsid w:val="00834345"/>
    <w:rsid w:val="008343A5"/>
    <w:rsid w:val="008359E6"/>
    <w:rsid w:val="008370A6"/>
    <w:rsid w:val="00840B16"/>
    <w:rsid w:val="00840B6E"/>
    <w:rsid w:val="00841983"/>
    <w:rsid w:val="00841EF7"/>
    <w:rsid w:val="008431B4"/>
    <w:rsid w:val="008436DF"/>
    <w:rsid w:val="00843BA0"/>
    <w:rsid w:val="008451F2"/>
    <w:rsid w:val="00846334"/>
    <w:rsid w:val="00847162"/>
    <w:rsid w:val="008471C3"/>
    <w:rsid w:val="00850487"/>
    <w:rsid w:val="00850DF1"/>
    <w:rsid w:val="0085141A"/>
    <w:rsid w:val="0085293D"/>
    <w:rsid w:val="00852F7E"/>
    <w:rsid w:val="00853646"/>
    <w:rsid w:val="0085485A"/>
    <w:rsid w:val="00854929"/>
    <w:rsid w:val="00855054"/>
    <w:rsid w:val="008551EB"/>
    <w:rsid w:val="00855E39"/>
    <w:rsid w:val="00856335"/>
    <w:rsid w:val="008600E7"/>
    <w:rsid w:val="00860835"/>
    <w:rsid w:val="00860B19"/>
    <w:rsid w:val="00861EF2"/>
    <w:rsid w:val="00862246"/>
    <w:rsid w:val="008631EB"/>
    <w:rsid w:val="008654F2"/>
    <w:rsid w:val="00866F18"/>
    <w:rsid w:val="008675F1"/>
    <w:rsid w:val="00871790"/>
    <w:rsid w:val="00874038"/>
    <w:rsid w:val="00875D08"/>
    <w:rsid w:val="008761B9"/>
    <w:rsid w:val="008769DF"/>
    <w:rsid w:val="00876C7E"/>
    <w:rsid w:val="008774A9"/>
    <w:rsid w:val="00880EB4"/>
    <w:rsid w:val="00881DDB"/>
    <w:rsid w:val="00883554"/>
    <w:rsid w:val="00883760"/>
    <w:rsid w:val="008844D3"/>
    <w:rsid w:val="00890078"/>
    <w:rsid w:val="008908BF"/>
    <w:rsid w:val="00891204"/>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398"/>
    <w:rsid w:val="008D0E1C"/>
    <w:rsid w:val="008D238B"/>
    <w:rsid w:val="008D29AD"/>
    <w:rsid w:val="008D2BC2"/>
    <w:rsid w:val="008D2E1D"/>
    <w:rsid w:val="008D4909"/>
    <w:rsid w:val="008D490D"/>
    <w:rsid w:val="008D5580"/>
    <w:rsid w:val="008D6FE4"/>
    <w:rsid w:val="008D7B36"/>
    <w:rsid w:val="008E1392"/>
    <w:rsid w:val="008E220D"/>
    <w:rsid w:val="008E2679"/>
    <w:rsid w:val="008E3AAB"/>
    <w:rsid w:val="008E426B"/>
    <w:rsid w:val="008E61D4"/>
    <w:rsid w:val="008E7071"/>
    <w:rsid w:val="008F066B"/>
    <w:rsid w:val="008F1539"/>
    <w:rsid w:val="008F180E"/>
    <w:rsid w:val="008F2026"/>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68F"/>
    <w:rsid w:val="00911AEA"/>
    <w:rsid w:val="009127C8"/>
    <w:rsid w:val="00912E53"/>
    <w:rsid w:val="00913915"/>
    <w:rsid w:val="009141EC"/>
    <w:rsid w:val="009163D0"/>
    <w:rsid w:val="00916A59"/>
    <w:rsid w:val="00917964"/>
    <w:rsid w:val="00921B1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0EBF"/>
    <w:rsid w:val="00941E94"/>
    <w:rsid w:val="00942E0E"/>
    <w:rsid w:val="00942E34"/>
    <w:rsid w:val="009435E0"/>
    <w:rsid w:val="009467EF"/>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2D5"/>
    <w:rsid w:val="00971B4A"/>
    <w:rsid w:val="00972065"/>
    <w:rsid w:val="00973DC9"/>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4663"/>
    <w:rsid w:val="009946B4"/>
    <w:rsid w:val="009958C6"/>
    <w:rsid w:val="00996367"/>
    <w:rsid w:val="00996F48"/>
    <w:rsid w:val="00997475"/>
    <w:rsid w:val="009A0270"/>
    <w:rsid w:val="009A1149"/>
    <w:rsid w:val="009A1C33"/>
    <w:rsid w:val="009A3DAA"/>
    <w:rsid w:val="009A5436"/>
    <w:rsid w:val="009A5EC7"/>
    <w:rsid w:val="009A7CC8"/>
    <w:rsid w:val="009B0E08"/>
    <w:rsid w:val="009B19D8"/>
    <w:rsid w:val="009B1D90"/>
    <w:rsid w:val="009B2E21"/>
    <w:rsid w:val="009B4D2D"/>
    <w:rsid w:val="009B55DC"/>
    <w:rsid w:val="009B69D4"/>
    <w:rsid w:val="009B7098"/>
    <w:rsid w:val="009B7197"/>
    <w:rsid w:val="009B7D86"/>
    <w:rsid w:val="009C2A7C"/>
    <w:rsid w:val="009C32E0"/>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6C6E"/>
    <w:rsid w:val="009F7FD0"/>
    <w:rsid w:val="00A00B42"/>
    <w:rsid w:val="00A00FAE"/>
    <w:rsid w:val="00A01BC5"/>
    <w:rsid w:val="00A027F6"/>
    <w:rsid w:val="00A02FDE"/>
    <w:rsid w:val="00A04251"/>
    <w:rsid w:val="00A04A6C"/>
    <w:rsid w:val="00A0697F"/>
    <w:rsid w:val="00A0762B"/>
    <w:rsid w:val="00A079AF"/>
    <w:rsid w:val="00A138D8"/>
    <w:rsid w:val="00A15D2E"/>
    <w:rsid w:val="00A17C7A"/>
    <w:rsid w:val="00A17DA6"/>
    <w:rsid w:val="00A2091D"/>
    <w:rsid w:val="00A215DB"/>
    <w:rsid w:val="00A22906"/>
    <w:rsid w:val="00A2369F"/>
    <w:rsid w:val="00A2391D"/>
    <w:rsid w:val="00A24F40"/>
    <w:rsid w:val="00A25A50"/>
    <w:rsid w:val="00A25FDD"/>
    <w:rsid w:val="00A2655E"/>
    <w:rsid w:val="00A273BE"/>
    <w:rsid w:val="00A27403"/>
    <w:rsid w:val="00A27D70"/>
    <w:rsid w:val="00A27FAF"/>
    <w:rsid w:val="00A3027A"/>
    <w:rsid w:val="00A307B8"/>
    <w:rsid w:val="00A308B4"/>
    <w:rsid w:val="00A30EF5"/>
    <w:rsid w:val="00A31477"/>
    <w:rsid w:val="00A3197D"/>
    <w:rsid w:val="00A321F0"/>
    <w:rsid w:val="00A32F1F"/>
    <w:rsid w:val="00A34100"/>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1CB"/>
    <w:rsid w:val="00A46A47"/>
    <w:rsid w:val="00A472AD"/>
    <w:rsid w:val="00A477A2"/>
    <w:rsid w:val="00A50FFB"/>
    <w:rsid w:val="00A51244"/>
    <w:rsid w:val="00A531AB"/>
    <w:rsid w:val="00A53FF3"/>
    <w:rsid w:val="00A561BA"/>
    <w:rsid w:val="00A6071B"/>
    <w:rsid w:val="00A60F63"/>
    <w:rsid w:val="00A627DA"/>
    <w:rsid w:val="00A636A6"/>
    <w:rsid w:val="00A64B0D"/>
    <w:rsid w:val="00A654EC"/>
    <w:rsid w:val="00A665E7"/>
    <w:rsid w:val="00A66C62"/>
    <w:rsid w:val="00A67C1F"/>
    <w:rsid w:val="00A72582"/>
    <w:rsid w:val="00A734C0"/>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AFC"/>
    <w:rsid w:val="00AB536D"/>
    <w:rsid w:val="00AB5BB9"/>
    <w:rsid w:val="00AB7793"/>
    <w:rsid w:val="00AB7D94"/>
    <w:rsid w:val="00AC170D"/>
    <w:rsid w:val="00AC18B9"/>
    <w:rsid w:val="00AC2628"/>
    <w:rsid w:val="00AC4E3C"/>
    <w:rsid w:val="00AC5952"/>
    <w:rsid w:val="00AC5E45"/>
    <w:rsid w:val="00AC6A1C"/>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C3F"/>
    <w:rsid w:val="00B04D7F"/>
    <w:rsid w:val="00B06C8C"/>
    <w:rsid w:val="00B074C2"/>
    <w:rsid w:val="00B07E2C"/>
    <w:rsid w:val="00B10C67"/>
    <w:rsid w:val="00B124E0"/>
    <w:rsid w:val="00B135EC"/>
    <w:rsid w:val="00B15DE6"/>
    <w:rsid w:val="00B162AA"/>
    <w:rsid w:val="00B16898"/>
    <w:rsid w:val="00B17957"/>
    <w:rsid w:val="00B17FF2"/>
    <w:rsid w:val="00B2134A"/>
    <w:rsid w:val="00B21362"/>
    <w:rsid w:val="00B215B0"/>
    <w:rsid w:val="00B22088"/>
    <w:rsid w:val="00B23041"/>
    <w:rsid w:val="00B230A9"/>
    <w:rsid w:val="00B23662"/>
    <w:rsid w:val="00B23A4D"/>
    <w:rsid w:val="00B23C18"/>
    <w:rsid w:val="00B24757"/>
    <w:rsid w:val="00B25375"/>
    <w:rsid w:val="00B25A1B"/>
    <w:rsid w:val="00B25FF2"/>
    <w:rsid w:val="00B27301"/>
    <w:rsid w:val="00B30621"/>
    <w:rsid w:val="00B30D14"/>
    <w:rsid w:val="00B30DFC"/>
    <w:rsid w:val="00B32C34"/>
    <w:rsid w:val="00B33A9F"/>
    <w:rsid w:val="00B35114"/>
    <w:rsid w:val="00B35C5C"/>
    <w:rsid w:val="00B35DBD"/>
    <w:rsid w:val="00B3629C"/>
    <w:rsid w:val="00B37C44"/>
    <w:rsid w:val="00B4102E"/>
    <w:rsid w:val="00B41142"/>
    <w:rsid w:val="00B4156D"/>
    <w:rsid w:val="00B422AB"/>
    <w:rsid w:val="00B4277F"/>
    <w:rsid w:val="00B42D85"/>
    <w:rsid w:val="00B43264"/>
    <w:rsid w:val="00B45EC1"/>
    <w:rsid w:val="00B5084B"/>
    <w:rsid w:val="00B50D04"/>
    <w:rsid w:val="00B52897"/>
    <w:rsid w:val="00B52A8D"/>
    <w:rsid w:val="00B5410C"/>
    <w:rsid w:val="00B5482E"/>
    <w:rsid w:val="00B54FDD"/>
    <w:rsid w:val="00B55CFF"/>
    <w:rsid w:val="00B5703F"/>
    <w:rsid w:val="00B5721D"/>
    <w:rsid w:val="00B57C52"/>
    <w:rsid w:val="00B60B6B"/>
    <w:rsid w:val="00B6489E"/>
    <w:rsid w:val="00B65AF1"/>
    <w:rsid w:val="00B65EBF"/>
    <w:rsid w:val="00B67C1F"/>
    <w:rsid w:val="00B67C22"/>
    <w:rsid w:val="00B702CE"/>
    <w:rsid w:val="00B7142E"/>
    <w:rsid w:val="00B718CE"/>
    <w:rsid w:val="00B7197D"/>
    <w:rsid w:val="00B71F16"/>
    <w:rsid w:val="00B731A7"/>
    <w:rsid w:val="00B731FC"/>
    <w:rsid w:val="00B73833"/>
    <w:rsid w:val="00B74B95"/>
    <w:rsid w:val="00B752C8"/>
    <w:rsid w:val="00B761ED"/>
    <w:rsid w:val="00B76E25"/>
    <w:rsid w:val="00B776F2"/>
    <w:rsid w:val="00B81701"/>
    <w:rsid w:val="00B81C31"/>
    <w:rsid w:val="00B81CAF"/>
    <w:rsid w:val="00B8236E"/>
    <w:rsid w:val="00B82610"/>
    <w:rsid w:val="00B83C0B"/>
    <w:rsid w:val="00B83D1C"/>
    <w:rsid w:val="00B83DFB"/>
    <w:rsid w:val="00B8641C"/>
    <w:rsid w:val="00B87258"/>
    <w:rsid w:val="00B90153"/>
    <w:rsid w:val="00B90B86"/>
    <w:rsid w:val="00B90ECB"/>
    <w:rsid w:val="00B911B3"/>
    <w:rsid w:val="00B92136"/>
    <w:rsid w:val="00B9330D"/>
    <w:rsid w:val="00B95777"/>
    <w:rsid w:val="00B974C8"/>
    <w:rsid w:val="00B97EE6"/>
    <w:rsid w:val="00BA0BAB"/>
    <w:rsid w:val="00BA1E3D"/>
    <w:rsid w:val="00BA1F23"/>
    <w:rsid w:val="00BA2A08"/>
    <w:rsid w:val="00BA40A9"/>
    <w:rsid w:val="00BA49B2"/>
    <w:rsid w:val="00BA5214"/>
    <w:rsid w:val="00BA61B1"/>
    <w:rsid w:val="00BA7B81"/>
    <w:rsid w:val="00BB1F92"/>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56"/>
    <w:rsid w:val="00BC3E6A"/>
    <w:rsid w:val="00BC63DB"/>
    <w:rsid w:val="00BC6555"/>
    <w:rsid w:val="00BC69CA"/>
    <w:rsid w:val="00BC73E5"/>
    <w:rsid w:val="00BD14B0"/>
    <w:rsid w:val="00BD2F6E"/>
    <w:rsid w:val="00BD387D"/>
    <w:rsid w:val="00BD3A17"/>
    <w:rsid w:val="00BD50FC"/>
    <w:rsid w:val="00BD512A"/>
    <w:rsid w:val="00BD620D"/>
    <w:rsid w:val="00BD635C"/>
    <w:rsid w:val="00BD701C"/>
    <w:rsid w:val="00BD76EB"/>
    <w:rsid w:val="00BD7BF2"/>
    <w:rsid w:val="00BD7FF7"/>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6A48"/>
    <w:rsid w:val="00C07B96"/>
    <w:rsid w:val="00C12A71"/>
    <w:rsid w:val="00C15793"/>
    <w:rsid w:val="00C15D90"/>
    <w:rsid w:val="00C1781D"/>
    <w:rsid w:val="00C179AC"/>
    <w:rsid w:val="00C17FD4"/>
    <w:rsid w:val="00C2005B"/>
    <w:rsid w:val="00C20DA2"/>
    <w:rsid w:val="00C214FD"/>
    <w:rsid w:val="00C21594"/>
    <w:rsid w:val="00C21649"/>
    <w:rsid w:val="00C21C25"/>
    <w:rsid w:val="00C22E58"/>
    <w:rsid w:val="00C23B6B"/>
    <w:rsid w:val="00C23C25"/>
    <w:rsid w:val="00C23D35"/>
    <w:rsid w:val="00C240BD"/>
    <w:rsid w:val="00C24285"/>
    <w:rsid w:val="00C24A1C"/>
    <w:rsid w:val="00C25F70"/>
    <w:rsid w:val="00C26531"/>
    <w:rsid w:val="00C32E33"/>
    <w:rsid w:val="00C3351F"/>
    <w:rsid w:val="00C3352A"/>
    <w:rsid w:val="00C336F8"/>
    <w:rsid w:val="00C337CC"/>
    <w:rsid w:val="00C35146"/>
    <w:rsid w:val="00C367EA"/>
    <w:rsid w:val="00C373FD"/>
    <w:rsid w:val="00C3756A"/>
    <w:rsid w:val="00C37E2F"/>
    <w:rsid w:val="00C407EF"/>
    <w:rsid w:val="00C43239"/>
    <w:rsid w:val="00C45D23"/>
    <w:rsid w:val="00C507BA"/>
    <w:rsid w:val="00C50DC7"/>
    <w:rsid w:val="00C53106"/>
    <w:rsid w:val="00C5412E"/>
    <w:rsid w:val="00C5448E"/>
    <w:rsid w:val="00C54D0E"/>
    <w:rsid w:val="00C54F8B"/>
    <w:rsid w:val="00C55ECA"/>
    <w:rsid w:val="00C566C3"/>
    <w:rsid w:val="00C57CB0"/>
    <w:rsid w:val="00C606D4"/>
    <w:rsid w:val="00C60A78"/>
    <w:rsid w:val="00C620BE"/>
    <w:rsid w:val="00C624EF"/>
    <w:rsid w:val="00C62D7C"/>
    <w:rsid w:val="00C64D07"/>
    <w:rsid w:val="00C65BA5"/>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02B5"/>
    <w:rsid w:val="00C91DC4"/>
    <w:rsid w:val="00C92A3F"/>
    <w:rsid w:val="00C93152"/>
    <w:rsid w:val="00C94119"/>
    <w:rsid w:val="00C94164"/>
    <w:rsid w:val="00C955D5"/>
    <w:rsid w:val="00C95663"/>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0769"/>
    <w:rsid w:val="00CC1897"/>
    <w:rsid w:val="00CC24D5"/>
    <w:rsid w:val="00CC3773"/>
    <w:rsid w:val="00CC4362"/>
    <w:rsid w:val="00CC585B"/>
    <w:rsid w:val="00CD06AD"/>
    <w:rsid w:val="00CD1B88"/>
    <w:rsid w:val="00CD2141"/>
    <w:rsid w:val="00CD337D"/>
    <w:rsid w:val="00CD3972"/>
    <w:rsid w:val="00CD4D97"/>
    <w:rsid w:val="00CD6EBA"/>
    <w:rsid w:val="00CE068E"/>
    <w:rsid w:val="00CE198D"/>
    <w:rsid w:val="00CE21DB"/>
    <w:rsid w:val="00CE3206"/>
    <w:rsid w:val="00CE3955"/>
    <w:rsid w:val="00CE3BFE"/>
    <w:rsid w:val="00CE42E7"/>
    <w:rsid w:val="00CE4DEC"/>
    <w:rsid w:val="00CE5C08"/>
    <w:rsid w:val="00CE778C"/>
    <w:rsid w:val="00CF1789"/>
    <w:rsid w:val="00CF3144"/>
    <w:rsid w:val="00CF4284"/>
    <w:rsid w:val="00CF5C74"/>
    <w:rsid w:val="00CF61F0"/>
    <w:rsid w:val="00CF690F"/>
    <w:rsid w:val="00CF7FF8"/>
    <w:rsid w:val="00D03DA9"/>
    <w:rsid w:val="00D06ADB"/>
    <w:rsid w:val="00D07DCB"/>
    <w:rsid w:val="00D13526"/>
    <w:rsid w:val="00D13544"/>
    <w:rsid w:val="00D13CC0"/>
    <w:rsid w:val="00D13DDB"/>
    <w:rsid w:val="00D15C83"/>
    <w:rsid w:val="00D15FFB"/>
    <w:rsid w:val="00D16E6F"/>
    <w:rsid w:val="00D17E01"/>
    <w:rsid w:val="00D17FF4"/>
    <w:rsid w:val="00D222DE"/>
    <w:rsid w:val="00D22B10"/>
    <w:rsid w:val="00D23D5F"/>
    <w:rsid w:val="00D24188"/>
    <w:rsid w:val="00D2583B"/>
    <w:rsid w:val="00D2679F"/>
    <w:rsid w:val="00D27672"/>
    <w:rsid w:val="00D30F7E"/>
    <w:rsid w:val="00D3102B"/>
    <w:rsid w:val="00D31DF7"/>
    <w:rsid w:val="00D32D69"/>
    <w:rsid w:val="00D34E58"/>
    <w:rsid w:val="00D35C37"/>
    <w:rsid w:val="00D37111"/>
    <w:rsid w:val="00D37A42"/>
    <w:rsid w:val="00D40055"/>
    <w:rsid w:val="00D4278D"/>
    <w:rsid w:val="00D42883"/>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392E"/>
    <w:rsid w:val="00D66809"/>
    <w:rsid w:val="00D67CDE"/>
    <w:rsid w:val="00D67E50"/>
    <w:rsid w:val="00D709E7"/>
    <w:rsid w:val="00D710B4"/>
    <w:rsid w:val="00D71148"/>
    <w:rsid w:val="00D720FC"/>
    <w:rsid w:val="00D724BF"/>
    <w:rsid w:val="00D73C88"/>
    <w:rsid w:val="00D745CB"/>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174A"/>
    <w:rsid w:val="00DA29A7"/>
    <w:rsid w:val="00DA3B08"/>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5BAF"/>
    <w:rsid w:val="00DC6DA5"/>
    <w:rsid w:val="00DC6E5A"/>
    <w:rsid w:val="00DD26C3"/>
    <w:rsid w:val="00DD404E"/>
    <w:rsid w:val="00DD4DEB"/>
    <w:rsid w:val="00DD54D7"/>
    <w:rsid w:val="00DD5A19"/>
    <w:rsid w:val="00DD5E67"/>
    <w:rsid w:val="00DD72E7"/>
    <w:rsid w:val="00DE081B"/>
    <w:rsid w:val="00DE1D77"/>
    <w:rsid w:val="00DE2D46"/>
    <w:rsid w:val="00DE3A09"/>
    <w:rsid w:val="00DE3ABB"/>
    <w:rsid w:val="00DE63AD"/>
    <w:rsid w:val="00DE7014"/>
    <w:rsid w:val="00DE7494"/>
    <w:rsid w:val="00DE7B34"/>
    <w:rsid w:val="00DF3AD9"/>
    <w:rsid w:val="00DF4937"/>
    <w:rsid w:val="00DF59B8"/>
    <w:rsid w:val="00DF64AA"/>
    <w:rsid w:val="00E01395"/>
    <w:rsid w:val="00E0208C"/>
    <w:rsid w:val="00E02686"/>
    <w:rsid w:val="00E02D05"/>
    <w:rsid w:val="00E02F3C"/>
    <w:rsid w:val="00E044F2"/>
    <w:rsid w:val="00E07347"/>
    <w:rsid w:val="00E11B6D"/>
    <w:rsid w:val="00E1265D"/>
    <w:rsid w:val="00E127D4"/>
    <w:rsid w:val="00E1311A"/>
    <w:rsid w:val="00E15CE9"/>
    <w:rsid w:val="00E16413"/>
    <w:rsid w:val="00E16C54"/>
    <w:rsid w:val="00E20BFB"/>
    <w:rsid w:val="00E213F4"/>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0A9"/>
    <w:rsid w:val="00E417AD"/>
    <w:rsid w:val="00E42E44"/>
    <w:rsid w:val="00E43B0C"/>
    <w:rsid w:val="00E44FD6"/>
    <w:rsid w:val="00E47D77"/>
    <w:rsid w:val="00E5023D"/>
    <w:rsid w:val="00E5074A"/>
    <w:rsid w:val="00E508A8"/>
    <w:rsid w:val="00E51CC2"/>
    <w:rsid w:val="00E52F35"/>
    <w:rsid w:val="00E53824"/>
    <w:rsid w:val="00E53ADF"/>
    <w:rsid w:val="00E54477"/>
    <w:rsid w:val="00E54DDA"/>
    <w:rsid w:val="00E577B8"/>
    <w:rsid w:val="00E57846"/>
    <w:rsid w:val="00E609CA"/>
    <w:rsid w:val="00E60B59"/>
    <w:rsid w:val="00E61162"/>
    <w:rsid w:val="00E61308"/>
    <w:rsid w:val="00E61B99"/>
    <w:rsid w:val="00E6336C"/>
    <w:rsid w:val="00E6550D"/>
    <w:rsid w:val="00E65B93"/>
    <w:rsid w:val="00E70F02"/>
    <w:rsid w:val="00E72900"/>
    <w:rsid w:val="00E72AFF"/>
    <w:rsid w:val="00E73384"/>
    <w:rsid w:val="00E73BC8"/>
    <w:rsid w:val="00E743CB"/>
    <w:rsid w:val="00E74773"/>
    <w:rsid w:val="00E75757"/>
    <w:rsid w:val="00E76404"/>
    <w:rsid w:val="00E7640A"/>
    <w:rsid w:val="00E77AC0"/>
    <w:rsid w:val="00E803BA"/>
    <w:rsid w:val="00E808AE"/>
    <w:rsid w:val="00E809A2"/>
    <w:rsid w:val="00E80A8E"/>
    <w:rsid w:val="00E80EBA"/>
    <w:rsid w:val="00E810A2"/>
    <w:rsid w:val="00E81EBB"/>
    <w:rsid w:val="00E846E7"/>
    <w:rsid w:val="00E84B13"/>
    <w:rsid w:val="00E8505F"/>
    <w:rsid w:val="00E8583F"/>
    <w:rsid w:val="00E866B7"/>
    <w:rsid w:val="00E866BD"/>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1ED9"/>
    <w:rsid w:val="00EB29D8"/>
    <w:rsid w:val="00EB3109"/>
    <w:rsid w:val="00EB61B6"/>
    <w:rsid w:val="00EC0AF5"/>
    <w:rsid w:val="00EC0ED0"/>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4E2B"/>
    <w:rsid w:val="00EF5787"/>
    <w:rsid w:val="00F0241F"/>
    <w:rsid w:val="00F058ED"/>
    <w:rsid w:val="00F05C61"/>
    <w:rsid w:val="00F05CD8"/>
    <w:rsid w:val="00F06E5A"/>
    <w:rsid w:val="00F0785A"/>
    <w:rsid w:val="00F07D03"/>
    <w:rsid w:val="00F10101"/>
    <w:rsid w:val="00F12F29"/>
    <w:rsid w:val="00F13462"/>
    <w:rsid w:val="00F136E1"/>
    <w:rsid w:val="00F139AF"/>
    <w:rsid w:val="00F149F3"/>
    <w:rsid w:val="00F158EF"/>
    <w:rsid w:val="00F16328"/>
    <w:rsid w:val="00F16B6C"/>
    <w:rsid w:val="00F17658"/>
    <w:rsid w:val="00F20AEE"/>
    <w:rsid w:val="00F20FBF"/>
    <w:rsid w:val="00F21A60"/>
    <w:rsid w:val="00F26242"/>
    <w:rsid w:val="00F26BC3"/>
    <w:rsid w:val="00F272A7"/>
    <w:rsid w:val="00F27321"/>
    <w:rsid w:val="00F273AB"/>
    <w:rsid w:val="00F30216"/>
    <w:rsid w:val="00F3117C"/>
    <w:rsid w:val="00F32071"/>
    <w:rsid w:val="00F36027"/>
    <w:rsid w:val="00F400DC"/>
    <w:rsid w:val="00F40918"/>
    <w:rsid w:val="00F40F4B"/>
    <w:rsid w:val="00F44EAA"/>
    <w:rsid w:val="00F463F2"/>
    <w:rsid w:val="00F4699E"/>
    <w:rsid w:val="00F4733B"/>
    <w:rsid w:val="00F5086A"/>
    <w:rsid w:val="00F50BEF"/>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66707"/>
    <w:rsid w:val="00F7013A"/>
    <w:rsid w:val="00F708CF"/>
    <w:rsid w:val="00F71100"/>
    <w:rsid w:val="00F71B92"/>
    <w:rsid w:val="00F72492"/>
    <w:rsid w:val="00F72829"/>
    <w:rsid w:val="00F72F2D"/>
    <w:rsid w:val="00F72F88"/>
    <w:rsid w:val="00F74739"/>
    <w:rsid w:val="00F747BC"/>
    <w:rsid w:val="00F7511F"/>
    <w:rsid w:val="00F7571C"/>
    <w:rsid w:val="00F758DE"/>
    <w:rsid w:val="00F766CC"/>
    <w:rsid w:val="00F7692C"/>
    <w:rsid w:val="00F76B50"/>
    <w:rsid w:val="00F77222"/>
    <w:rsid w:val="00F77C3C"/>
    <w:rsid w:val="00F8001F"/>
    <w:rsid w:val="00F8107B"/>
    <w:rsid w:val="00F814FD"/>
    <w:rsid w:val="00F82484"/>
    <w:rsid w:val="00F82500"/>
    <w:rsid w:val="00F82938"/>
    <w:rsid w:val="00F839A2"/>
    <w:rsid w:val="00F83FFD"/>
    <w:rsid w:val="00F846A0"/>
    <w:rsid w:val="00F84A6A"/>
    <w:rsid w:val="00F87BBB"/>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761"/>
    <w:rsid w:val="00FA6CB0"/>
    <w:rsid w:val="00FA6DF2"/>
    <w:rsid w:val="00FB08BF"/>
    <w:rsid w:val="00FB2728"/>
    <w:rsid w:val="00FB3CBD"/>
    <w:rsid w:val="00FB3D32"/>
    <w:rsid w:val="00FB4844"/>
    <w:rsid w:val="00FB5FC1"/>
    <w:rsid w:val="00FB67B1"/>
    <w:rsid w:val="00FB69C9"/>
    <w:rsid w:val="00FB6C16"/>
    <w:rsid w:val="00FB7304"/>
    <w:rsid w:val="00FB74DB"/>
    <w:rsid w:val="00FC04E2"/>
    <w:rsid w:val="00FC088B"/>
    <w:rsid w:val="00FC2714"/>
    <w:rsid w:val="00FC3B2C"/>
    <w:rsid w:val="00FC4484"/>
    <w:rsid w:val="00FC4B29"/>
    <w:rsid w:val="00FC5BDA"/>
    <w:rsid w:val="00FC6539"/>
    <w:rsid w:val="00FC7AAC"/>
    <w:rsid w:val="00FD100B"/>
    <w:rsid w:val="00FD367A"/>
    <w:rsid w:val="00FD4AE3"/>
    <w:rsid w:val="00FD5E11"/>
    <w:rsid w:val="00FE01E5"/>
    <w:rsid w:val="00FE0380"/>
    <w:rsid w:val="00FE17F5"/>
    <w:rsid w:val="00FE1EB2"/>
    <w:rsid w:val="00FE1FD4"/>
    <w:rsid w:val="00FE30E6"/>
    <w:rsid w:val="00FE30F4"/>
    <w:rsid w:val="00FE33AF"/>
    <w:rsid w:val="00FE3BAD"/>
    <w:rsid w:val="00FE4A7A"/>
    <w:rsid w:val="00FE5C82"/>
    <w:rsid w:val="00FF09EF"/>
    <w:rsid w:val="00FF1052"/>
    <w:rsid w:val="00FF1ED0"/>
    <w:rsid w:val="00FF1FC8"/>
    <w:rsid w:val="00FF2354"/>
    <w:rsid w:val="00FF4A9E"/>
    <w:rsid w:val="00FF5C1F"/>
    <w:rsid w:val="00FF6785"/>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44065"/>
    <o:shapelayout v:ext="edit">
      <o:idmap v:ext="edit" data="1"/>
    </o:shapelayout>
  </w:shapeDefaults>
  <w:decimalSymbol w:val="."/>
  <w:listSeparator w:val=";"/>
  <w14:docId w14:val="00998D21"/>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40D72-998F-469E-BB4A-57CA33D06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6</Pages>
  <Words>579</Words>
  <Characters>3185</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197</cp:revision>
  <cp:lastPrinted>2019-09-16T08:29:00Z</cp:lastPrinted>
  <dcterms:created xsi:type="dcterms:W3CDTF">2019-03-18T07:07:00Z</dcterms:created>
  <dcterms:modified xsi:type="dcterms:W3CDTF">2019-10-07T08:35:00Z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