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0CB" w:rsidRDefault="009760CB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CF690F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915059">
        <w:rPr>
          <w:rFonts w:ascii="Calibri Light" w:hAnsi="Calibri Light" w:cs="Arial"/>
          <w:b/>
          <w:sz w:val="44"/>
          <w:szCs w:val="44"/>
        </w:rPr>
        <w:t>1</w:t>
      </w:r>
      <w:r w:rsidR="00283808">
        <w:rPr>
          <w:rFonts w:ascii="Calibri Light" w:hAnsi="Calibri Light" w:cs="Arial"/>
          <w:b/>
          <w:sz w:val="44"/>
          <w:szCs w:val="44"/>
        </w:rPr>
        <w:t>8</w:t>
      </w:r>
      <w:r w:rsidR="00915059">
        <w:rPr>
          <w:rFonts w:ascii="Calibri Light" w:hAnsi="Calibri Light" w:cs="Arial"/>
          <w:b/>
          <w:sz w:val="44"/>
          <w:szCs w:val="44"/>
        </w:rPr>
        <w:t xml:space="preserve"> novembre</w:t>
      </w:r>
      <w:r w:rsidR="00CF690F">
        <w:rPr>
          <w:rFonts w:ascii="Calibri Light" w:hAnsi="Calibri Light" w:cs="Arial"/>
          <w:b/>
          <w:sz w:val="44"/>
          <w:szCs w:val="44"/>
        </w:rPr>
        <w:t xml:space="preserve"> 2019</w:t>
      </w:r>
    </w:p>
    <w:p w:rsidR="00F72829" w:rsidRPr="00E1311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 w:rsidRPr="00E1311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Pr="00E1311A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Pr="00E1311A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Pr="00E1311A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F690F" w:rsidRPr="00E1311A" w:rsidRDefault="00CF690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42D85" w:rsidRPr="00E1311A" w:rsidRDefault="00B42D8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0A79EC" w:rsidRPr="00E1311A" w:rsidRDefault="000A79EC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1311A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r w:rsidRPr="00E1311A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E1311A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1311A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F72829" w:rsidRPr="00653475" w:rsidRDefault="00F1020A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1020A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295775"/>
            <wp:effectExtent l="0" t="0" r="3175" b="0"/>
            <wp:docPr id="1" name="Image 1" descr="C:\Users\EPBFIA~1\AppData\Local\Temp\Bloomberg\temp\bfm8B1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PBFIA~1\AppData\Local\Temp\Bloomberg\temp\bfm8B18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020" cy="4296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F747BC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747BC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21751A" w:rsidRPr="00F747BC" w:rsidRDefault="00F1020A" w:rsidP="00B42D85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1020A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267200"/>
            <wp:effectExtent l="0" t="0" r="3175" b="0"/>
            <wp:docPr id="2" name="Image 2" descr="C:\Users\EPBFIA~1\AppData\Local\Temp\Bloomberg\temp\bfm264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PBFIA~1\AppData\Local\Temp\Bloomberg\temp\bfm264F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85" cy="426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BE6" w:rsidRDefault="005E3841" w:rsidP="00EE327A">
      <w:pPr>
        <w:autoSpaceDE w:val="0"/>
        <w:ind w:left="-851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747BC">
        <w:rPr>
          <w:rFonts w:ascii="Arial" w:hAnsi="Arial" w:cs="Arial"/>
          <w:b/>
          <w:sz w:val="28"/>
          <w:szCs w:val="28"/>
        </w:rPr>
        <w:lastRenderedPageBreak/>
        <w:t xml:space="preserve">           </w:t>
      </w:r>
      <w:r w:rsidR="000D4E0C" w:rsidRPr="00F747BC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8A76AB" w:rsidRDefault="00F1020A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1020A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171950"/>
            <wp:effectExtent l="0" t="0" r="3175" b="0"/>
            <wp:docPr id="3" name="Image 3" descr="C:\Users\EPBFIA~1\AppData\Local\Temp\Bloomberg\temp\bfmE7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PBFIA~1\AppData\Local\Temp\Bloomberg\temp\bfmE720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50" cy="41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20A" w:rsidRPr="000D27DB" w:rsidRDefault="00F1020A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C61E1D" w:rsidRDefault="00F72829" w:rsidP="00D80D45">
      <w:pPr>
        <w:jc w:val="both"/>
        <w:rPr>
          <w:rFonts w:ascii="Tahoma" w:hAnsi="Tahoma" w:cs="Tahoma"/>
        </w:rPr>
      </w:pPr>
      <w:r w:rsidRPr="000D27DB">
        <w:rPr>
          <w:rFonts w:ascii="Arial" w:hAnsi="Arial" w:cs="Arial"/>
          <w:b/>
        </w:rPr>
        <w:t>M</w:t>
      </w:r>
      <w:r w:rsidR="00DC3AA6" w:rsidRPr="000D27DB">
        <w:rPr>
          <w:rFonts w:ascii="Arial" w:hAnsi="Arial" w:cs="Arial"/>
          <w:b/>
        </w:rPr>
        <w:t xml:space="preserve"> : </w:t>
      </w:r>
      <w:r w:rsidR="00D80D45">
        <w:rPr>
          <w:rFonts w:ascii="Tahoma" w:hAnsi="Tahoma" w:cs="Tahoma"/>
        </w:rPr>
        <w:t xml:space="preserve">La TS servira de support ou de résistance </w:t>
      </w:r>
      <w:r w:rsidR="0096511D">
        <w:rPr>
          <w:rFonts w:ascii="Tahoma" w:hAnsi="Tahoma" w:cs="Tahoma"/>
        </w:rPr>
        <w:t>sur le niveau de -0.26 au cours du mois de novembre.</w:t>
      </w:r>
    </w:p>
    <w:p w:rsidR="008A76AB" w:rsidRDefault="008A76AB" w:rsidP="00D80D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dépassement, l’espace libre permettra au 10 ans Euro de progresser jusqu’à son plat de KS de +0.03.</w:t>
      </w:r>
    </w:p>
    <w:p w:rsidR="008A76AB" w:rsidRDefault="008A76AB" w:rsidP="00D80D45">
      <w:pPr>
        <w:jc w:val="both"/>
        <w:rPr>
          <w:rFonts w:ascii="Arial" w:hAnsi="Arial" w:cs="Arial"/>
        </w:rPr>
      </w:pPr>
      <w:r>
        <w:rPr>
          <w:rFonts w:ascii="Tahoma" w:hAnsi="Tahoma" w:cs="Tahoma"/>
        </w:rPr>
        <w:t xml:space="preserve">La poursuite de la hausse en direction de l’objectif de +0.03 sera conditionnée par un maintien du marché </w:t>
      </w:r>
      <w:r w:rsidR="00A2345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la résistance de -0.26.</w:t>
      </w:r>
      <w:r w:rsidR="003D4F43">
        <w:rPr>
          <w:rFonts w:ascii="Tahoma" w:hAnsi="Tahoma" w:cs="Tahoma"/>
        </w:rPr>
        <w:t xml:space="preserve"> </w:t>
      </w:r>
    </w:p>
    <w:p w:rsidR="00915059" w:rsidRDefault="00915059" w:rsidP="009150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C61E1D" w:rsidRDefault="003A1222" w:rsidP="00D80D45">
      <w:pPr>
        <w:jc w:val="both"/>
        <w:rPr>
          <w:rFonts w:ascii="Arial" w:hAnsi="Arial" w:cs="Arial"/>
          <w:bCs/>
        </w:rPr>
      </w:pPr>
      <w:r w:rsidRPr="00D03DA9">
        <w:rPr>
          <w:rFonts w:ascii="Arial" w:hAnsi="Arial" w:cs="Arial"/>
          <w:b/>
          <w:bCs/>
        </w:rPr>
        <w:t xml:space="preserve">W : </w:t>
      </w:r>
      <w:r w:rsidR="003D4F43">
        <w:rPr>
          <w:rFonts w:ascii="Tahoma" w:hAnsi="Tahoma" w:cs="Tahoma"/>
        </w:rPr>
        <w:t>Formation d’une a</w:t>
      </w:r>
      <w:r w:rsidR="003D4F43" w:rsidRPr="003D4F43">
        <w:rPr>
          <w:rFonts w:ascii="Tahoma" w:hAnsi="Tahoma" w:cs="Tahoma"/>
        </w:rPr>
        <w:t>lerte baissière</w:t>
      </w:r>
      <w:r w:rsidR="003D4F43" w:rsidRPr="003D4F43">
        <w:rPr>
          <w:rFonts w:ascii="Arial" w:hAnsi="Arial" w:cs="Arial"/>
          <w:bCs/>
        </w:rPr>
        <w:t>.</w:t>
      </w:r>
      <w:r w:rsidR="003D4F43">
        <w:rPr>
          <w:rFonts w:ascii="Arial" w:hAnsi="Arial" w:cs="Arial"/>
          <w:b/>
          <w:bCs/>
        </w:rPr>
        <w:t xml:space="preserve"> </w:t>
      </w:r>
      <w:r w:rsidR="003D4F43">
        <w:rPr>
          <w:rFonts w:ascii="Arial" w:hAnsi="Arial" w:cs="Arial"/>
          <w:bCs/>
        </w:rPr>
        <w:t xml:space="preserve">Une cassure de -0.37 transformera cette alerte en retournement. </w:t>
      </w:r>
    </w:p>
    <w:p w:rsidR="00AA5727" w:rsidRPr="003D4F43" w:rsidRDefault="003D4F43" w:rsidP="00D80D4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Sous -0.22 la TS restera plate </w:t>
      </w:r>
      <w:r w:rsidR="00906CD0">
        <w:rPr>
          <w:rFonts w:ascii="Arial" w:hAnsi="Arial" w:cs="Arial"/>
          <w:bCs/>
        </w:rPr>
        <w:t xml:space="preserve">sur -0.42 </w:t>
      </w:r>
      <w:r>
        <w:rPr>
          <w:rFonts w:ascii="Arial" w:hAnsi="Arial" w:cs="Arial"/>
          <w:bCs/>
        </w:rPr>
        <w:t xml:space="preserve">pour servir de support. </w:t>
      </w:r>
      <w:r w:rsidR="00B33843">
        <w:rPr>
          <w:rFonts w:ascii="Arial" w:hAnsi="Arial" w:cs="Arial"/>
          <w:bCs/>
        </w:rPr>
        <w:t>Ce plat placera le marché dans un environnement favorable à une consolidation.</w:t>
      </w:r>
      <w:r w:rsidR="00D25E4D">
        <w:rPr>
          <w:rFonts w:ascii="Arial" w:hAnsi="Arial" w:cs="Arial"/>
          <w:bCs/>
        </w:rPr>
        <w:t xml:space="preserve"> En rupture </w:t>
      </w:r>
      <w:r w:rsidR="00F01CEA">
        <w:rPr>
          <w:rFonts w:ascii="Arial" w:hAnsi="Arial" w:cs="Arial"/>
          <w:bCs/>
        </w:rPr>
        <w:t>de ce plat</w:t>
      </w:r>
      <w:r w:rsidR="00D25E4D">
        <w:rPr>
          <w:rFonts w:ascii="Arial" w:hAnsi="Arial" w:cs="Arial"/>
          <w:bCs/>
        </w:rPr>
        <w:t>, le 10 ans poursuivra son retracement sur les supports suivants de -0.48 et -0.54.</w:t>
      </w:r>
    </w:p>
    <w:p w:rsidR="00C61E1D" w:rsidRPr="00D03DA9" w:rsidRDefault="00C61E1D" w:rsidP="009D3B65">
      <w:pPr>
        <w:jc w:val="both"/>
        <w:rPr>
          <w:rFonts w:ascii="Arial" w:hAnsi="Arial" w:cs="Arial"/>
          <w:bCs/>
        </w:rPr>
      </w:pPr>
    </w:p>
    <w:p w:rsidR="0050282B" w:rsidRDefault="00A82504" w:rsidP="00D80D45">
      <w:pPr>
        <w:jc w:val="both"/>
        <w:rPr>
          <w:rFonts w:ascii="Arial" w:hAnsi="Arial" w:cs="Arial"/>
          <w:bCs/>
        </w:rPr>
      </w:pPr>
      <w:r w:rsidRPr="008631EB">
        <w:rPr>
          <w:rFonts w:ascii="Arial" w:hAnsi="Arial" w:cs="Arial"/>
          <w:b/>
          <w:bCs/>
        </w:rPr>
        <w:t xml:space="preserve">D : </w:t>
      </w:r>
      <w:bookmarkStart w:id="1" w:name="_Hlk24444589"/>
      <w:r w:rsidR="00AA5727" w:rsidRPr="00AA5727">
        <w:rPr>
          <w:rFonts w:ascii="Arial" w:hAnsi="Arial" w:cs="Arial"/>
          <w:bCs/>
        </w:rPr>
        <w:t>Sur le court terme, l</w:t>
      </w:r>
      <w:r w:rsidR="00AA5727">
        <w:rPr>
          <w:rFonts w:ascii="Arial" w:hAnsi="Arial" w:cs="Arial"/>
          <w:bCs/>
        </w:rPr>
        <w:t xml:space="preserve">e taux et la LS sont </w:t>
      </w:r>
      <w:r w:rsidR="00A2345C">
        <w:rPr>
          <w:rFonts w:ascii="Arial" w:hAnsi="Arial" w:cs="Arial"/>
          <w:bCs/>
        </w:rPr>
        <w:t>au-dessus</w:t>
      </w:r>
      <w:r w:rsidR="00AA5727">
        <w:rPr>
          <w:rFonts w:ascii="Arial" w:hAnsi="Arial" w:cs="Arial"/>
          <w:bCs/>
        </w:rPr>
        <w:t xml:space="preserve"> de leur nuage. L’environnement haussier actuel ne sera remis en cause qu’après un retour du marché sous -0.54.</w:t>
      </w:r>
    </w:p>
    <w:p w:rsidR="002F2904" w:rsidRPr="00AA5727" w:rsidRDefault="002F2904" w:rsidP="00D80D4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La rupture de la TS a rapproché le 10 ans de sa KS. Cette dernière progressera pour se stabiliser en fin de semaine sur -0.32. L’absence de dynamique haussière positionnera le taux sous la KS et militera pour un retour du marché sur la zone support de -0.40.</w:t>
      </w:r>
    </w:p>
    <w:bookmarkEnd w:id="1"/>
    <w:p w:rsidR="00A654EC" w:rsidRPr="0063308B" w:rsidRDefault="00A654EC" w:rsidP="000F7FF2">
      <w:pPr>
        <w:jc w:val="both"/>
        <w:rPr>
          <w:rFonts w:ascii="Arial" w:hAnsi="Arial" w:cs="Arial"/>
          <w:bCs/>
        </w:rPr>
      </w:pPr>
    </w:p>
    <w:p w:rsidR="00167798" w:rsidRPr="00FA5CAD" w:rsidRDefault="00167798" w:rsidP="00FD5E11">
      <w:pPr>
        <w:jc w:val="both"/>
        <w:rPr>
          <w:rFonts w:ascii="Tahoma" w:hAnsi="Tahoma" w:cs="Tahoma"/>
        </w:rPr>
      </w:pPr>
    </w:p>
    <w:p w:rsidR="00A475D5" w:rsidRDefault="00F72829" w:rsidP="00A475D5">
      <w:pPr>
        <w:jc w:val="both"/>
        <w:rPr>
          <w:rFonts w:ascii="Arial" w:hAnsi="Arial" w:cs="Arial"/>
          <w:b/>
          <w:color w:val="00B050"/>
        </w:rPr>
      </w:pPr>
      <w:r w:rsidRPr="00105938">
        <w:rPr>
          <w:rFonts w:ascii="Arial" w:hAnsi="Arial" w:cs="Arial"/>
          <w:b/>
          <w:color w:val="00B050"/>
          <w:u w:val="single"/>
        </w:rPr>
        <w:t>HEBDOMADAIRE</w:t>
      </w:r>
      <w:r w:rsidR="00C21594" w:rsidRPr="00105938">
        <w:rPr>
          <w:rFonts w:ascii="Arial" w:hAnsi="Arial" w:cs="Arial"/>
          <w:b/>
          <w:color w:val="00B050"/>
        </w:rPr>
        <w:t> :</w:t>
      </w:r>
      <w:r w:rsidR="0050282B">
        <w:rPr>
          <w:rFonts w:ascii="Arial" w:hAnsi="Arial" w:cs="Arial"/>
          <w:b/>
          <w:color w:val="00B050"/>
        </w:rPr>
        <w:t xml:space="preserve"> </w:t>
      </w:r>
      <w:r w:rsidR="00A475D5">
        <w:rPr>
          <w:rFonts w:ascii="Arial" w:hAnsi="Arial" w:cs="Arial"/>
          <w:b/>
          <w:color w:val="00B050"/>
        </w:rPr>
        <w:t>Pas de hausse du 10 ans Euro tant qu’il évoluera sous -0.26.</w:t>
      </w:r>
    </w:p>
    <w:p w:rsidR="006A1336" w:rsidRDefault="006A1336" w:rsidP="00A475D5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>Sous cette résistance, une cassure de la zone comprise entre -0.37 et -0.40 permettra la poursuite de la correction sur les points de retracement de -0.48 et -0.54.</w:t>
      </w:r>
    </w:p>
    <w:p w:rsidR="0050282B" w:rsidRPr="0050282B" w:rsidRDefault="00A475D5" w:rsidP="00A475D5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 xml:space="preserve"> </w:t>
      </w:r>
    </w:p>
    <w:p w:rsidR="006A2C49" w:rsidRDefault="006A2C49" w:rsidP="00F72829">
      <w:pPr>
        <w:jc w:val="both"/>
        <w:rPr>
          <w:rFonts w:ascii="Arial" w:hAnsi="Arial" w:cs="Arial"/>
          <w:b/>
          <w:color w:val="00B050"/>
        </w:rPr>
      </w:pPr>
    </w:p>
    <w:p w:rsidR="00181943" w:rsidRDefault="00181943" w:rsidP="00F72829">
      <w:pPr>
        <w:jc w:val="both"/>
        <w:rPr>
          <w:rFonts w:ascii="Arial" w:hAnsi="Arial" w:cs="Arial"/>
          <w:b/>
          <w:color w:val="00B050"/>
        </w:rPr>
      </w:pPr>
    </w:p>
    <w:p w:rsidR="00F1020A" w:rsidRPr="000F7306" w:rsidRDefault="00F1020A" w:rsidP="00F72829">
      <w:pPr>
        <w:jc w:val="both"/>
        <w:rPr>
          <w:rFonts w:ascii="Arial" w:hAnsi="Arial" w:cs="Arial"/>
          <w:b/>
          <w:color w:val="00B050"/>
        </w:rPr>
      </w:pPr>
    </w:p>
    <w:p w:rsidR="00F72829" w:rsidRPr="00F1020A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90423A"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F72829" w:rsidRPr="0090423A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76534A">
        <w:rPr>
          <w:rFonts w:ascii="Arial" w:hAnsi="Arial" w:cs="Arial"/>
          <w:b/>
          <w:bCs/>
          <w:sz w:val="28"/>
          <w:szCs w:val="28"/>
        </w:rPr>
        <w:t xml:space="preserve">            </w:t>
      </w:r>
      <w:r w:rsidR="00F72829" w:rsidRPr="00F1020A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USA </w:t>
      </w:r>
    </w:p>
    <w:p w:rsidR="00F72829" w:rsidRPr="00F1020A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sz w:val="28"/>
          <w:szCs w:val="28"/>
          <w:u w:val="single"/>
          <w:lang w:val="en-US"/>
        </w:rPr>
        <w:t>Monthly</w:t>
      </w:r>
    </w:p>
    <w:p w:rsidR="00B03AED" w:rsidRPr="00F1020A" w:rsidRDefault="003335A2" w:rsidP="00687F45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3335A2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324350"/>
            <wp:effectExtent l="0" t="0" r="3175" b="0"/>
            <wp:docPr id="4" name="Image 4" descr="C:\Users\EPBFIA~1\AppData\Local\Temp\Bloomberg\temp\bfmDF3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PBFIA~1\AppData\Local\Temp\Bloomberg\temp\bfmDF3D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735" cy="4325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F1020A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A85203" w:rsidRPr="00F1020A" w:rsidRDefault="003335A2" w:rsidP="00126BB5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3335A2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286250"/>
            <wp:effectExtent l="0" t="0" r="3175" b="0"/>
            <wp:docPr id="5" name="Image 5" descr="C:\Users\EPBFIA~1\AppData\Local\Temp\Bloomberg\temp\bfmBB6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PBFIA~1\AppData\Local\Temp\Bloomberg\temp\bfmBB65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71" cy="4287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F72" w:rsidRPr="00F1020A" w:rsidRDefault="00A30EF5" w:rsidP="008E265D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 xml:space="preserve">       </w:t>
      </w:r>
      <w:r w:rsidR="00B4277F" w:rsidRPr="00F1020A">
        <w:rPr>
          <w:rFonts w:ascii="Arial" w:hAnsi="Arial" w:cs="Arial"/>
          <w:b/>
          <w:bCs/>
          <w:sz w:val="28"/>
          <w:szCs w:val="28"/>
          <w:lang w:val="en-US"/>
        </w:rPr>
        <w:t xml:space="preserve">   </w:t>
      </w:r>
      <w:r w:rsidR="00B03AED" w:rsidRPr="00F1020A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Daily </w:t>
      </w:r>
    </w:p>
    <w:p w:rsidR="006E0655" w:rsidRDefault="003335A2" w:rsidP="005255A2">
      <w:pPr>
        <w:tabs>
          <w:tab w:val="left" w:pos="5868"/>
        </w:tabs>
        <w:autoSpaceDE w:val="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3335A2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38625"/>
            <wp:effectExtent l="0" t="0" r="3175" b="0"/>
            <wp:docPr id="6" name="Image 6" descr="C:\Users\EPBFIA~1\AppData\Local\Temp\Bloomberg\temp\bfm7A2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PBFIA~1\AppData\Local\Temp\Bloomberg\temp\bfm7A22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05" cy="4239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5A2" w:rsidRPr="00F1020A" w:rsidRDefault="003335A2" w:rsidP="005255A2">
      <w:pPr>
        <w:tabs>
          <w:tab w:val="left" w:pos="5868"/>
        </w:tabs>
        <w:autoSpaceDE w:val="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:rsidR="00B133E0" w:rsidRPr="0053138B" w:rsidRDefault="00D2583B" w:rsidP="001163F2">
      <w:pPr>
        <w:tabs>
          <w:tab w:val="left" w:pos="5868"/>
        </w:tabs>
        <w:autoSpaceDE w:val="0"/>
        <w:jc w:val="both"/>
        <w:rPr>
          <w:rFonts w:ascii="Tahoma" w:hAnsi="Tahoma" w:cs="Tahoma"/>
          <w:i/>
        </w:rPr>
      </w:pPr>
      <w:r w:rsidRPr="002F52B4">
        <w:rPr>
          <w:rFonts w:ascii="Arial" w:hAnsi="Arial" w:cs="Arial"/>
          <w:b/>
          <w:bCs/>
        </w:rPr>
        <w:t>M</w:t>
      </w:r>
      <w:r w:rsidRPr="002F52B4">
        <w:rPr>
          <w:rFonts w:ascii="Tahoma" w:hAnsi="Tahoma" w:cs="Tahoma"/>
        </w:rPr>
        <w:t xml:space="preserve"> : </w:t>
      </w:r>
      <w:r w:rsidR="00880D43" w:rsidRPr="0053138B">
        <w:rPr>
          <w:rFonts w:ascii="Tahoma" w:hAnsi="Tahoma" w:cs="Tahoma"/>
          <w:i/>
        </w:rPr>
        <w:t>La rupture</w:t>
      </w:r>
      <w:r w:rsidR="00021675" w:rsidRPr="0053138B">
        <w:rPr>
          <w:rFonts w:ascii="Tahoma" w:hAnsi="Tahoma" w:cs="Tahoma"/>
          <w:i/>
        </w:rPr>
        <w:t xml:space="preserve"> de 1.85 devra être confirmé</w:t>
      </w:r>
      <w:r w:rsidR="00F01CEA">
        <w:rPr>
          <w:rFonts w:ascii="Tahoma" w:hAnsi="Tahoma" w:cs="Tahoma"/>
          <w:i/>
        </w:rPr>
        <w:t>e</w:t>
      </w:r>
      <w:r w:rsidR="00021675" w:rsidRPr="0053138B">
        <w:rPr>
          <w:rFonts w:ascii="Tahoma" w:hAnsi="Tahoma" w:cs="Tahoma"/>
          <w:i/>
        </w:rPr>
        <w:t xml:space="preserve"> par une </w:t>
      </w:r>
      <w:r w:rsidR="00235D2E" w:rsidRPr="0053138B">
        <w:rPr>
          <w:rFonts w:ascii="Tahoma" w:hAnsi="Tahoma" w:cs="Tahoma"/>
          <w:i/>
        </w:rPr>
        <w:t>clôture</w:t>
      </w:r>
      <w:r w:rsidR="00021675" w:rsidRPr="0053138B">
        <w:rPr>
          <w:rFonts w:ascii="Tahoma" w:hAnsi="Tahoma" w:cs="Tahoma"/>
          <w:i/>
        </w:rPr>
        <w:t xml:space="preserve"> mensuelle. </w:t>
      </w:r>
      <w:r w:rsidR="00880D43" w:rsidRPr="0053138B">
        <w:rPr>
          <w:rFonts w:ascii="Tahoma" w:hAnsi="Tahoma" w:cs="Tahoma"/>
          <w:i/>
        </w:rPr>
        <w:t>Le niveau de 1.85 représente le point haut du doji du mois d’octobre. En dépassement, les in</w:t>
      </w:r>
      <w:r w:rsidR="00132C69" w:rsidRPr="0053138B">
        <w:rPr>
          <w:rFonts w:ascii="Tahoma" w:hAnsi="Tahoma" w:cs="Tahoma"/>
          <w:i/>
        </w:rPr>
        <w:t>tervenants</w:t>
      </w:r>
      <w:r w:rsidR="00880D43" w:rsidRPr="0053138B">
        <w:rPr>
          <w:rFonts w:ascii="Tahoma" w:hAnsi="Tahoma" w:cs="Tahoma"/>
          <w:i/>
        </w:rPr>
        <w:t xml:space="preserve"> </w:t>
      </w:r>
      <w:r w:rsidR="00132C69" w:rsidRPr="0053138B">
        <w:rPr>
          <w:rFonts w:ascii="Tahoma" w:hAnsi="Tahoma" w:cs="Tahoma"/>
          <w:i/>
        </w:rPr>
        <w:t xml:space="preserve">haussiers taux </w:t>
      </w:r>
      <w:r w:rsidR="00880D43" w:rsidRPr="0053138B">
        <w:rPr>
          <w:rFonts w:ascii="Tahoma" w:hAnsi="Tahoma" w:cs="Tahoma"/>
          <w:i/>
        </w:rPr>
        <w:t xml:space="preserve">montrent plus de conviction que le mois précédent. </w:t>
      </w:r>
      <w:r w:rsidR="00132C69" w:rsidRPr="0053138B">
        <w:rPr>
          <w:rFonts w:ascii="Tahoma" w:hAnsi="Tahoma" w:cs="Tahoma"/>
          <w:i/>
        </w:rPr>
        <w:t>Ils</w:t>
      </w:r>
      <w:r w:rsidR="00880D43" w:rsidRPr="0053138B">
        <w:rPr>
          <w:rFonts w:ascii="Tahoma" w:hAnsi="Tahoma" w:cs="Tahoma"/>
          <w:i/>
        </w:rPr>
        <w:t xml:space="preserve"> reprennent progressivement l’avantage.</w:t>
      </w:r>
    </w:p>
    <w:p w:rsidR="00880D43" w:rsidRPr="0053138B" w:rsidRDefault="00235D2E" w:rsidP="001163F2">
      <w:pPr>
        <w:tabs>
          <w:tab w:val="left" w:pos="5868"/>
        </w:tabs>
        <w:autoSpaceDE w:val="0"/>
        <w:jc w:val="both"/>
        <w:rPr>
          <w:rFonts w:ascii="Tahoma" w:hAnsi="Tahoma" w:cs="Tahoma"/>
          <w:i/>
        </w:rPr>
      </w:pPr>
      <w:r w:rsidRPr="0053138B">
        <w:rPr>
          <w:rFonts w:ascii="Tahoma" w:hAnsi="Tahoma" w:cs="Tahoma"/>
          <w:i/>
        </w:rPr>
        <w:t>Au-dessus</w:t>
      </w:r>
      <w:r w:rsidR="00880D43" w:rsidRPr="0053138B">
        <w:rPr>
          <w:rFonts w:ascii="Tahoma" w:hAnsi="Tahoma" w:cs="Tahoma"/>
          <w:i/>
        </w:rPr>
        <w:t xml:space="preserve"> de 1.85, la hausse du </w:t>
      </w:r>
      <w:r w:rsidR="00132C69" w:rsidRPr="0053138B">
        <w:rPr>
          <w:rFonts w:ascii="Tahoma" w:hAnsi="Tahoma" w:cs="Tahoma"/>
          <w:i/>
        </w:rPr>
        <w:t>10 ans US</w:t>
      </w:r>
      <w:r w:rsidR="00880D43" w:rsidRPr="0053138B">
        <w:rPr>
          <w:rFonts w:ascii="Tahoma" w:hAnsi="Tahoma" w:cs="Tahoma"/>
          <w:i/>
        </w:rPr>
        <w:t xml:space="preserve"> rencontrera plusieurs résistances matérialisées par un plat de TS à 2.09, un plat de SSB à 2.18 et un plat de KS à 2.34.</w:t>
      </w:r>
    </w:p>
    <w:p w:rsidR="00463CC3" w:rsidRDefault="00463CC3" w:rsidP="00036004">
      <w:pPr>
        <w:jc w:val="both"/>
        <w:rPr>
          <w:rFonts w:ascii="Tahoma" w:hAnsi="Tahoma" w:cs="Tahoma"/>
        </w:rPr>
      </w:pPr>
      <w:bookmarkStart w:id="2" w:name="_Hlk510791573"/>
    </w:p>
    <w:p w:rsidR="00494FE4" w:rsidRDefault="00D2583B" w:rsidP="00C2194D">
      <w:pPr>
        <w:jc w:val="both"/>
        <w:rPr>
          <w:rFonts w:ascii="Arial" w:hAnsi="Arial" w:cs="Arial"/>
          <w:bCs/>
        </w:rPr>
      </w:pPr>
      <w:r w:rsidRPr="005B388F">
        <w:rPr>
          <w:rFonts w:ascii="Arial" w:hAnsi="Arial" w:cs="Arial"/>
          <w:b/>
          <w:bCs/>
        </w:rPr>
        <w:t xml:space="preserve">W : </w:t>
      </w:r>
      <w:r w:rsidR="001B606D" w:rsidRPr="005B388F">
        <w:rPr>
          <w:rFonts w:ascii="Arial" w:hAnsi="Arial" w:cs="Arial"/>
          <w:bCs/>
        </w:rPr>
        <w:t>L</w:t>
      </w:r>
      <w:r w:rsidR="005B388F" w:rsidRPr="005B388F">
        <w:rPr>
          <w:rFonts w:ascii="Arial" w:hAnsi="Arial" w:cs="Arial"/>
          <w:bCs/>
        </w:rPr>
        <w:t>e</w:t>
      </w:r>
      <w:r w:rsidR="002144CF">
        <w:rPr>
          <w:rFonts w:ascii="Arial" w:hAnsi="Arial" w:cs="Arial"/>
          <w:bCs/>
        </w:rPr>
        <w:t xml:space="preserve"> </w:t>
      </w:r>
      <w:r w:rsidR="00C2194D">
        <w:rPr>
          <w:rFonts w:ascii="Arial" w:hAnsi="Arial" w:cs="Arial"/>
          <w:bCs/>
        </w:rPr>
        <w:t>retour du taux sous la ligne de cou du double creux irrégulier remet fortement en question cette figure graphique de retournement.</w:t>
      </w:r>
    </w:p>
    <w:p w:rsidR="00C2194D" w:rsidRDefault="00C2194D" w:rsidP="00C2194D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L’alerte baissière qui s’est dessinée renforce l’idée</w:t>
      </w:r>
      <w:r w:rsidR="008E1F06">
        <w:rPr>
          <w:rFonts w:ascii="Arial" w:hAnsi="Arial" w:cs="Arial"/>
          <w:bCs/>
        </w:rPr>
        <w:t xml:space="preserve"> d’une pause du mouvement haussier</w:t>
      </w:r>
      <w:r w:rsidR="00C75220">
        <w:rPr>
          <w:rFonts w:ascii="Arial" w:hAnsi="Arial" w:cs="Arial"/>
          <w:bCs/>
        </w:rPr>
        <w:t>. Elle</w:t>
      </w:r>
      <w:r w:rsidR="008E1F06">
        <w:rPr>
          <w:rFonts w:ascii="Arial" w:hAnsi="Arial" w:cs="Arial"/>
          <w:bCs/>
        </w:rPr>
        <w:t xml:space="preserve"> pourrait déboucher sur une correction si le 10 ans US parvient à s’établir sous 1.73.</w:t>
      </w:r>
      <w:r w:rsidR="005D5A69">
        <w:rPr>
          <w:rFonts w:ascii="Arial" w:hAnsi="Arial" w:cs="Arial"/>
          <w:bCs/>
        </w:rPr>
        <w:t xml:space="preserve"> Dans ce </w:t>
      </w:r>
      <w:r w:rsidR="00986B48">
        <w:rPr>
          <w:rFonts w:ascii="Arial" w:hAnsi="Arial" w:cs="Arial"/>
          <w:bCs/>
        </w:rPr>
        <w:t>cas, le</w:t>
      </w:r>
      <w:r w:rsidR="005D5A69">
        <w:rPr>
          <w:rFonts w:ascii="Arial" w:hAnsi="Arial" w:cs="Arial"/>
          <w:bCs/>
        </w:rPr>
        <w:t xml:space="preserve"> taux poursuivra sa baisse en direction de 1.50.</w:t>
      </w:r>
    </w:p>
    <w:p w:rsidR="008E1F06" w:rsidRDefault="008E1F06" w:rsidP="00C2194D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Au cours des prochaines semaine, la KS continuera son mouvement de baisse pour se stabiliser sur 1.78, prochain niveau d’équilibre du marché.</w:t>
      </w:r>
    </w:p>
    <w:p w:rsidR="00020A2F" w:rsidRDefault="00020A2F" w:rsidP="009D3B65">
      <w:pPr>
        <w:jc w:val="both"/>
        <w:rPr>
          <w:rFonts w:ascii="Arial" w:hAnsi="Arial" w:cs="Arial"/>
          <w:bCs/>
        </w:rPr>
      </w:pPr>
    </w:p>
    <w:p w:rsidR="00F2470C" w:rsidRDefault="003D663C" w:rsidP="00C2194D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D</w:t>
      </w:r>
      <w:r w:rsidR="00032EF8">
        <w:rPr>
          <w:rFonts w:ascii="Arial" w:hAnsi="Arial" w:cs="Arial"/>
          <w:b/>
          <w:bCs/>
        </w:rPr>
        <w:t> </w:t>
      </w:r>
      <w:bookmarkEnd w:id="2"/>
      <w:r w:rsidR="00032EF8">
        <w:rPr>
          <w:rFonts w:ascii="Arial" w:hAnsi="Arial" w:cs="Arial"/>
          <w:b/>
          <w:bCs/>
        </w:rPr>
        <w:t>:</w:t>
      </w:r>
      <w:r w:rsidR="00F7013A">
        <w:rPr>
          <w:rFonts w:ascii="Arial" w:hAnsi="Arial" w:cs="Arial"/>
          <w:b/>
          <w:bCs/>
        </w:rPr>
        <w:t xml:space="preserve"> </w:t>
      </w:r>
      <w:r w:rsidR="00F40FB2">
        <w:rPr>
          <w:rFonts w:ascii="Arial" w:hAnsi="Arial" w:cs="Arial"/>
          <w:bCs/>
        </w:rPr>
        <w:t xml:space="preserve">Pas de dynamique sur le court terme qui évolue dans un environnement haussier. </w:t>
      </w:r>
      <w:r w:rsidR="006D0966">
        <w:rPr>
          <w:rFonts w:ascii="Arial" w:hAnsi="Arial" w:cs="Arial"/>
          <w:bCs/>
        </w:rPr>
        <w:t>Ce contexte commencera à être remis en cause qu’après la cassure de 1.66.</w:t>
      </w:r>
    </w:p>
    <w:p w:rsidR="00E378D8" w:rsidRDefault="00E378D8" w:rsidP="001163F2">
      <w:pPr>
        <w:jc w:val="both"/>
        <w:rPr>
          <w:rFonts w:ascii="Arial" w:hAnsi="Arial" w:cs="Arial"/>
          <w:bCs/>
        </w:rPr>
      </w:pPr>
    </w:p>
    <w:p w:rsidR="00E7640A" w:rsidRPr="00E7640A" w:rsidRDefault="00E7640A" w:rsidP="006E6472">
      <w:pPr>
        <w:jc w:val="both"/>
        <w:rPr>
          <w:rFonts w:ascii="Arial" w:hAnsi="Arial" w:cs="Arial"/>
          <w:bCs/>
        </w:rPr>
      </w:pPr>
    </w:p>
    <w:p w:rsidR="00D9196D" w:rsidRDefault="00F72829" w:rsidP="007A24CA">
      <w:pPr>
        <w:jc w:val="both"/>
        <w:rPr>
          <w:rFonts w:ascii="Arial" w:hAnsi="Arial" w:cs="Arial"/>
          <w:b/>
          <w:color w:val="00B050"/>
        </w:rPr>
      </w:pPr>
      <w:r w:rsidRPr="00697BE6">
        <w:rPr>
          <w:rFonts w:ascii="Arial" w:hAnsi="Arial" w:cs="Arial"/>
          <w:b/>
          <w:color w:val="00B050"/>
          <w:u w:val="single"/>
        </w:rPr>
        <w:t>HEBDOMADAIRE</w:t>
      </w:r>
      <w:r w:rsidRPr="00697BE6">
        <w:rPr>
          <w:rFonts w:ascii="Arial" w:hAnsi="Arial" w:cs="Arial"/>
          <w:b/>
          <w:color w:val="00B050"/>
        </w:rPr>
        <w:t xml:space="preserve"> : </w:t>
      </w:r>
      <w:r w:rsidR="00304BA3">
        <w:rPr>
          <w:rFonts w:ascii="Arial" w:hAnsi="Arial" w:cs="Arial"/>
          <w:b/>
          <w:color w:val="00B050"/>
        </w:rPr>
        <w:t>Le contexte de poursuite de la hausse qui dominait la semaine dernière s’est quelque peu affaibli depuis le retour du marché sous 1.90.</w:t>
      </w:r>
    </w:p>
    <w:p w:rsidR="00DC41A6" w:rsidRDefault="00304BA3" w:rsidP="007A24CA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 xml:space="preserve">Mais la baisse n’est pas encore une alternative envisageable. Le 10 ans devra revenir sous 1.73 pour favoriser une baisse </w:t>
      </w:r>
      <w:r w:rsidR="00895914">
        <w:rPr>
          <w:rFonts w:ascii="Arial" w:hAnsi="Arial" w:cs="Arial"/>
          <w:b/>
          <w:color w:val="00B050"/>
        </w:rPr>
        <w:t xml:space="preserve">qui en cassure de 1.66 donnera un objectif sur 1.50. </w:t>
      </w:r>
    </w:p>
    <w:p w:rsidR="001359C8" w:rsidRDefault="001359C8" w:rsidP="007A24CA">
      <w:pPr>
        <w:jc w:val="both"/>
        <w:rPr>
          <w:rFonts w:ascii="Arial" w:hAnsi="Arial" w:cs="Arial"/>
          <w:b/>
          <w:color w:val="00B050"/>
        </w:rPr>
      </w:pPr>
    </w:p>
    <w:p w:rsidR="000031DF" w:rsidRDefault="000031DF" w:rsidP="007A24CA">
      <w:pPr>
        <w:jc w:val="both"/>
        <w:rPr>
          <w:rFonts w:ascii="Arial" w:hAnsi="Arial" w:cs="Arial"/>
          <w:b/>
          <w:color w:val="00B050"/>
        </w:rPr>
      </w:pPr>
    </w:p>
    <w:p w:rsidR="003335A2" w:rsidRDefault="003335A2" w:rsidP="007A24CA">
      <w:pPr>
        <w:jc w:val="both"/>
        <w:rPr>
          <w:rFonts w:ascii="Arial" w:hAnsi="Arial" w:cs="Arial"/>
          <w:b/>
          <w:color w:val="00B050"/>
        </w:rPr>
      </w:pPr>
    </w:p>
    <w:p w:rsidR="00FF58F0" w:rsidRPr="00697BE6" w:rsidRDefault="00FF58F0" w:rsidP="007A24CA">
      <w:pPr>
        <w:jc w:val="both"/>
        <w:rPr>
          <w:rFonts w:ascii="Arial" w:hAnsi="Arial" w:cs="Arial"/>
          <w:b/>
          <w:color w:val="00B050"/>
        </w:rPr>
      </w:pPr>
    </w:p>
    <w:p w:rsidR="00EB3109" w:rsidRPr="00F1020A" w:rsidRDefault="00D43DAB" w:rsidP="00D43DAB">
      <w:pPr>
        <w:jc w:val="both"/>
        <w:rPr>
          <w:rFonts w:ascii="Arial" w:hAnsi="Arial" w:cs="Arial"/>
          <w:b/>
          <w:color w:val="00B050"/>
          <w:lang w:val="en-US"/>
        </w:rPr>
      </w:pPr>
      <w:r w:rsidRPr="00697BE6">
        <w:rPr>
          <w:rFonts w:ascii="Arial" w:hAnsi="Arial" w:cs="Arial"/>
          <w:b/>
          <w:bCs/>
          <w:sz w:val="36"/>
          <w:szCs w:val="36"/>
        </w:rPr>
        <w:lastRenderedPageBreak/>
        <w:t xml:space="preserve">     </w:t>
      </w:r>
      <w:r w:rsidR="00292AF0" w:rsidRPr="00697BE6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697BE6">
        <w:rPr>
          <w:rFonts w:ascii="Arial" w:hAnsi="Arial" w:cs="Arial"/>
          <w:b/>
          <w:bCs/>
          <w:sz w:val="36"/>
          <w:szCs w:val="36"/>
        </w:rPr>
        <w:t xml:space="preserve"> </w:t>
      </w:r>
      <w:r w:rsidR="00FA4DDF" w:rsidRPr="00697BE6">
        <w:rPr>
          <w:rFonts w:ascii="Arial" w:hAnsi="Arial" w:cs="Arial"/>
          <w:b/>
          <w:bCs/>
          <w:sz w:val="36"/>
          <w:szCs w:val="36"/>
        </w:rPr>
        <w:t xml:space="preserve">       </w:t>
      </w:r>
      <w:r w:rsidRPr="00F1020A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UK </w:t>
      </w:r>
    </w:p>
    <w:p w:rsidR="006E6472" w:rsidRPr="00F1020A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sz w:val="28"/>
          <w:szCs w:val="28"/>
          <w:u w:val="single"/>
          <w:lang w:val="en-US"/>
        </w:rPr>
        <w:t>Monthly</w:t>
      </w:r>
    </w:p>
    <w:p w:rsidR="006E6472" w:rsidRPr="00F1020A" w:rsidRDefault="00F02D32" w:rsidP="00B65AF1">
      <w:pPr>
        <w:ind w:left="-283"/>
        <w:jc w:val="both"/>
        <w:rPr>
          <w:rFonts w:ascii="Arial" w:hAnsi="Arial" w:cs="Arial"/>
          <w:b/>
          <w:bCs/>
          <w:lang w:val="en-US"/>
        </w:rPr>
      </w:pPr>
      <w:r w:rsidRPr="00F02D32">
        <w:rPr>
          <w:rFonts w:ascii="Arial" w:hAnsi="Arial" w:cs="Arial"/>
          <w:b/>
          <w:bCs/>
          <w:noProof/>
        </w:rPr>
        <w:drawing>
          <wp:inline distT="0" distB="0" distL="0" distR="0">
            <wp:extent cx="6645330" cy="4048125"/>
            <wp:effectExtent l="0" t="0" r="3175" b="0"/>
            <wp:docPr id="8" name="Image 8" descr="C:\Users\EPBFIA~1\AppData\Local\Temp\Bloomberg\temp\bfmB86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PBFIA~1\AppData\Local\Temp\Bloomberg\temp\bfmB860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70" cy="404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F1020A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9A6D20" w:rsidRPr="00F1020A" w:rsidRDefault="00F02D32" w:rsidP="009A6D20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02D32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495800"/>
            <wp:effectExtent l="0" t="0" r="3175" b="0"/>
            <wp:docPr id="9" name="Image 9" descr="C:\Users\EPBFIA~1\AppData\Local\Temp\Bloomberg\temp\bfm788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PBFIA~1\AppData\Local\Temp\Bloomberg\temp\bfm7885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05" cy="4496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6C0" w:rsidRPr="00F1020A" w:rsidRDefault="007074A9" w:rsidP="009A6D20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 xml:space="preserve">   </w:t>
      </w:r>
      <w:r w:rsidR="006E6472" w:rsidRPr="00F1020A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Daily </w:t>
      </w:r>
    </w:p>
    <w:p w:rsidR="003F6DEE" w:rsidRPr="00F1020A" w:rsidRDefault="00F02D3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02D32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95775"/>
            <wp:effectExtent l="0" t="0" r="3175" b="0"/>
            <wp:docPr id="10" name="Image 10" descr="C:\Users\EPBFIA~1\AppData\Local\Temp\Bloomberg\temp\bfm2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PBFIA~1\AppData\Local\Temp\Bloomberg\temp\bfm2001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075" cy="4296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DEE" w:rsidRPr="00F1020A" w:rsidRDefault="003F6DEE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:rsidR="00ED3B3E" w:rsidRDefault="00AB41E2" w:rsidP="007074A9">
      <w:pPr>
        <w:jc w:val="both"/>
        <w:rPr>
          <w:rFonts w:ascii="Tahoma" w:hAnsi="Tahoma" w:cs="Tahoma"/>
          <w:bCs/>
        </w:rPr>
      </w:pPr>
      <w:r w:rsidRPr="00AB41E2">
        <w:rPr>
          <w:rFonts w:ascii="Arial" w:hAnsi="Arial" w:cs="Arial"/>
          <w:b/>
          <w:bCs/>
        </w:rPr>
        <w:t>M :</w:t>
      </w:r>
      <w:r w:rsidR="00B571DD">
        <w:rPr>
          <w:rFonts w:ascii="Arial" w:hAnsi="Arial" w:cs="Arial"/>
          <w:b/>
          <w:bCs/>
        </w:rPr>
        <w:t xml:space="preserve"> </w:t>
      </w:r>
      <w:r>
        <w:rPr>
          <w:rFonts w:ascii="Tahoma" w:hAnsi="Tahoma" w:cs="Tahoma"/>
          <w:bCs/>
        </w:rPr>
        <w:t>L</w:t>
      </w:r>
      <w:r w:rsidR="007074A9">
        <w:rPr>
          <w:rFonts w:ascii="Tahoma" w:hAnsi="Tahoma" w:cs="Tahoma"/>
          <w:bCs/>
        </w:rPr>
        <w:t xml:space="preserve">a poursuite du rebond du </w:t>
      </w:r>
      <w:r w:rsidR="00ED3B3E">
        <w:rPr>
          <w:rFonts w:ascii="Tahoma" w:hAnsi="Tahoma" w:cs="Tahoma"/>
          <w:bCs/>
        </w:rPr>
        <w:t xml:space="preserve">10 ans UK </w:t>
      </w:r>
      <w:r w:rsidR="00C13D0B">
        <w:rPr>
          <w:rFonts w:ascii="Tahoma" w:hAnsi="Tahoma" w:cs="Tahoma"/>
          <w:bCs/>
        </w:rPr>
        <w:t>ne pourra se faire qu’</w:t>
      </w:r>
      <w:r w:rsidR="007074A9">
        <w:rPr>
          <w:rFonts w:ascii="Tahoma" w:hAnsi="Tahoma" w:cs="Tahoma"/>
          <w:bCs/>
        </w:rPr>
        <w:t xml:space="preserve">en dépassement et maintien du marché </w:t>
      </w:r>
      <w:r w:rsidR="004705D7">
        <w:rPr>
          <w:rFonts w:ascii="Tahoma" w:hAnsi="Tahoma" w:cs="Tahoma"/>
          <w:bCs/>
        </w:rPr>
        <w:t>au-dessus</w:t>
      </w:r>
      <w:r w:rsidR="007074A9">
        <w:rPr>
          <w:rFonts w:ascii="Tahoma" w:hAnsi="Tahoma" w:cs="Tahoma"/>
          <w:bCs/>
        </w:rPr>
        <w:t xml:space="preserve"> de la résistance de long terme de 0.83</w:t>
      </w:r>
      <w:r w:rsidR="00F6244E">
        <w:rPr>
          <w:rFonts w:ascii="Tahoma" w:hAnsi="Tahoma" w:cs="Tahoma"/>
          <w:bCs/>
        </w:rPr>
        <w:t>,</w:t>
      </w:r>
      <w:r w:rsidR="007074A9">
        <w:rPr>
          <w:rFonts w:ascii="Tahoma" w:hAnsi="Tahoma" w:cs="Tahoma"/>
          <w:bCs/>
        </w:rPr>
        <w:t xml:space="preserve"> matérialisé</w:t>
      </w:r>
      <w:r w:rsidR="00E54C52">
        <w:rPr>
          <w:rFonts w:ascii="Tahoma" w:hAnsi="Tahoma" w:cs="Tahoma"/>
          <w:bCs/>
        </w:rPr>
        <w:t>e</w:t>
      </w:r>
      <w:r w:rsidR="007074A9">
        <w:rPr>
          <w:rFonts w:ascii="Tahoma" w:hAnsi="Tahoma" w:cs="Tahoma"/>
          <w:bCs/>
        </w:rPr>
        <w:t xml:space="preserve"> par un plat de TS.</w:t>
      </w:r>
    </w:p>
    <w:p w:rsidR="00E54C52" w:rsidRDefault="00E54C52" w:rsidP="007074A9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Le dépassement de 0.83 donnera de l’espace au marché pour revenir sur sa KS située à 1.04.</w:t>
      </w:r>
    </w:p>
    <w:p w:rsidR="00AB41E2" w:rsidRPr="00AB41E2" w:rsidRDefault="00AB41E2" w:rsidP="00AB41E2">
      <w:pPr>
        <w:jc w:val="both"/>
        <w:rPr>
          <w:rFonts w:ascii="Tahoma" w:hAnsi="Tahoma" w:cs="Tahoma"/>
          <w:bCs/>
        </w:rPr>
      </w:pPr>
    </w:p>
    <w:p w:rsidR="003F6DEE" w:rsidRDefault="00AB41E2" w:rsidP="007074A9">
      <w:pPr>
        <w:jc w:val="both"/>
        <w:rPr>
          <w:rFonts w:ascii="Tahoma" w:hAnsi="Tahoma" w:cs="Tahoma"/>
          <w:bCs/>
        </w:rPr>
      </w:pPr>
      <w:r w:rsidRPr="007E64EF">
        <w:rPr>
          <w:rFonts w:ascii="Arial" w:hAnsi="Arial" w:cs="Arial"/>
          <w:b/>
          <w:bCs/>
        </w:rPr>
        <w:t xml:space="preserve">W : </w:t>
      </w:r>
      <w:r w:rsidR="003F6DEE" w:rsidRPr="003F6DEE">
        <w:rPr>
          <w:rFonts w:ascii="Tahoma" w:hAnsi="Tahoma" w:cs="Tahoma"/>
          <w:bCs/>
        </w:rPr>
        <w:t xml:space="preserve">La </w:t>
      </w:r>
      <w:r w:rsidR="003F6DEE">
        <w:rPr>
          <w:rFonts w:ascii="Tahoma" w:hAnsi="Tahoma" w:cs="Tahoma"/>
          <w:bCs/>
        </w:rPr>
        <w:t xml:space="preserve">TS continuera de développer son plat tant que le taux </w:t>
      </w:r>
      <w:r w:rsidR="004705D7">
        <w:rPr>
          <w:rFonts w:ascii="Tahoma" w:hAnsi="Tahoma" w:cs="Tahoma"/>
          <w:bCs/>
        </w:rPr>
        <w:t>évoluera</w:t>
      </w:r>
      <w:r w:rsidR="003F6DEE">
        <w:rPr>
          <w:rFonts w:ascii="Tahoma" w:hAnsi="Tahoma" w:cs="Tahoma"/>
          <w:bCs/>
        </w:rPr>
        <w:t xml:space="preserve"> entre 0.40 et 0.83.</w:t>
      </w:r>
      <w:r w:rsidR="00F6244E">
        <w:rPr>
          <w:rFonts w:ascii="Tahoma" w:hAnsi="Tahoma" w:cs="Tahoma"/>
          <w:bCs/>
        </w:rPr>
        <w:t xml:space="preserve"> </w:t>
      </w:r>
      <w:r w:rsidR="003F6DEE">
        <w:rPr>
          <w:rFonts w:ascii="Tahoma" w:hAnsi="Tahoma" w:cs="Tahoma"/>
          <w:bCs/>
        </w:rPr>
        <w:t>La borne haute représente la résistance de long terme</w:t>
      </w:r>
      <w:r w:rsidR="00F6244E">
        <w:rPr>
          <w:rFonts w:ascii="Tahoma" w:hAnsi="Tahoma" w:cs="Tahoma"/>
          <w:bCs/>
        </w:rPr>
        <w:t xml:space="preserve"> évoquée précédemment.</w:t>
      </w:r>
    </w:p>
    <w:p w:rsidR="003F6DEE" w:rsidRDefault="003F6DEE" w:rsidP="007074A9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Le plat de TS se situe</w:t>
      </w:r>
      <w:r w:rsidR="00F6244E">
        <w:rPr>
          <w:rFonts w:ascii="Tahoma" w:hAnsi="Tahoma" w:cs="Tahoma"/>
          <w:bCs/>
        </w:rPr>
        <w:t xml:space="preserve"> </w:t>
      </w:r>
      <w:r>
        <w:rPr>
          <w:rFonts w:ascii="Tahoma" w:hAnsi="Tahoma" w:cs="Tahoma"/>
          <w:bCs/>
        </w:rPr>
        <w:t xml:space="preserve">sur 0.62. </w:t>
      </w:r>
      <w:r w:rsidR="004705D7">
        <w:rPr>
          <w:rFonts w:ascii="Tahoma" w:hAnsi="Tahoma" w:cs="Tahoma"/>
          <w:bCs/>
        </w:rPr>
        <w:t>Au-dessus</w:t>
      </w:r>
      <w:r>
        <w:rPr>
          <w:rFonts w:ascii="Tahoma" w:hAnsi="Tahoma" w:cs="Tahoma"/>
          <w:bCs/>
        </w:rPr>
        <w:t xml:space="preserve"> de ce support, des tests de la résistance sont </w:t>
      </w:r>
      <w:r w:rsidR="00F6244E">
        <w:rPr>
          <w:rFonts w:ascii="Tahoma" w:hAnsi="Tahoma" w:cs="Tahoma"/>
          <w:bCs/>
        </w:rPr>
        <w:t>probables</w:t>
      </w:r>
      <w:r>
        <w:rPr>
          <w:rFonts w:ascii="Tahoma" w:hAnsi="Tahoma" w:cs="Tahoma"/>
          <w:bCs/>
        </w:rPr>
        <w:t>.</w:t>
      </w:r>
    </w:p>
    <w:p w:rsidR="003F6DEE" w:rsidRDefault="003F6DEE" w:rsidP="007074A9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Pas de baisse envisagée tant que le 10 ans UK se maintiendra </w:t>
      </w:r>
      <w:r w:rsidR="004705D7">
        <w:rPr>
          <w:rFonts w:ascii="Tahoma" w:hAnsi="Tahoma" w:cs="Tahoma"/>
          <w:bCs/>
        </w:rPr>
        <w:t>au-dessus</w:t>
      </w:r>
      <w:r>
        <w:rPr>
          <w:rFonts w:ascii="Tahoma" w:hAnsi="Tahoma" w:cs="Tahoma"/>
          <w:bCs/>
        </w:rPr>
        <w:t xml:space="preserve"> du support de 0.62.</w:t>
      </w:r>
    </w:p>
    <w:p w:rsidR="00570B77" w:rsidRPr="007E64EF" w:rsidRDefault="00570B77" w:rsidP="00AB41E2">
      <w:pPr>
        <w:jc w:val="both"/>
        <w:rPr>
          <w:rFonts w:ascii="Tahoma" w:hAnsi="Tahoma" w:cs="Tahoma"/>
          <w:bCs/>
        </w:rPr>
      </w:pPr>
    </w:p>
    <w:p w:rsidR="00063BB0" w:rsidRDefault="00AB41E2" w:rsidP="007074A9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F20583" w:rsidRPr="00F20583">
        <w:rPr>
          <w:rFonts w:ascii="Tahoma" w:hAnsi="Tahoma" w:cs="Tahoma"/>
          <w:bCs/>
        </w:rPr>
        <w:t xml:space="preserve">Le contexte </w:t>
      </w:r>
      <w:r w:rsidR="00F20583">
        <w:rPr>
          <w:rFonts w:ascii="Tahoma" w:hAnsi="Tahoma" w:cs="Tahoma"/>
          <w:bCs/>
        </w:rPr>
        <w:t>est haussier sur le court terme. Cela signifie qu’il avantage le test de la résistance de 0.83 au cours des prochaines séances.</w:t>
      </w:r>
      <w:r w:rsidR="00841475">
        <w:rPr>
          <w:rFonts w:ascii="Tahoma" w:hAnsi="Tahoma" w:cs="Tahoma"/>
          <w:bCs/>
        </w:rPr>
        <w:t xml:space="preserve"> La correction récente s’inscrit dans cet environnement haussier. La TS a été passée mais pas la KS. Sans nouveau haut,</w:t>
      </w:r>
      <w:r w:rsidR="00F6244E">
        <w:rPr>
          <w:rFonts w:ascii="Tahoma" w:hAnsi="Tahoma" w:cs="Tahoma"/>
          <w:bCs/>
        </w:rPr>
        <w:t xml:space="preserve"> </w:t>
      </w:r>
      <w:r w:rsidR="00B856F2">
        <w:rPr>
          <w:rFonts w:ascii="Tahoma" w:hAnsi="Tahoma" w:cs="Tahoma"/>
          <w:bCs/>
        </w:rPr>
        <w:t>supérieur</w:t>
      </w:r>
      <w:r w:rsidR="00F6244E">
        <w:rPr>
          <w:rFonts w:ascii="Tahoma" w:hAnsi="Tahoma" w:cs="Tahoma"/>
          <w:bCs/>
        </w:rPr>
        <w:t xml:space="preserve"> à 0.83, </w:t>
      </w:r>
      <w:r w:rsidR="00841475">
        <w:rPr>
          <w:rFonts w:ascii="Tahoma" w:hAnsi="Tahoma" w:cs="Tahoma"/>
          <w:bCs/>
        </w:rPr>
        <w:t xml:space="preserve"> </w:t>
      </w:r>
      <w:r w:rsidR="00F6244E">
        <w:rPr>
          <w:rFonts w:ascii="Tahoma" w:hAnsi="Tahoma" w:cs="Tahoma"/>
          <w:bCs/>
        </w:rPr>
        <w:t>elle se</w:t>
      </w:r>
      <w:r w:rsidR="00841475">
        <w:rPr>
          <w:rFonts w:ascii="Tahoma" w:hAnsi="Tahoma" w:cs="Tahoma"/>
          <w:bCs/>
        </w:rPr>
        <w:t xml:space="preserve"> stabiliser</w:t>
      </w:r>
      <w:r w:rsidR="00F6244E">
        <w:rPr>
          <w:rFonts w:ascii="Tahoma" w:hAnsi="Tahoma" w:cs="Tahoma"/>
          <w:bCs/>
        </w:rPr>
        <w:t>a</w:t>
      </w:r>
      <w:r w:rsidR="00841475">
        <w:rPr>
          <w:rFonts w:ascii="Tahoma" w:hAnsi="Tahoma" w:cs="Tahoma"/>
          <w:bCs/>
        </w:rPr>
        <w:t xml:space="preserve"> sur 0.72.</w:t>
      </w:r>
    </w:p>
    <w:p w:rsidR="00841475" w:rsidRPr="00F20583" w:rsidRDefault="00113D58" w:rsidP="007074A9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U</w:t>
      </w:r>
      <w:r w:rsidR="00841475">
        <w:rPr>
          <w:rFonts w:ascii="Tahoma" w:hAnsi="Tahoma" w:cs="Tahoma"/>
          <w:bCs/>
        </w:rPr>
        <w:t xml:space="preserve">n maintien du marché </w:t>
      </w:r>
      <w:r w:rsidR="004705D7">
        <w:rPr>
          <w:rFonts w:ascii="Tahoma" w:hAnsi="Tahoma" w:cs="Tahoma"/>
          <w:bCs/>
        </w:rPr>
        <w:t>au-dessus</w:t>
      </w:r>
      <w:r w:rsidR="00841475">
        <w:rPr>
          <w:rFonts w:ascii="Tahoma" w:hAnsi="Tahoma" w:cs="Tahoma"/>
          <w:bCs/>
        </w:rPr>
        <w:t xml:space="preserve"> de 0.72 sera </w:t>
      </w:r>
      <w:r w:rsidR="004705D7">
        <w:rPr>
          <w:rFonts w:ascii="Tahoma" w:hAnsi="Tahoma" w:cs="Tahoma"/>
          <w:bCs/>
        </w:rPr>
        <w:t>nécessaire</w:t>
      </w:r>
      <w:r w:rsidR="00841475">
        <w:rPr>
          <w:rFonts w:ascii="Tahoma" w:hAnsi="Tahoma" w:cs="Tahoma"/>
          <w:bCs/>
        </w:rPr>
        <w:t xml:space="preserve"> pour envisager une reprise de la hausse. </w:t>
      </w:r>
    </w:p>
    <w:p w:rsidR="00AB41E2" w:rsidRDefault="00AB41E2" w:rsidP="00AB41E2">
      <w:pPr>
        <w:jc w:val="both"/>
        <w:rPr>
          <w:rFonts w:ascii="Arial" w:hAnsi="Arial" w:cs="Arial"/>
          <w:bCs/>
        </w:rPr>
      </w:pPr>
    </w:p>
    <w:p w:rsidR="00AB41E2" w:rsidRDefault="00AB41E2" w:rsidP="00AB41E2">
      <w:pPr>
        <w:jc w:val="both"/>
        <w:rPr>
          <w:rFonts w:ascii="Arial" w:hAnsi="Arial" w:cs="Arial"/>
          <w:bCs/>
        </w:rPr>
      </w:pPr>
    </w:p>
    <w:p w:rsidR="00C6200D" w:rsidRDefault="00AB41E2" w:rsidP="009F78C9">
      <w:pPr>
        <w:jc w:val="both"/>
        <w:rPr>
          <w:rFonts w:ascii="Arial" w:hAnsi="Arial" w:cs="Arial"/>
          <w:b/>
          <w:color w:val="00B050"/>
        </w:rPr>
      </w:pPr>
      <w:r w:rsidRPr="00C6200D">
        <w:rPr>
          <w:rFonts w:ascii="Arial" w:hAnsi="Arial" w:cs="Arial"/>
          <w:b/>
          <w:color w:val="00B050"/>
          <w:u w:val="single"/>
        </w:rPr>
        <w:t>HEBDOMADAIRE</w:t>
      </w:r>
      <w:r w:rsidRPr="00C6200D">
        <w:rPr>
          <w:rFonts w:ascii="Arial" w:hAnsi="Arial" w:cs="Arial"/>
          <w:b/>
          <w:color w:val="00B050"/>
        </w:rPr>
        <w:t xml:space="preserve"> : </w:t>
      </w:r>
      <w:r w:rsidR="00B57D30">
        <w:rPr>
          <w:rFonts w:ascii="Arial" w:hAnsi="Arial" w:cs="Arial"/>
          <w:b/>
          <w:color w:val="00B050"/>
        </w:rPr>
        <w:t xml:space="preserve">Pas de hausse envisageable tant que le marché se maintiendra sous 0.83. </w:t>
      </w:r>
    </w:p>
    <w:p w:rsidR="00B57D30" w:rsidRDefault="00B57D30" w:rsidP="009F78C9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>Sur le court terme la cassure de 0.72 renverra le marché sur le support de 0.62. En rupture de ce support, la baisse pourra être envisagée.</w:t>
      </w:r>
    </w:p>
    <w:p w:rsidR="002A04CE" w:rsidRDefault="002A04CE" w:rsidP="006E6472">
      <w:pPr>
        <w:jc w:val="both"/>
        <w:rPr>
          <w:rFonts w:ascii="Arial" w:hAnsi="Arial" w:cs="Arial"/>
          <w:b/>
          <w:color w:val="00B050"/>
        </w:rPr>
      </w:pPr>
    </w:p>
    <w:p w:rsidR="002A04CE" w:rsidRDefault="002A04CE" w:rsidP="006E6472">
      <w:pPr>
        <w:jc w:val="both"/>
        <w:rPr>
          <w:rFonts w:ascii="Arial" w:hAnsi="Arial" w:cs="Arial"/>
          <w:b/>
          <w:color w:val="00B050"/>
        </w:rPr>
      </w:pPr>
    </w:p>
    <w:p w:rsidR="002A04CE" w:rsidRDefault="002A04CE" w:rsidP="006E6472">
      <w:pPr>
        <w:jc w:val="both"/>
        <w:rPr>
          <w:rFonts w:ascii="Arial" w:hAnsi="Arial" w:cs="Arial"/>
          <w:b/>
          <w:color w:val="00B050"/>
        </w:rPr>
      </w:pPr>
    </w:p>
    <w:p w:rsidR="00EC0CA4" w:rsidRPr="00C6200D" w:rsidRDefault="00EC0CA4" w:rsidP="006E6472">
      <w:pPr>
        <w:jc w:val="both"/>
        <w:rPr>
          <w:rFonts w:ascii="Arial" w:hAnsi="Arial" w:cs="Arial"/>
          <w:b/>
          <w:color w:val="00B050"/>
        </w:rPr>
      </w:pPr>
    </w:p>
    <w:p w:rsidR="00C6200D" w:rsidRDefault="00C6200D" w:rsidP="006E6472">
      <w:pPr>
        <w:jc w:val="both"/>
        <w:rPr>
          <w:rFonts w:ascii="Arial" w:hAnsi="Arial" w:cs="Arial"/>
          <w:b/>
          <w:color w:val="00B050"/>
        </w:rPr>
      </w:pPr>
    </w:p>
    <w:p w:rsidR="00A2645D" w:rsidRPr="00C6200D" w:rsidRDefault="00A2645D" w:rsidP="006E6472">
      <w:pPr>
        <w:jc w:val="both"/>
        <w:rPr>
          <w:rFonts w:ascii="Arial" w:hAnsi="Arial" w:cs="Arial"/>
          <w:b/>
          <w:color w:val="00B050"/>
        </w:rPr>
      </w:pPr>
    </w:p>
    <w:p w:rsidR="00AB41E2" w:rsidRPr="00F1020A" w:rsidRDefault="00AB41E2" w:rsidP="00AB41E2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C6200D">
        <w:rPr>
          <w:rFonts w:ascii="Arial" w:hAnsi="Arial" w:cs="Arial"/>
          <w:bCs/>
          <w:color w:val="FF0000"/>
          <w:sz w:val="28"/>
          <w:szCs w:val="28"/>
        </w:rPr>
        <w:lastRenderedPageBreak/>
        <w:t xml:space="preserve">                                              </w:t>
      </w:r>
      <w:r w:rsidRPr="00F1020A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JP </w:t>
      </w:r>
      <w:r w:rsidRPr="00F1020A">
        <w:rPr>
          <w:rFonts w:ascii="Arial" w:hAnsi="Arial" w:cs="Arial"/>
          <w:b/>
          <w:i/>
          <w:lang w:val="en-US"/>
        </w:rPr>
        <w:t xml:space="preserve">                             </w:t>
      </w:r>
    </w:p>
    <w:p w:rsidR="00AB41E2" w:rsidRPr="00F1020A" w:rsidRDefault="00AB41E2" w:rsidP="00AB41E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bCs/>
          <w:sz w:val="28"/>
          <w:szCs w:val="28"/>
          <w:u w:val="single"/>
          <w:lang w:val="en-US"/>
        </w:rPr>
        <w:t>Monthly</w:t>
      </w:r>
    </w:p>
    <w:p w:rsidR="00AB41E2" w:rsidRPr="00F1020A" w:rsidRDefault="001E2EBB" w:rsidP="00AB41E2">
      <w:pPr>
        <w:ind w:left="-283"/>
        <w:jc w:val="both"/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  <w:lang w:val="en-US"/>
        </w:rPr>
      </w:pPr>
      <w:r w:rsidRPr="001E2EBB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drawing>
          <wp:inline distT="0" distB="0" distL="0" distR="0">
            <wp:extent cx="6645330" cy="4057650"/>
            <wp:effectExtent l="0" t="0" r="3175" b="0"/>
            <wp:docPr id="11" name="Image 11" descr="C:\Users\EPBFIA~1\AppData\Local\Temp\Bloomberg\temp\bfm192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PBFIA~1\AppData\Local\Temp\Bloomberg\temp\bfm1927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85" cy="405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E2" w:rsidRPr="00F1020A" w:rsidRDefault="00AB41E2" w:rsidP="00AB41E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AB41E2" w:rsidRPr="00F1020A" w:rsidRDefault="001E2EBB" w:rsidP="00AB41E2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1E2EBB">
        <w:rPr>
          <w:rFonts w:ascii="Arial" w:hAnsi="Arial" w:cs="Arial"/>
          <w:noProof/>
        </w:rPr>
        <w:drawing>
          <wp:inline distT="0" distB="0" distL="0" distR="0">
            <wp:extent cx="6645275" cy="4581525"/>
            <wp:effectExtent l="0" t="0" r="3175" b="9525"/>
            <wp:docPr id="12" name="Image 12" descr="C:\Users\EPBFIA~1\AppData\Local\Temp\Bloomberg\temp\bfm9E6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PBFIA~1\AppData\Local\Temp\Bloomberg\temp\bfm9E65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51" cy="458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E2" w:rsidRPr="00F1020A" w:rsidRDefault="00AB41E2" w:rsidP="003C38B3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 xml:space="preserve">            </w:t>
      </w:r>
      <w:r w:rsidRPr="00F1020A">
        <w:rPr>
          <w:rFonts w:ascii="Arial" w:hAnsi="Arial" w:cs="Arial"/>
          <w:b/>
          <w:bCs/>
          <w:sz w:val="28"/>
          <w:szCs w:val="28"/>
          <w:u w:val="single"/>
          <w:lang w:val="en-US"/>
        </w:rPr>
        <w:t>Daily</w:t>
      </w:r>
    </w:p>
    <w:p w:rsidR="0052058C" w:rsidRDefault="001E2EBB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E2EBB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105275"/>
            <wp:effectExtent l="0" t="0" r="3175" b="0"/>
            <wp:docPr id="13" name="Image 13" descr="C:\Users\EPBFIA~1\AppData\Local\Temp\Bloomberg\temp\bfm115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PBFIA~1\AppData\Local\Temp\Bloomberg\temp\bfm1154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30" cy="410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EBB" w:rsidRPr="00F1020A" w:rsidRDefault="001E2EBB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:rsidR="00B81CAF" w:rsidRDefault="005530C2" w:rsidP="001163F2">
      <w:pPr>
        <w:jc w:val="both"/>
        <w:rPr>
          <w:rFonts w:ascii="Tahoma" w:hAnsi="Tahoma" w:cs="Tahoma"/>
          <w:bCs/>
        </w:rPr>
      </w:pPr>
      <w:r w:rsidRPr="002B2182">
        <w:rPr>
          <w:rFonts w:ascii="Arial" w:hAnsi="Arial" w:cs="Arial"/>
          <w:b/>
          <w:bCs/>
        </w:rPr>
        <w:t>M :</w:t>
      </w:r>
      <w:r w:rsidRPr="002B2182">
        <w:rPr>
          <w:rFonts w:ascii="Tahoma" w:hAnsi="Tahoma" w:cs="Tahoma"/>
          <w:bCs/>
        </w:rPr>
        <w:t xml:space="preserve"> </w:t>
      </w:r>
      <w:r w:rsidR="00283808">
        <w:rPr>
          <w:rFonts w:ascii="Tahoma" w:hAnsi="Tahoma" w:cs="Tahoma"/>
          <w:bCs/>
        </w:rPr>
        <w:t>Le plat de KS de -0.</w:t>
      </w:r>
      <w:r w:rsidR="001E2EBB">
        <w:rPr>
          <w:rFonts w:ascii="Tahoma" w:hAnsi="Tahoma" w:cs="Tahoma"/>
          <w:bCs/>
        </w:rPr>
        <w:t>06 se prolongera plusieurs mois</w:t>
      </w:r>
      <w:r w:rsidR="00283808">
        <w:rPr>
          <w:rFonts w:ascii="Tahoma" w:hAnsi="Tahoma" w:cs="Tahoma"/>
          <w:bCs/>
        </w:rPr>
        <w:t>. Il servira de résistance</w:t>
      </w:r>
      <w:r w:rsidR="00A2645D">
        <w:rPr>
          <w:rFonts w:ascii="Tahoma" w:hAnsi="Tahoma" w:cs="Tahoma"/>
          <w:bCs/>
        </w:rPr>
        <w:t xml:space="preserve"> ou</w:t>
      </w:r>
      <w:r w:rsidR="00283808">
        <w:rPr>
          <w:rFonts w:ascii="Tahoma" w:hAnsi="Tahoma" w:cs="Tahoma"/>
          <w:bCs/>
        </w:rPr>
        <w:t xml:space="preserve"> </w:t>
      </w:r>
      <w:r w:rsidR="00A2645D">
        <w:rPr>
          <w:rFonts w:ascii="Tahoma" w:hAnsi="Tahoma" w:cs="Tahoma"/>
          <w:bCs/>
        </w:rPr>
        <w:t xml:space="preserve">de support </w:t>
      </w:r>
      <w:r w:rsidR="00283808">
        <w:rPr>
          <w:rFonts w:ascii="Tahoma" w:hAnsi="Tahoma" w:cs="Tahoma"/>
          <w:bCs/>
        </w:rPr>
        <w:t>au cours des prochaines semaines. Son dépassement favorisera une poursuite de la hausse en direction de la bordure basse du nuage située pour novembre à +0.06.</w:t>
      </w:r>
    </w:p>
    <w:p w:rsidR="00206439" w:rsidRPr="002B2182" w:rsidRDefault="00206439" w:rsidP="00955F8B">
      <w:pPr>
        <w:jc w:val="both"/>
        <w:rPr>
          <w:rFonts w:ascii="Tahoma" w:hAnsi="Tahoma" w:cs="Tahoma"/>
          <w:bCs/>
        </w:rPr>
      </w:pPr>
    </w:p>
    <w:p w:rsidR="0052058C" w:rsidRDefault="00134724" w:rsidP="00283808">
      <w:pPr>
        <w:jc w:val="both"/>
        <w:rPr>
          <w:rFonts w:ascii="Tahoma" w:hAnsi="Tahoma" w:cs="Tahoma"/>
          <w:bCs/>
        </w:rPr>
      </w:pPr>
      <w:r w:rsidRPr="00654B9A">
        <w:rPr>
          <w:rFonts w:ascii="Arial" w:hAnsi="Arial" w:cs="Arial"/>
          <w:b/>
          <w:bCs/>
        </w:rPr>
        <w:t xml:space="preserve">W : </w:t>
      </w:r>
      <w:r w:rsidR="0052058C">
        <w:rPr>
          <w:rFonts w:ascii="Tahoma" w:hAnsi="Tahoma" w:cs="Tahoma"/>
          <w:bCs/>
        </w:rPr>
        <w:t>Su</w:t>
      </w:r>
      <w:r w:rsidR="0052058C" w:rsidRPr="0052058C">
        <w:rPr>
          <w:rFonts w:ascii="Tahoma" w:hAnsi="Tahoma" w:cs="Tahoma"/>
          <w:bCs/>
        </w:rPr>
        <w:t>r</w:t>
      </w:r>
      <w:r w:rsidR="0052058C">
        <w:rPr>
          <w:rFonts w:ascii="Tahoma" w:hAnsi="Tahoma" w:cs="Tahoma"/>
          <w:bCs/>
        </w:rPr>
        <w:t xml:space="preserve"> cette unité de temps, le dépassement de la TS et de la KS </w:t>
      </w:r>
      <w:r w:rsidR="00224762">
        <w:rPr>
          <w:rFonts w:ascii="Tahoma" w:hAnsi="Tahoma" w:cs="Tahoma"/>
          <w:bCs/>
        </w:rPr>
        <w:t>a</w:t>
      </w:r>
      <w:r w:rsidR="0052058C">
        <w:rPr>
          <w:rFonts w:ascii="Tahoma" w:hAnsi="Tahoma" w:cs="Tahoma"/>
          <w:bCs/>
        </w:rPr>
        <w:t xml:space="preserve"> ramené le taux sur la résistance constituée par le nuage. Ce dernier sera compris pour la semaine entre -0.03 et +0.03.</w:t>
      </w:r>
    </w:p>
    <w:p w:rsidR="0097651E" w:rsidRPr="0052058C" w:rsidRDefault="0052058C" w:rsidP="00283808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La LS devra s’affranchir de sa TS sur -0.05 pour envisager un nouveau test du nuage par le 10 ans JP.</w:t>
      </w:r>
      <w:r w:rsidRPr="0052058C">
        <w:rPr>
          <w:rFonts w:ascii="Tahoma" w:hAnsi="Tahoma" w:cs="Tahoma"/>
          <w:bCs/>
        </w:rPr>
        <w:t xml:space="preserve"> </w:t>
      </w:r>
    </w:p>
    <w:p w:rsidR="000370B5" w:rsidRDefault="000370B5" w:rsidP="007A24CA">
      <w:pPr>
        <w:jc w:val="both"/>
        <w:rPr>
          <w:rFonts w:ascii="Arial" w:hAnsi="Arial" w:cs="Arial"/>
          <w:bCs/>
        </w:rPr>
      </w:pPr>
    </w:p>
    <w:p w:rsidR="00C81654" w:rsidRDefault="00591EF8" w:rsidP="0028380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D :</w:t>
      </w:r>
      <w:r w:rsidR="00D13CC0">
        <w:rPr>
          <w:rFonts w:ascii="Arial" w:hAnsi="Arial" w:cs="Arial"/>
          <w:bCs/>
        </w:rPr>
        <w:t xml:space="preserve"> </w:t>
      </w:r>
      <w:r w:rsidR="007276C0">
        <w:rPr>
          <w:rFonts w:ascii="Arial" w:hAnsi="Arial" w:cs="Arial"/>
          <w:bCs/>
        </w:rPr>
        <w:t>L’environnement est haussier sur le court terme. Le taux est revenu sur sa TS</w:t>
      </w:r>
      <w:r w:rsidR="008775AD">
        <w:rPr>
          <w:rFonts w:ascii="Arial" w:hAnsi="Arial" w:cs="Arial"/>
          <w:bCs/>
        </w:rPr>
        <w:t xml:space="preserve"> et permet d’</w:t>
      </w:r>
      <w:r w:rsidR="00224762">
        <w:rPr>
          <w:rFonts w:ascii="Arial" w:hAnsi="Arial" w:cs="Arial"/>
          <w:bCs/>
        </w:rPr>
        <w:t>alléger</w:t>
      </w:r>
      <w:r w:rsidR="008775AD">
        <w:rPr>
          <w:rFonts w:ascii="Arial" w:hAnsi="Arial" w:cs="Arial"/>
          <w:bCs/>
        </w:rPr>
        <w:t xml:space="preserve"> le contexte sur tendu du début de mois. Sans dépassement du haut récent de -0.01, la KS s’aplatir</w:t>
      </w:r>
      <w:r w:rsidR="00DF186F">
        <w:rPr>
          <w:rFonts w:ascii="Arial" w:hAnsi="Arial" w:cs="Arial"/>
          <w:bCs/>
        </w:rPr>
        <w:t>a</w:t>
      </w:r>
      <w:r w:rsidR="008775AD">
        <w:rPr>
          <w:rFonts w:ascii="Arial" w:hAnsi="Arial" w:cs="Arial"/>
          <w:bCs/>
        </w:rPr>
        <w:t xml:space="preserve"> pour dessiner un support sur -0.10.</w:t>
      </w:r>
      <w:bookmarkStart w:id="3" w:name="_GoBack"/>
      <w:bookmarkEnd w:id="3"/>
    </w:p>
    <w:p w:rsidR="00E6243C" w:rsidRDefault="00E6243C" w:rsidP="00E61308">
      <w:pPr>
        <w:jc w:val="both"/>
        <w:rPr>
          <w:rFonts w:ascii="Arial" w:hAnsi="Arial" w:cs="Arial"/>
          <w:bCs/>
        </w:rPr>
      </w:pPr>
    </w:p>
    <w:p w:rsidR="00B52A8D" w:rsidRDefault="00B52A8D" w:rsidP="00352501">
      <w:pPr>
        <w:jc w:val="both"/>
        <w:rPr>
          <w:rFonts w:ascii="Arial" w:hAnsi="Arial" w:cs="Arial"/>
          <w:bCs/>
        </w:rPr>
      </w:pPr>
    </w:p>
    <w:p w:rsidR="00575B07" w:rsidRDefault="005530C2" w:rsidP="00D616FC">
      <w:pPr>
        <w:jc w:val="both"/>
        <w:rPr>
          <w:rFonts w:ascii="Arial" w:hAnsi="Arial" w:cs="Arial"/>
          <w:b/>
          <w:color w:val="00B050"/>
        </w:rPr>
      </w:pPr>
      <w:r w:rsidRPr="00575B07">
        <w:rPr>
          <w:rFonts w:ascii="Arial" w:hAnsi="Arial" w:cs="Arial"/>
          <w:b/>
          <w:color w:val="00B050"/>
          <w:u w:val="single"/>
        </w:rPr>
        <w:t>HEBDOMADAIRE</w:t>
      </w:r>
      <w:r w:rsidR="00B124E0" w:rsidRPr="00575B07">
        <w:rPr>
          <w:rFonts w:ascii="Arial" w:hAnsi="Arial" w:cs="Arial"/>
          <w:b/>
          <w:color w:val="00B050"/>
        </w:rPr>
        <w:t xml:space="preserve"> : </w:t>
      </w:r>
      <w:r w:rsidR="00D616FC">
        <w:rPr>
          <w:rFonts w:ascii="Arial" w:hAnsi="Arial" w:cs="Arial"/>
          <w:b/>
          <w:color w:val="00B050"/>
        </w:rPr>
        <w:t xml:space="preserve">La position du marché par rapport au support de -0.06 permettra d’envisager ou pas une poursuite de la hausse. </w:t>
      </w:r>
    </w:p>
    <w:p w:rsidR="00D616FC" w:rsidRDefault="00224762" w:rsidP="00D616FC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>Au-dessus</w:t>
      </w:r>
      <w:r w:rsidR="00D616FC">
        <w:rPr>
          <w:rFonts w:ascii="Arial" w:hAnsi="Arial" w:cs="Arial"/>
          <w:b/>
          <w:color w:val="00B050"/>
        </w:rPr>
        <w:t xml:space="preserve"> de -0.06, et en dépassement de -0.05, le 10 ans reviendra tester son nuage de moyen terme compris pour la semaine entre -0.03 et +0.03. </w:t>
      </w:r>
    </w:p>
    <w:p w:rsidR="00D616FC" w:rsidRDefault="00D616FC" w:rsidP="00D616F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6A7C6D" w:rsidRPr="007545D7" w:rsidRDefault="00F72829" w:rsidP="00292AF0">
      <w:pPr>
        <w:jc w:val="both"/>
        <w:rPr>
          <w:rFonts w:ascii="Arial" w:hAnsi="Arial" w:cs="Arial"/>
          <w:bCs/>
          <w:color w:val="FF0000"/>
          <w:sz w:val="28"/>
          <w:szCs w:val="28"/>
        </w:rPr>
      </w:pPr>
      <w:r w:rsidRPr="00575B07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</w:t>
      </w:r>
      <w:r w:rsidR="006D7DCD" w:rsidRPr="00575B07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 w:rsidRPr="00575B07">
        <w:rPr>
          <w:rFonts w:ascii="Arial" w:hAnsi="Arial" w:cs="Arial"/>
          <w:bCs/>
          <w:color w:val="FF0000"/>
          <w:sz w:val="28"/>
          <w:szCs w:val="28"/>
        </w:rPr>
        <w:t xml:space="preserve">           </w:t>
      </w: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="004C793E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      </w:t>
      </w:r>
      <w:r>
        <w:rPr>
          <w:rFonts w:ascii="Arial" w:eastAsia="Calibri" w:hAnsi="Arial" w:cs="Arial"/>
          <w:i/>
          <w:sz w:val="22"/>
          <w:szCs w:val="22"/>
        </w:rPr>
        <w:t xml:space="preserve">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082509" w:rsidRDefault="0008250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690775" w:rsidRDefault="00690775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690775" w:rsidRDefault="00690775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lastRenderedPageBreak/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D     Daily</w:t>
      </w:r>
      <w:bookmarkEnd w:id="0"/>
    </w:p>
    <w:sectPr w:rsidR="00DC295E" w:rsidRPr="00AD7F6F" w:rsidSect="00B65AF1">
      <w:footerReference w:type="default" r:id="rId20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8F0">
          <w:rPr>
            <w:noProof/>
          </w:rPr>
          <w:t>9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hdrShapeDefaults>
    <o:shapedefaults v:ext="edit" spidmax="370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1867"/>
    <w:rsid w:val="000031DF"/>
    <w:rsid w:val="000034CE"/>
    <w:rsid w:val="000035DB"/>
    <w:rsid w:val="00003BB4"/>
    <w:rsid w:val="000043C9"/>
    <w:rsid w:val="000045D0"/>
    <w:rsid w:val="00006317"/>
    <w:rsid w:val="00006573"/>
    <w:rsid w:val="00006718"/>
    <w:rsid w:val="000103AA"/>
    <w:rsid w:val="00011200"/>
    <w:rsid w:val="00011873"/>
    <w:rsid w:val="00012766"/>
    <w:rsid w:val="00013B8A"/>
    <w:rsid w:val="00014295"/>
    <w:rsid w:val="00015DE9"/>
    <w:rsid w:val="00015E3A"/>
    <w:rsid w:val="00016658"/>
    <w:rsid w:val="00020A2F"/>
    <w:rsid w:val="00021675"/>
    <w:rsid w:val="000229E3"/>
    <w:rsid w:val="00023004"/>
    <w:rsid w:val="00023A5C"/>
    <w:rsid w:val="00024342"/>
    <w:rsid w:val="00024DD8"/>
    <w:rsid w:val="00026191"/>
    <w:rsid w:val="00027220"/>
    <w:rsid w:val="00027BD4"/>
    <w:rsid w:val="000305D4"/>
    <w:rsid w:val="00030B9B"/>
    <w:rsid w:val="00031AE3"/>
    <w:rsid w:val="00031D2A"/>
    <w:rsid w:val="00032EF8"/>
    <w:rsid w:val="00033CA8"/>
    <w:rsid w:val="00033E29"/>
    <w:rsid w:val="000341AC"/>
    <w:rsid w:val="00036004"/>
    <w:rsid w:val="000370B5"/>
    <w:rsid w:val="000402E1"/>
    <w:rsid w:val="000403B1"/>
    <w:rsid w:val="00040784"/>
    <w:rsid w:val="000409C7"/>
    <w:rsid w:val="00040AE9"/>
    <w:rsid w:val="000412FF"/>
    <w:rsid w:val="00041F25"/>
    <w:rsid w:val="00042BFD"/>
    <w:rsid w:val="00043F54"/>
    <w:rsid w:val="000440AD"/>
    <w:rsid w:val="00047FCF"/>
    <w:rsid w:val="00050AE9"/>
    <w:rsid w:val="000512C5"/>
    <w:rsid w:val="000516DF"/>
    <w:rsid w:val="00053BDA"/>
    <w:rsid w:val="0005450A"/>
    <w:rsid w:val="0005450C"/>
    <w:rsid w:val="00054C30"/>
    <w:rsid w:val="00056751"/>
    <w:rsid w:val="00057734"/>
    <w:rsid w:val="0006069D"/>
    <w:rsid w:val="0006091F"/>
    <w:rsid w:val="00060C46"/>
    <w:rsid w:val="0006154C"/>
    <w:rsid w:val="0006167C"/>
    <w:rsid w:val="000619D3"/>
    <w:rsid w:val="00063BB0"/>
    <w:rsid w:val="00063DD8"/>
    <w:rsid w:val="000641C0"/>
    <w:rsid w:val="00067026"/>
    <w:rsid w:val="00067109"/>
    <w:rsid w:val="000679AC"/>
    <w:rsid w:val="000705AD"/>
    <w:rsid w:val="00071684"/>
    <w:rsid w:val="000723D8"/>
    <w:rsid w:val="00077732"/>
    <w:rsid w:val="00081051"/>
    <w:rsid w:val="000821DE"/>
    <w:rsid w:val="00082509"/>
    <w:rsid w:val="000829AB"/>
    <w:rsid w:val="00084BB2"/>
    <w:rsid w:val="00086339"/>
    <w:rsid w:val="00086C9D"/>
    <w:rsid w:val="00086EFC"/>
    <w:rsid w:val="00087358"/>
    <w:rsid w:val="000874DF"/>
    <w:rsid w:val="000902F5"/>
    <w:rsid w:val="00090B79"/>
    <w:rsid w:val="00093D02"/>
    <w:rsid w:val="00093DF2"/>
    <w:rsid w:val="00094EB3"/>
    <w:rsid w:val="0009578D"/>
    <w:rsid w:val="0009601D"/>
    <w:rsid w:val="000A0583"/>
    <w:rsid w:val="000A0E9B"/>
    <w:rsid w:val="000A320E"/>
    <w:rsid w:val="000A3D69"/>
    <w:rsid w:val="000A433F"/>
    <w:rsid w:val="000A4A04"/>
    <w:rsid w:val="000A6B9D"/>
    <w:rsid w:val="000A79EC"/>
    <w:rsid w:val="000B0BE6"/>
    <w:rsid w:val="000B0DC7"/>
    <w:rsid w:val="000B156B"/>
    <w:rsid w:val="000B18F9"/>
    <w:rsid w:val="000B6ECC"/>
    <w:rsid w:val="000B712D"/>
    <w:rsid w:val="000B7137"/>
    <w:rsid w:val="000B74F3"/>
    <w:rsid w:val="000B7E03"/>
    <w:rsid w:val="000C0677"/>
    <w:rsid w:val="000C4889"/>
    <w:rsid w:val="000C5934"/>
    <w:rsid w:val="000C5BCC"/>
    <w:rsid w:val="000C6C25"/>
    <w:rsid w:val="000C702C"/>
    <w:rsid w:val="000C7C61"/>
    <w:rsid w:val="000D0056"/>
    <w:rsid w:val="000D031B"/>
    <w:rsid w:val="000D0565"/>
    <w:rsid w:val="000D17A4"/>
    <w:rsid w:val="000D21A7"/>
    <w:rsid w:val="000D268A"/>
    <w:rsid w:val="000D27DB"/>
    <w:rsid w:val="000D36B4"/>
    <w:rsid w:val="000D4368"/>
    <w:rsid w:val="000D4E0C"/>
    <w:rsid w:val="000D52CE"/>
    <w:rsid w:val="000D5E77"/>
    <w:rsid w:val="000D6642"/>
    <w:rsid w:val="000D6A98"/>
    <w:rsid w:val="000D6D9D"/>
    <w:rsid w:val="000D72F9"/>
    <w:rsid w:val="000D7ED2"/>
    <w:rsid w:val="000E0A8B"/>
    <w:rsid w:val="000E18B5"/>
    <w:rsid w:val="000E4AFF"/>
    <w:rsid w:val="000E52B2"/>
    <w:rsid w:val="000E52E1"/>
    <w:rsid w:val="000E620B"/>
    <w:rsid w:val="000E65BF"/>
    <w:rsid w:val="000F109D"/>
    <w:rsid w:val="000F2BAA"/>
    <w:rsid w:val="000F565E"/>
    <w:rsid w:val="000F7250"/>
    <w:rsid w:val="000F7306"/>
    <w:rsid w:val="000F7495"/>
    <w:rsid w:val="000F751B"/>
    <w:rsid w:val="000F7BEC"/>
    <w:rsid w:val="000F7FF2"/>
    <w:rsid w:val="00100473"/>
    <w:rsid w:val="001017C5"/>
    <w:rsid w:val="00101F48"/>
    <w:rsid w:val="001029BE"/>
    <w:rsid w:val="00103D3B"/>
    <w:rsid w:val="00104E12"/>
    <w:rsid w:val="0010583E"/>
    <w:rsid w:val="00105938"/>
    <w:rsid w:val="00106BE1"/>
    <w:rsid w:val="00107936"/>
    <w:rsid w:val="001110F9"/>
    <w:rsid w:val="00112311"/>
    <w:rsid w:val="00112363"/>
    <w:rsid w:val="00112CAA"/>
    <w:rsid w:val="00113D58"/>
    <w:rsid w:val="00113F6B"/>
    <w:rsid w:val="00114CFE"/>
    <w:rsid w:val="00115250"/>
    <w:rsid w:val="001155DC"/>
    <w:rsid w:val="00115FF5"/>
    <w:rsid w:val="001163F2"/>
    <w:rsid w:val="00116E2A"/>
    <w:rsid w:val="00116EE6"/>
    <w:rsid w:val="00124944"/>
    <w:rsid w:val="00124CE0"/>
    <w:rsid w:val="0012530F"/>
    <w:rsid w:val="001259C9"/>
    <w:rsid w:val="00126BB5"/>
    <w:rsid w:val="0012750D"/>
    <w:rsid w:val="0013012F"/>
    <w:rsid w:val="001302E7"/>
    <w:rsid w:val="00131133"/>
    <w:rsid w:val="00131788"/>
    <w:rsid w:val="00132795"/>
    <w:rsid w:val="00132C69"/>
    <w:rsid w:val="00134724"/>
    <w:rsid w:val="001359C8"/>
    <w:rsid w:val="00137718"/>
    <w:rsid w:val="00141BFC"/>
    <w:rsid w:val="00141F36"/>
    <w:rsid w:val="001420E9"/>
    <w:rsid w:val="00142231"/>
    <w:rsid w:val="00145281"/>
    <w:rsid w:val="00145813"/>
    <w:rsid w:val="001468B3"/>
    <w:rsid w:val="001474FD"/>
    <w:rsid w:val="00151611"/>
    <w:rsid w:val="00151A43"/>
    <w:rsid w:val="00152500"/>
    <w:rsid w:val="00152721"/>
    <w:rsid w:val="00152726"/>
    <w:rsid w:val="00153297"/>
    <w:rsid w:val="00153318"/>
    <w:rsid w:val="001533EB"/>
    <w:rsid w:val="00153487"/>
    <w:rsid w:val="00155762"/>
    <w:rsid w:val="001562F5"/>
    <w:rsid w:val="001620BC"/>
    <w:rsid w:val="0016468C"/>
    <w:rsid w:val="00164E23"/>
    <w:rsid w:val="00166CBF"/>
    <w:rsid w:val="001675A2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5A5"/>
    <w:rsid w:val="001806AF"/>
    <w:rsid w:val="00181943"/>
    <w:rsid w:val="00181C36"/>
    <w:rsid w:val="00182572"/>
    <w:rsid w:val="00183409"/>
    <w:rsid w:val="001837A7"/>
    <w:rsid w:val="00183E06"/>
    <w:rsid w:val="0018446C"/>
    <w:rsid w:val="0018460F"/>
    <w:rsid w:val="00184E1D"/>
    <w:rsid w:val="00186831"/>
    <w:rsid w:val="001900F2"/>
    <w:rsid w:val="00190AAE"/>
    <w:rsid w:val="001925A8"/>
    <w:rsid w:val="001929A4"/>
    <w:rsid w:val="00192A0D"/>
    <w:rsid w:val="0019448F"/>
    <w:rsid w:val="001944AD"/>
    <w:rsid w:val="001944C7"/>
    <w:rsid w:val="0019471F"/>
    <w:rsid w:val="00194960"/>
    <w:rsid w:val="001949F6"/>
    <w:rsid w:val="00194B82"/>
    <w:rsid w:val="00194BF8"/>
    <w:rsid w:val="001954B6"/>
    <w:rsid w:val="00196168"/>
    <w:rsid w:val="00197EFA"/>
    <w:rsid w:val="001A01D2"/>
    <w:rsid w:val="001A06F3"/>
    <w:rsid w:val="001A0FCE"/>
    <w:rsid w:val="001A2421"/>
    <w:rsid w:val="001A24E1"/>
    <w:rsid w:val="001A3568"/>
    <w:rsid w:val="001A3886"/>
    <w:rsid w:val="001A5FB4"/>
    <w:rsid w:val="001A6D35"/>
    <w:rsid w:val="001A6E49"/>
    <w:rsid w:val="001A70FB"/>
    <w:rsid w:val="001A7163"/>
    <w:rsid w:val="001B0078"/>
    <w:rsid w:val="001B1120"/>
    <w:rsid w:val="001B1285"/>
    <w:rsid w:val="001B161F"/>
    <w:rsid w:val="001B1B61"/>
    <w:rsid w:val="001B1EEE"/>
    <w:rsid w:val="001B313E"/>
    <w:rsid w:val="001B322C"/>
    <w:rsid w:val="001B606D"/>
    <w:rsid w:val="001B6534"/>
    <w:rsid w:val="001C0911"/>
    <w:rsid w:val="001C0A29"/>
    <w:rsid w:val="001C1C7A"/>
    <w:rsid w:val="001C1CCD"/>
    <w:rsid w:val="001C2D3A"/>
    <w:rsid w:val="001C6728"/>
    <w:rsid w:val="001C758E"/>
    <w:rsid w:val="001C76D8"/>
    <w:rsid w:val="001C7F03"/>
    <w:rsid w:val="001D1566"/>
    <w:rsid w:val="001D21C0"/>
    <w:rsid w:val="001D2CFB"/>
    <w:rsid w:val="001D2FA0"/>
    <w:rsid w:val="001D3DCE"/>
    <w:rsid w:val="001D77A1"/>
    <w:rsid w:val="001E2EBB"/>
    <w:rsid w:val="001E41F2"/>
    <w:rsid w:val="001E4E26"/>
    <w:rsid w:val="001E5FC8"/>
    <w:rsid w:val="001E7AFE"/>
    <w:rsid w:val="001E7C78"/>
    <w:rsid w:val="001F04FB"/>
    <w:rsid w:val="001F0E5F"/>
    <w:rsid w:val="001F1263"/>
    <w:rsid w:val="001F182A"/>
    <w:rsid w:val="001F1C79"/>
    <w:rsid w:val="001F1CAB"/>
    <w:rsid w:val="001F298B"/>
    <w:rsid w:val="001F29AB"/>
    <w:rsid w:val="001F4F7F"/>
    <w:rsid w:val="002000EA"/>
    <w:rsid w:val="00201C31"/>
    <w:rsid w:val="0020343A"/>
    <w:rsid w:val="00203583"/>
    <w:rsid w:val="00206305"/>
    <w:rsid w:val="00206439"/>
    <w:rsid w:val="00206C2A"/>
    <w:rsid w:val="00206E11"/>
    <w:rsid w:val="002078BB"/>
    <w:rsid w:val="00207BD5"/>
    <w:rsid w:val="00207DBB"/>
    <w:rsid w:val="002110BC"/>
    <w:rsid w:val="0021328A"/>
    <w:rsid w:val="002144CF"/>
    <w:rsid w:val="002150B1"/>
    <w:rsid w:val="00216FF9"/>
    <w:rsid w:val="0021751A"/>
    <w:rsid w:val="00220546"/>
    <w:rsid w:val="002207F0"/>
    <w:rsid w:val="00220D12"/>
    <w:rsid w:val="002218AD"/>
    <w:rsid w:val="00222827"/>
    <w:rsid w:val="00222A4D"/>
    <w:rsid w:val="00224762"/>
    <w:rsid w:val="00226B09"/>
    <w:rsid w:val="00226C24"/>
    <w:rsid w:val="002308C6"/>
    <w:rsid w:val="00230B15"/>
    <w:rsid w:val="00233557"/>
    <w:rsid w:val="0023366A"/>
    <w:rsid w:val="00235D2E"/>
    <w:rsid w:val="00235DEB"/>
    <w:rsid w:val="0023751E"/>
    <w:rsid w:val="00240007"/>
    <w:rsid w:val="002412DD"/>
    <w:rsid w:val="00243A7F"/>
    <w:rsid w:val="002465CA"/>
    <w:rsid w:val="00247289"/>
    <w:rsid w:val="002505D9"/>
    <w:rsid w:val="002506D7"/>
    <w:rsid w:val="00252295"/>
    <w:rsid w:val="00252336"/>
    <w:rsid w:val="002525D8"/>
    <w:rsid w:val="00252935"/>
    <w:rsid w:val="0025315D"/>
    <w:rsid w:val="00253590"/>
    <w:rsid w:val="00254989"/>
    <w:rsid w:val="00254BF4"/>
    <w:rsid w:val="00256885"/>
    <w:rsid w:val="00260D05"/>
    <w:rsid w:val="002611C1"/>
    <w:rsid w:val="00261B82"/>
    <w:rsid w:val="00261DE8"/>
    <w:rsid w:val="002637F2"/>
    <w:rsid w:val="00263A7F"/>
    <w:rsid w:val="00264CE5"/>
    <w:rsid w:val="00264ECA"/>
    <w:rsid w:val="00264FEC"/>
    <w:rsid w:val="0026586A"/>
    <w:rsid w:val="002658AF"/>
    <w:rsid w:val="002717FD"/>
    <w:rsid w:val="002738EB"/>
    <w:rsid w:val="00273EF1"/>
    <w:rsid w:val="00274AD5"/>
    <w:rsid w:val="00275122"/>
    <w:rsid w:val="002759EF"/>
    <w:rsid w:val="002764EC"/>
    <w:rsid w:val="0027656D"/>
    <w:rsid w:val="00276D92"/>
    <w:rsid w:val="00277424"/>
    <w:rsid w:val="0027748F"/>
    <w:rsid w:val="00277F15"/>
    <w:rsid w:val="0028013B"/>
    <w:rsid w:val="00281F6C"/>
    <w:rsid w:val="00283808"/>
    <w:rsid w:val="00283BD0"/>
    <w:rsid w:val="0028437B"/>
    <w:rsid w:val="00284863"/>
    <w:rsid w:val="0028603F"/>
    <w:rsid w:val="00286600"/>
    <w:rsid w:val="00287148"/>
    <w:rsid w:val="002905F8"/>
    <w:rsid w:val="002908DB"/>
    <w:rsid w:val="0029217A"/>
    <w:rsid w:val="00292AF0"/>
    <w:rsid w:val="00294B9B"/>
    <w:rsid w:val="00294F8D"/>
    <w:rsid w:val="002A04CE"/>
    <w:rsid w:val="002A207A"/>
    <w:rsid w:val="002A2E2C"/>
    <w:rsid w:val="002A322F"/>
    <w:rsid w:val="002A3BA9"/>
    <w:rsid w:val="002A3CA4"/>
    <w:rsid w:val="002A46CF"/>
    <w:rsid w:val="002A50F8"/>
    <w:rsid w:val="002A6332"/>
    <w:rsid w:val="002A634E"/>
    <w:rsid w:val="002A63D2"/>
    <w:rsid w:val="002A6510"/>
    <w:rsid w:val="002B02D3"/>
    <w:rsid w:val="002B0A38"/>
    <w:rsid w:val="002B125C"/>
    <w:rsid w:val="002B1C25"/>
    <w:rsid w:val="002B2182"/>
    <w:rsid w:val="002B268E"/>
    <w:rsid w:val="002B4084"/>
    <w:rsid w:val="002B5AD8"/>
    <w:rsid w:val="002B6F36"/>
    <w:rsid w:val="002B7219"/>
    <w:rsid w:val="002C089E"/>
    <w:rsid w:val="002C101E"/>
    <w:rsid w:val="002C17CF"/>
    <w:rsid w:val="002C1ABF"/>
    <w:rsid w:val="002C2834"/>
    <w:rsid w:val="002C2DC2"/>
    <w:rsid w:val="002C3C75"/>
    <w:rsid w:val="002C4B3C"/>
    <w:rsid w:val="002C5FAC"/>
    <w:rsid w:val="002C77B2"/>
    <w:rsid w:val="002D1323"/>
    <w:rsid w:val="002D173D"/>
    <w:rsid w:val="002D1C0D"/>
    <w:rsid w:val="002D3BDC"/>
    <w:rsid w:val="002D3EC9"/>
    <w:rsid w:val="002D56ED"/>
    <w:rsid w:val="002D6096"/>
    <w:rsid w:val="002D6D0B"/>
    <w:rsid w:val="002E337C"/>
    <w:rsid w:val="002E34FF"/>
    <w:rsid w:val="002E3C88"/>
    <w:rsid w:val="002E5E89"/>
    <w:rsid w:val="002E71C2"/>
    <w:rsid w:val="002E7D66"/>
    <w:rsid w:val="002F0C21"/>
    <w:rsid w:val="002F127F"/>
    <w:rsid w:val="002F174D"/>
    <w:rsid w:val="002F1F80"/>
    <w:rsid w:val="002F2904"/>
    <w:rsid w:val="002F3091"/>
    <w:rsid w:val="002F32FE"/>
    <w:rsid w:val="002F3703"/>
    <w:rsid w:val="002F4402"/>
    <w:rsid w:val="002F4FBD"/>
    <w:rsid w:val="002F52B4"/>
    <w:rsid w:val="002F631A"/>
    <w:rsid w:val="002F6B57"/>
    <w:rsid w:val="00300473"/>
    <w:rsid w:val="00301413"/>
    <w:rsid w:val="00302039"/>
    <w:rsid w:val="00304ABD"/>
    <w:rsid w:val="00304BA3"/>
    <w:rsid w:val="00304D6E"/>
    <w:rsid w:val="00306608"/>
    <w:rsid w:val="0031071E"/>
    <w:rsid w:val="003116D7"/>
    <w:rsid w:val="00312599"/>
    <w:rsid w:val="003133A3"/>
    <w:rsid w:val="00313779"/>
    <w:rsid w:val="003144DD"/>
    <w:rsid w:val="00314C8B"/>
    <w:rsid w:val="00315779"/>
    <w:rsid w:val="0031658C"/>
    <w:rsid w:val="003166BC"/>
    <w:rsid w:val="00316AC9"/>
    <w:rsid w:val="00317596"/>
    <w:rsid w:val="003219C6"/>
    <w:rsid w:val="003228D3"/>
    <w:rsid w:val="00322FA9"/>
    <w:rsid w:val="003233B1"/>
    <w:rsid w:val="003233C3"/>
    <w:rsid w:val="003240DA"/>
    <w:rsid w:val="003261EE"/>
    <w:rsid w:val="00326368"/>
    <w:rsid w:val="00326A93"/>
    <w:rsid w:val="00326EA9"/>
    <w:rsid w:val="0032701F"/>
    <w:rsid w:val="00327F45"/>
    <w:rsid w:val="00330C78"/>
    <w:rsid w:val="003314C7"/>
    <w:rsid w:val="00332645"/>
    <w:rsid w:val="003335A2"/>
    <w:rsid w:val="00336487"/>
    <w:rsid w:val="00337BE0"/>
    <w:rsid w:val="003411EA"/>
    <w:rsid w:val="0034135F"/>
    <w:rsid w:val="0034170D"/>
    <w:rsid w:val="00343C28"/>
    <w:rsid w:val="003441F8"/>
    <w:rsid w:val="003442C6"/>
    <w:rsid w:val="0034586E"/>
    <w:rsid w:val="00346A3E"/>
    <w:rsid w:val="00346F7E"/>
    <w:rsid w:val="00347D77"/>
    <w:rsid w:val="003505F9"/>
    <w:rsid w:val="0035123F"/>
    <w:rsid w:val="00351729"/>
    <w:rsid w:val="00352501"/>
    <w:rsid w:val="00352A1E"/>
    <w:rsid w:val="00353038"/>
    <w:rsid w:val="00353952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499E"/>
    <w:rsid w:val="00365809"/>
    <w:rsid w:val="00365852"/>
    <w:rsid w:val="0036673D"/>
    <w:rsid w:val="00366961"/>
    <w:rsid w:val="00367053"/>
    <w:rsid w:val="00367239"/>
    <w:rsid w:val="0036728D"/>
    <w:rsid w:val="00367599"/>
    <w:rsid w:val="00367EED"/>
    <w:rsid w:val="003702C4"/>
    <w:rsid w:val="003728FB"/>
    <w:rsid w:val="00373142"/>
    <w:rsid w:val="0037478E"/>
    <w:rsid w:val="003750B6"/>
    <w:rsid w:val="003754F3"/>
    <w:rsid w:val="003766CE"/>
    <w:rsid w:val="00377440"/>
    <w:rsid w:val="0037765A"/>
    <w:rsid w:val="0038013D"/>
    <w:rsid w:val="00380FB7"/>
    <w:rsid w:val="00381025"/>
    <w:rsid w:val="0038119F"/>
    <w:rsid w:val="00381240"/>
    <w:rsid w:val="00382502"/>
    <w:rsid w:val="00382720"/>
    <w:rsid w:val="00383992"/>
    <w:rsid w:val="00383BAC"/>
    <w:rsid w:val="0038454B"/>
    <w:rsid w:val="00385E03"/>
    <w:rsid w:val="00385F69"/>
    <w:rsid w:val="0038658B"/>
    <w:rsid w:val="003908C4"/>
    <w:rsid w:val="00391A79"/>
    <w:rsid w:val="00392DBA"/>
    <w:rsid w:val="00393320"/>
    <w:rsid w:val="00394134"/>
    <w:rsid w:val="003948B3"/>
    <w:rsid w:val="00394A95"/>
    <w:rsid w:val="00394C8E"/>
    <w:rsid w:val="003952D7"/>
    <w:rsid w:val="00395394"/>
    <w:rsid w:val="00395A11"/>
    <w:rsid w:val="00395D33"/>
    <w:rsid w:val="003972D4"/>
    <w:rsid w:val="00397BA3"/>
    <w:rsid w:val="003A1222"/>
    <w:rsid w:val="003A24E8"/>
    <w:rsid w:val="003A32D7"/>
    <w:rsid w:val="003A3D69"/>
    <w:rsid w:val="003A463C"/>
    <w:rsid w:val="003B05A8"/>
    <w:rsid w:val="003B2136"/>
    <w:rsid w:val="003B2B32"/>
    <w:rsid w:val="003B2CFF"/>
    <w:rsid w:val="003B53BC"/>
    <w:rsid w:val="003B5E8C"/>
    <w:rsid w:val="003B63F5"/>
    <w:rsid w:val="003B6878"/>
    <w:rsid w:val="003B75F0"/>
    <w:rsid w:val="003B7952"/>
    <w:rsid w:val="003C0097"/>
    <w:rsid w:val="003C03CD"/>
    <w:rsid w:val="003C0B4D"/>
    <w:rsid w:val="003C1462"/>
    <w:rsid w:val="003C27DA"/>
    <w:rsid w:val="003C38B3"/>
    <w:rsid w:val="003C4EDA"/>
    <w:rsid w:val="003C54E2"/>
    <w:rsid w:val="003C5E00"/>
    <w:rsid w:val="003D08EB"/>
    <w:rsid w:val="003D1BDF"/>
    <w:rsid w:val="003D2ADD"/>
    <w:rsid w:val="003D41A5"/>
    <w:rsid w:val="003D4F43"/>
    <w:rsid w:val="003D5EFB"/>
    <w:rsid w:val="003D663C"/>
    <w:rsid w:val="003D6F9F"/>
    <w:rsid w:val="003E182A"/>
    <w:rsid w:val="003E1B3F"/>
    <w:rsid w:val="003E286C"/>
    <w:rsid w:val="003E3B64"/>
    <w:rsid w:val="003E3CAD"/>
    <w:rsid w:val="003E3E0C"/>
    <w:rsid w:val="003E462E"/>
    <w:rsid w:val="003E5A71"/>
    <w:rsid w:val="003E5D19"/>
    <w:rsid w:val="003E749D"/>
    <w:rsid w:val="003F328C"/>
    <w:rsid w:val="003F4023"/>
    <w:rsid w:val="003F42D2"/>
    <w:rsid w:val="003F502F"/>
    <w:rsid w:val="003F68D9"/>
    <w:rsid w:val="003F6DEE"/>
    <w:rsid w:val="003F6F10"/>
    <w:rsid w:val="003F7686"/>
    <w:rsid w:val="004019C3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16C1"/>
    <w:rsid w:val="0041172B"/>
    <w:rsid w:val="00412CB3"/>
    <w:rsid w:val="00414CFD"/>
    <w:rsid w:val="00415641"/>
    <w:rsid w:val="00416B48"/>
    <w:rsid w:val="00416F1A"/>
    <w:rsid w:val="00420BCE"/>
    <w:rsid w:val="00420BDE"/>
    <w:rsid w:val="00420C45"/>
    <w:rsid w:val="00420D5B"/>
    <w:rsid w:val="004225A5"/>
    <w:rsid w:val="00422637"/>
    <w:rsid w:val="00423B60"/>
    <w:rsid w:val="00423E08"/>
    <w:rsid w:val="00426825"/>
    <w:rsid w:val="00426F85"/>
    <w:rsid w:val="00427979"/>
    <w:rsid w:val="00427A15"/>
    <w:rsid w:val="0043066E"/>
    <w:rsid w:val="004306D5"/>
    <w:rsid w:val="0043099C"/>
    <w:rsid w:val="0043164A"/>
    <w:rsid w:val="00432229"/>
    <w:rsid w:val="00432974"/>
    <w:rsid w:val="004337C8"/>
    <w:rsid w:val="0044041C"/>
    <w:rsid w:val="00440575"/>
    <w:rsid w:val="004411EA"/>
    <w:rsid w:val="00442012"/>
    <w:rsid w:val="004447DB"/>
    <w:rsid w:val="004465AF"/>
    <w:rsid w:val="004468CC"/>
    <w:rsid w:val="00446A18"/>
    <w:rsid w:val="00447612"/>
    <w:rsid w:val="00447F13"/>
    <w:rsid w:val="00451C8C"/>
    <w:rsid w:val="0045309C"/>
    <w:rsid w:val="00453797"/>
    <w:rsid w:val="00454022"/>
    <w:rsid w:val="004560CD"/>
    <w:rsid w:val="00456454"/>
    <w:rsid w:val="00456985"/>
    <w:rsid w:val="00457643"/>
    <w:rsid w:val="00461D48"/>
    <w:rsid w:val="00462BAF"/>
    <w:rsid w:val="00463CC3"/>
    <w:rsid w:val="00464BA2"/>
    <w:rsid w:val="004657DD"/>
    <w:rsid w:val="0046677B"/>
    <w:rsid w:val="00466930"/>
    <w:rsid w:val="00467E82"/>
    <w:rsid w:val="004705D7"/>
    <w:rsid w:val="00470E75"/>
    <w:rsid w:val="0047266A"/>
    <w:rsid w:val="00473686"/>
    <w:rsid w:val="00473B65"/>
    <w:rsid w:val="00474400"/>
    <w:rsid w:val="00476700"/>
    <w:rsid w:val="00476733"/>
    <w:rsid w:val="004801A4"/>
    <w:rsid w:val="00480883"/>
    <w:rsid w:val="00481D2A"/>
    <w:rsid w:val="00482B00"/>
    <w:rsid w:val="00483F5C"/>
    <w:rsid w:val="004857D5"/>
    <w:rsid w:val="00485A58"/>
    <w:rsid w:val="004873C5"/>
    <w:rsid w:val="00487B1D"/>
    <w:rsid w:val="00490C20"/>
    <w:rsid w:val="00491C79"/>
    <w:rsid w:val="00493516"/>
    <w:rsid w:val="00494714"/>
    <w:rsid w:val="004949EF"/>
    <w:rsid w:val="00494FE4"/>
    <w:rsid w:val="00496A2B"/>
    <w:rsid w:val="004A2834"/>
    <w:rsid w:val="004A2C42"/>
    <w:rsid w:val="004A3421"/>
    <w:rsid w:val="004A482F"/>
    <w:rsid w:val="004A4C46"/>
    <w:rsid w:val="004A5949"/>
    <w:rsid w:val="004A5B07"/>
    <w:rsid w:val="004A5BD8"/>
    <w:rsid w:val="004A7BFF"/>
    <w:rsid w:val="004B0A61"/>
    <w:rsid w:val="004B145B"/>
    <w:rsid w:val="004B28E1"/>
    <w:rsid w:val="004B4456"/>
    <w:rsid w:val="004B449F"/>
    <w:rsid w:val="004B454C"/>
    <w:rsid w:val="004B4D21"/>
    <w:rsid w:val="004C0637"/>
    <w:rsid w:val="004C0997"/>
    <w:rsid w:val="004C0DCA"/>
    <w:rsid w:val="004C107D"/>
    <w:rsid w:val="004C1D94"/>
    <w:rsid w:val="004C27FB"/>
    <w:rsid w:val="004C37DD"/>
    <w:rsid w:val="004C4332"/>
    <w:rsid w:val="004C57CF"/>
    <w:rsid w:val="004C61D4"/>
    <w:rsid w:val="004C7595"/>
    <w:rsid w:val="004C793E"/>
    <w:rsid w:val="004D01D1"/>
    <w:rsid w:val="004D02B8"/>
    <w:rsid w:val="004D1150"/>
    <w:rsid w:val="004D297C"/>
    <w:rsid w:val="004D2E5B"/>
    <w:rsid w:val="004D3429"/>
    <w:rsid w:val="004D34DF"/>
    <w:rsid w:val="004D3A21"/>
    <w:rsid w:val="004D5FED"/>
    <w:rsid w:val="004D6D25"/>
    <w:rsid w:val="004E02D3"/>
    <w:rsid w:val="004E1D03"/>
    <w:rsid w:val="004E2FE7"/>
    <w:rsid w:val="004E4C26"/>
    <w:rsid w:val="004E4DA1"/>
    <w:rsid w:val="004E4F3B"/>
    <w:rsid w:val="004E5DFE"/>
    <w:rsid w:val="004E606B"/>
    <w:rsid w:val="004F3450"/>
    <w:rsid w:val="004F35A1"/>
    <w:rsid w:val="004F3E17"/>
    <w:rsid w:val="004F49FB"/>
    <w:rsid w:val="004F6E2D"/>
    <w:rsid w:val="004F7364"/>
    <w:rsid w:val="004F7DB1"/>
    <w:rsid w:val="004F7DDC"/>
    <w:rsid w:val="005006E4"/>
    <w:rsid w:val="00500A6D"/>
    <w:rsid w:val="00501DB6"/>
    <w:rsid w:val="00501F69"/>
    <w:rsid w:val="005021FC"/>
    <w:rsid w:val="0050282B"/>
    <w:rsid w:val="00504921"/>
    <w:rsid w:val="0050573E"/>
    <w:rsid w:val="00505775"/>
    <w:rsid w:val="00505D4D"/>
    <w:rsid w:val="00510F8B"/>
    <w:rsid w:val="00512B03"/>
    <w:rsid w:val="00514C7E"/>
    <w:rsid w:val="005154A3"/>
    <w:rsid w:val="005156BE"/>
    <w:rsid w:val="00515845"/>
    <w:rsid w:val="0051588E"/>
    <w:rsid w:val="005177AF"/>
    <w:rsid w:val="00517E70"/>
    <w:rsid w:val="0052058C"/>
    <w:rsid w:val="00520F22"/>
    <w:rsid w:val="0052182E"/>
    <w:rsid w:val="00521EE7"/>
    <w:rsid w:val="005224FA"/>
    <w:rsid w:val="0052288F"/>
    <w:rsid w:val="00523CB6"/>
    <w:rsid w:val="005240F6"/>
    <w:rsid w:val="005255A2"/>
    <w:rsid w:val="005258D6"/>
    <w:rsid w:val="00525C5A"/>
    <w:rsid w:val="0053138B"/>
    <w:rsid w:val="0053209A"/>
    <w:rsid w:val="0054005C"/>
    <w:rsid w:val="005409CB"/>
    <w:rsid w:val="0054194A"/>
    <w:rsid w:val="0054241C"/>
    <w:rsid w:val="005428F6"/>
    <w:rsid w:val="00542FB4"/>
    <w:rsid w:val="0054379C"/>
    <w:rsid w:val="00543F77"/>
    <w:rsid w:val="005442B1"/>
    <w:rsid w:val="00545526"/>
    <w:rsid w:val="00545CEF"/>
    <w:rsid w:val="00545E40"/>
    <w:rsid w:val="0054693C"/>
    <w:rsid w:val="005513C3"/>
    <w:rsid w:val="005519EA"/>
    <w:rsid w:val="005530C2"/>
    <w:rsid w:val="005542F2"/>
    <w:rsid w:val="00554386"/>
    <w:rsid w:val="005600F6"/>
    <w:rsid w:val="005622FD"/>
    <w:rsid w:val="00562C92"/>
    <w:rsid w:val="0056304D"/>
    <w:rsid w:val="00563FBC"/>
    <w:rsid w:val="0056419E"/>
    <w:rsid w:val="00564E3C"/>
    <w:rsid w:val="00565330"/>
    <w:rsid w:val="00567C3E"/>
    <w:rsid w:val="00567D59"/>
    <w:rsid w:val="00570B77"/>
    <w:rsid w:val="00571826"/>
    <w:rsid w:val="00572E55"/>
    <w:rsid w:val="005758A9"/>
    <w:rsid w:val="00575B07"/>
    <w:rsid w:val="00575DF2"/>
    <w:rsid w:val="005770A5"/>
    <w:rsid w:val="00577D21"/>
    <w:rsid w:val="00580C26"/>
    <w:rsid w:val="00583E6E"/>
    <w:rsid w:val="00584F98"/>
    <w:rsid w:val="00585A3D"/>
    <w:rsid w:val="0059070C"/>
    <w:rsid w:val="00591EF8"/>
    <w:rsid w:val="00592CE7"/>
    <w:rsid w:val="0059402D"/>
    <w:rsid w:val="0059618B"/>
    <w:rsid w:val="00597F48"/>
    <w:rsid w:val="005A0483"/>
    <w:rsid w:val="005A2C3F"/>
    <w:rsid w:val="005A2FC4"/>
    <w:rsid w:val="005A4992"/>
    <w:rsid w:val="005A5601"/>
    <w:rsid w:val="005A630F"/>
    <w:rsid w:val="005A74A9"/>
    <w:rsid w:val="005A7A3E"/>
    <w:rsid w:val="005B0422"/>
    <w:rsid w:val="005B08BC"/>
    <w:rsid w:val="005B0BD1"/>
    <w:rsid w:val="005B388F"/>
    <w:rsid w:val="005B3E07"/>
    <w:rsid w:val="005B4F16"/>
    <w:rsid w:val="005B6CB1"/>
    <w:rsid w:val="005B781D"/>
    <w:rsid w:val="005C0FC1"/>
    <w:rsid w:val="005C3180"/>
    <w:rsid w:val="005C5CF3"/>
    <w:rsid w:val="005C5E67"/>
    <w:rsid w:val="005C608B"/>
    <w:rsid w:val="005D0A4B"/>
    <w:rsid w:val="005D1AE2"/>
    <w:rsid w:val="005D40A6"/>
    <w:rsid w:val="005D451E"/>
    <w:rsid w:val="005D5441"/>
    <w:rsid w:val="005D5660"/>
    <w:rsid w:val="005D5A69"/>
    <w:rsid w:val="005D6FDE"/>
    <w:rsid w:val="005D7228"/>
    <w:rsid w:val="005E0045"/>
    <w:rsid w:val="005E0EAE"/>
    <w:rsid w:val="005E3601"/>
    <w:rsid w:val="005E3841"/>
    <w:rsid w:val="005E3A9D"/>
    <w:rsid w:val="005E4948"/>
    <w:rsid w:val="005E5A91"/>
    <w:rsid w:val="005F0148"/>
    <w:rsid w:val="005F0764"/>
    <w:rsid w:val="005F0A43"/>
    <w:rsid w:val="005F24C5"/>
    <w:rsid w:val="005F306F"/>
    <w:rsid w:val="005F5CD5"/>
    <w:rsid w:val="005F7340"/>
    <w:rsid w:val="00600CBA"/>
    <w:rsid w:val="0060114F"/>
    <w:rsid w:val="0060274E"/>
    <w:rsid w:val="00602AC0"/>
    <w:rsid w:val="00602F07"/>
    <w:rsid w:val="00604681"/>
    <w:rsid w:val="00604816"/>
    <w:rsid w:val="006048FD"/>
    <w:rsid w:val="00605508"/>
    <w:rsid w:val="00606B55"/>
    <w:rsid w:val="00606F69"/>
    <w:rsid w:val="00606FF3"/>
    <w:rsid w:val="00607B8E"/>
    <w:rsid w:val="00612362"/>
    <w:rsid w:val="00612BDB"/>
    <w:rsid w:val="00612E2D"/>
    <w:rsid w:val="00613E70"/>
    <w:rsid w:val="00616F44"/>
    <w:rsid w:val="00617226"/>
    <w:rsid w:val="00617E0A"/>
    <w:rsid w:val="00620D34"/>
    <w:rsid w:val="0062108B"/>
    <w:rsid w:val="00621305"/>
    <w:rsid w:val="006233E3"/>
    <w:rsid w:val="006234BF"/>
    <w:rsid w:val="00623878"/>
    <w:rsid w:val="0062397C"/>
    <w:rsid w:val="0062450E"/>
    <w:rsid w:val="00625AE3"/>
    <w:rsid w:val="00626AF6"/>
    <w:rsid w:val="006273BD"/>
    <w:rsid w:val="006275D6"/>
    <w:rsid w:val="00631325"/>
    <w:rsid w:val="006319DA"/>
    <w:rsid w:val="00631B1F"/>
    <w:rsid w:val="00632EAA"/>
    <w:rsid w:val="0063308B"/>
    <w:rsid w:val="0063445B"/>
    <w:rsid w:val="00634E87"/>
    <w:rsid w:val="00635070"/>
    <w:rsid w:val="006360F4"/>
    <w:rsid w:val="00636A76"/>
    <w:rsid w:val="00636AD9"/>
    <w:rsid w:val="00636B48"/>
    <w:rsid w:val="006374F9"/>
    <w:rsid w:val="00637D32"/>
    <w:rsid w:val="006420ED"/>
    <w:rsid w:val="006423C5"/>
    <w:rsid w:val="00643293"/>
    <w:rsid w:val="0064344E"/>
    <w:rsid w:val="00643C41"/>
    <w:rsid w:val="00645868"/>
    <w:rsid w:val="006460C3"/>
    <w:rsid w:val="0064679C"/>
    <w:rsid w:val="00650C73"/>
    <w:rsid w:val="00652F6E"/>
    <w:rsid w:val="00653475"/>
    <w:rsid w:val="0065391F"/>
    <w:rsid w:val="00653DBA"/>
    <w:rsid w:val="00654221"/>
    <w:rsid w:val="0065440B"/>
    <w:rsid w:val="00654B9A"/>
    <w:rsid w:val="0066004C"/>
    <w:rsid w:val="006602EF"/>
    <w:rsid w:val="0066058B"/>
    <w:rsid w:val="006641B7"/>
    <w:rsid w:val="006647A5"/>
    <w:rsid w:val="006701A6"/>
    <w:rsid w:val="00670CF7"/>
    <w:rsid w:val="00673AB2"/>
    <w:rsid w:val="00675360"/>
    <w:rsid w:val="0067627E"/>
    <w:rsid w:val="0067627F"/>
    <w:rsid w:val="00676870"/>
    <w:rsid w:val="00681617"/>
    <w:rsid w:val="00682009"/>
    <w:rsid w:val="006832C0"/>
    <w:rsid w:val="00683E0B"/>
    <w:rsid w:val="00684003"/>
    <w:rsid w:val="00684F60"/>
    <w:rsid w:val="006859A4"/>
    <w:rsid w:val="006871A5"/>
    <w:rsid w:val="00687AA0"/>
    <w:rsid w:val="00687F45"/>
    <w:rsid w:val="00690736"/>
    <w:rsid w:val="00690775"/>
    <w:rsid w:val="0069101B"/>
    <w:rsid w:val="00691E63"/>
    <w:rsid w:val="00694328"/>
    <w:rsid w:val="00695638"/>
    <w:rsid w:val="00695C02"/>
    <w:rsid w:val="00696B7C"/>
    <w:rsid w:val="00697BE6"/>
    <w:rsid w:val="006A0DD9"/>
    <w:rsid w:val="006A1336"/>
    <w:rsid w:val="006A1753"/>
    <w:rsid w:val="006A24B7"/>
    <w:rsid w:val="006A2C49"/>
    <w:rsid w:val="006A3761"/>
    <w:rsid w:val="006A380A"/>
    <w:rsid w:val="006A43AF"/>
    <w:rsid w:val="006A4A16"/>
    <w:rsid w:val="006A637D"/>
    <w:rsid w:val="006A74DA"/>
    <w:rsid w:val="006A7C6D"/>
    <w:rsid w:val="006B021C"/>
    <w:rsid w:val="006B0A0C"/>
    <w:rsid w:val="006B0BF0"/>
    <w:rsid w:val="006B0DAF"/>
    <w:rsid w:val="006B196C"/>
    <w:rsid w:val="006B287A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C641D"/>
    <w:rsid w:val="006C6EAF"/>
    <w:rsid w:val="006C7D97"/>
    <w:rsid w:val="006D01EC"/>
    <w:rsid w:val="006D0966"/>
    <w:rsid w:val="006D178F"/>
    <w:rsid w:val="006D31FB"/>
    <w:rsid w:val="006D3C0C"/>
    <w:rsid w:val="006D3D0E"/>
    <w:rsid w:val="006D64EF"/>
    <w:rsid w:val="006D6654"/>
    <w:rsid w:val="006D6C35"/>
    <w:rsid w:val="006D7DCD"/>
    <w:rsid w:val="006E0655"/>
    <w:rsid w:val="006E0AD0"/>
    <w:rsid w:val="006E0DCC"/>
    <w:rsid w:val="006E1A3A"/>
    <w:rsid w:val="006E434F"/>
    <w:rsid w:val="006E6472"/>
    <w:rsid w:val="006E6B0E"/>
    <w:rsid w:val="006E7165"/>
    <w:rsid w:val="006E7B4E"/>
    <w:rsid w:val="006F0A91"/>
    <w:rsid w:val="006F0BEC"/>
    <w:rsid w:val="006F4736"/>
    <w:rsid w:val="006F48CB"/>
    <w:rsid w:val="006F4939"/>
    <w:rsid w:val="006F5688"/>
    <w:rsid w:val="006F64AC"/>
    <w:rsid w:val="006F6A52"/>
    <w:rsid w:val="006F7044"/>
    <w:rsid w:val="0070192F"/>
    <w:rsid w:val="0070209A"/>
    <w:rsid w:val="007026BF"/>
    <w:rsid w:val="00702A9F"/>
    <w:rsid w:val="00703DD8"/>
    <w:rsid w:val="007046BB"/>
    <w:rsid w:val="00704A64"/>
    <w:rsid w:val="00704DE3"/>
    <w:rsid w:val="007063A0"/>
    <w:rsid w:val="0070643A"/>
    <w:rsid w:val="00707283"/>
    <w:rsid w:val="0070739D"/>
    <w:rsid w:val="007074A9"/>
    <w:rsid w:val="00707789"/>
    <w:rsid w:val="00710719"/>
    <w:rsid w:val="0071138F"/>
    <w:rsid w:val="00711A8C"/>
    <w:rsid w:val="00712AB3"/>
    <w:rsid w:val="00714B0F"/>
    <w:rsid w:val="00715596"/>
    <w:rsid w:val="00717049"/>
    <w:rsid w:val="0071712D"/>
    <w:rsid w:val="0072039B"/>
    <w:rsid w:val="00720A70"/>
    <w:rsid w:val="007236FA"/>
    <w:rsid w:val="00725CFC"/>
    <w:rsid w:val="00726EF5"/>
    <w:rsid w:val="00726F34"/>
    <w:rsid w:val="007276C0"/>
    <w:rsid w:val="00727A2F"/>
    <w:rsid w:val="00730480"/>
    <w:rsid w:val="00730EE6"/>
    <w:rsid w:val="00732E1A"/>
    <w:rsid w:val="00733AD4"/>
    <w:rsid w:val="007357F8"/>
    <w:rsid w:val="0073620D"/>
    <w:rsid w:val="00736D43"/>
    <w:rsid w:val="00737F72"/>
    <w:rsid w:val="007400C0"/>
    <w:rsid w:val="007433D3"/>
    <w:rsid w:val="00743874"/>
    <w:rsid w:val="00744063"/>
    <w:rsid w:val="00744233"/>
    <w:rsid w:val="007447D8"/>
    <w:rsid w:val="00744B71"/>
    <w:rsid w:val="00744F5B"/>
    <w:rsid w:val="00746A4F"/>
    <w:rsid w:val="007514B1"/>
    <w:rsid w:val="00753DE5"/>
    <w:rsid w:val="00753DE9"/>
    <w:rsid w:val="007545D7"/>
    <w:rsid w:val="00754B3C"/>
    <w:rsid w:val="00754F13"/>
    <w:rsid w:val="00755C4D"/>
    <w:rsid w:val="00755D94"/>
    <w:rsid w:val="0075693C"/>
    <w:rsid w:val="007574BC"/>
    <w:rsid w:val="0076073C"/>
    <w:rsid w:val="00761A6E"/>
    <w:rsid w:val="00761B8F"/>
    <w:rsid w:val="00762F69"/>
    <w:rsid w:val="007633DD"/>
    <w:rsid w:val="00763578"/>
    <w:rsid w:val="00763833"/>
    <w:rsid w:val="00764E65"/>
    <w:rsid w:val="0076534A"/>
    <w:rsid w:val="007654A7"/>
    <w:rsid w:val="007658F2"/>
    <w:rsid w:val="00767166"/>
    <w:rsid w:val="007672B9"/>
    <w:rsid w:val="00770199"/>
    <w:rsid w:val="0077185D"/>
    <w:rsid w:val="00772BD6"/>
    <w:rsid w:val="00772C5B"/>
    <w:rsid w:val="0077442B"/>
    <w:rsid w:val="00774BF3"/>
    <w:rsid w:val="0077593E"/>
    <w:rsid w:val="00775E44"/>
    <w:rsid w:val="00776C3E"/>
    <w:rsid w:val="007774E7"/>
    <w:rsid w:val="007801B9"/>
    <w:rsid w:val="0078049F"/>
    <w:rsid w:val="00780BA9"/>
    <w:rsid w:val="0078148C"/>
    <w:rsid w:val="00781543"/>
    <w:rsid w:val="00781605"/>
    <w:rsid w:val="00782DF8"/>
    <w:rsid w:val="00783951"/>
    <w:rsid w:val="00783BAA"/>
    <w:rsid w:val="00787AC3"/>
    <w:rsid w:val="0079207B"/>
    <w:rsid w:val="0079235F"/>
    <w:rsid w:val="0079243D"/>
    <w:rsid w:val="0079307A"/>
    <w:rsid w:val="0079654C"/>
    <w:rsid w:val="00796592"/>
    <w:rsid w:val="007A1267"/>
    <w:rsid w:val="007A24CA"/>
    <w:rsid w:val="007A2703"/>
    <w:rsid w:val="007A3466"/>
    <w:rsid w:val="007A54EF"/>
    <w:rsid w:val="007A5656"/>
    <w:rsid w:val="007A5C06"/>
    <w:rsid w:val="007A6C47"/>
    <w:rsid w:val="007A6F2B"/>
    <w:rsid w:val="007A7562"/>
    <w:rsid w:val="007B142D"/>
    <w:rsid w:val="007B171F"/>
    <w:rsid w:val="007B31F5"/>
    <w:rsid w:val="007B6865"/>
    <w:rsid w:val="007B70F3"/>
    <w:rsid w:val="007B71D1"/>
    <w:rsid w:val="007B7E3C"/>
    <w:rsid w:val="007C1340"/>
    <w:rsid w:val="007C14A5"/>
    <w:rsid w:val="007C4633"/>
    <w:rsid w:val="007C46CB"/>
    <w:rsid w:val="007C578D"/>
    <w:rsid w:val="007C57AA"/>
    <w:rsid w:val="007C5980"/>
    <w:rsid w:val="007D3A98"/>
    <w:rsid w:val="007D4DA3"/>
    <w:rsid w:val="007D538A"/>
    <w:rsid w:val="007D59EA"/>
    <w:rsid w:val="007D5FA4"/>
    <w:rsid w:val="007E0829"/>
    <w:rsid w:val="007E08B2"/>
    <w:rsid w:val="007E15A1"/>
    <w:rsid w:val="007E1AED"/>
    <w:rsid w:val="007E26D6"/>
    <w:rsid w:val="007E34EF"/>
    <w:rsid w:val="007E3F85"/>
    <w:rsid w:val="007E4A2B"/>
    <w:rsid w:val="007E4BB4"/>
    <w:rsid w:val="007E62BC"/>
    <w:rsid w:val="007E64EF"/>
    <w:rsid w:val="007E6A55"/>
    <w:rsid w:val="007E708D"/>
    <w:rsid w:val="007F0B89"/>
    <w:rsid w:val="007F11FB"/>
    <w:rsid w:val="007F2086"/>
    <w:rsid w:val="007F215B"/>
    <w:rsid w:val="007F343A"/>
    <w:rsid w:val="007F39E0"/>
    <w:rsid w:val="007F3BD3"/>
    <w:rsid w:val="007F5372"/>
    <w:rsid w:val="00800343"/>
    <w:rsid w:val="00800A46"/>
    <w:rsid w:val="008014C5"/>
    <w:rsid w:val="00802827"/>
    <w:rsid w:val="00802A87"/>
    <w:rsid w:val="00802E3A"/>
    <w:rsid w:val="008045A6"/>
    <w:rsid w:val="00804BD3"/>
    <w:rsid w:val="00805F6D"/>
    <w:rsid w:val="00810D8C"/>
    <w:rsid w:val="0081153F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270E2"/>
    <w:rsid w:val="00830431"/>
    <w:rsid w:val="00830BBA"/>
    <w:rsid w:val="00831471"/>
    <w:rsid w:val="0083256A"/>
    <w:rsid w:val="00832C82"/>
    <w:rsid w:val="008330D9"/>
    <w:rsid w:val="00833A86"/>
    <w:rsid w:val="00833FC9"/>
    <w:rsid w:val="0083405F"/>
    <w:rsid w:val="00834345"/>
    <w:rsid w:val="008343A5"/>
    <w:rsid w:val="008359E6"/>
    <w:rsid w:val="008370A6"/>
    <w:rsid w:val="00840B16"/>
    <w:rsid w:val="00840B6E"/>
    <w:rsid w:val="00841475"/>
    <w:rsid w:val="00841983"/>
    <w:rsid w:val="00841EF7"/>
    <w:rsid w:val="008431B4"/>
    <w:rsid w:val="008436DF"/>
    <w:rsid w:val="00843BA0"/>
    <w:rsid w:val="008451F2"/>
    <w:rsid w:val="00846334"/>
    <w:rsid w:val="00847162"/>
    <w:rsid w:val="008471C3"/>
    <w:rsid w:val="00850487"/>
    <w:rsid w:val="00850DF1"/>
    <w:rsid w:val="0085141A"/>
    <w:rsid w:val="00851C6D"/>
    <w:rsid w:val="0085293D"/>
    <w:rsid w:val="00852F7E"/>
    <w:rsid w:val="00853646"/>
    <w:rsid w:val="0085485A"/>
    <w:rsid w:val="00854929"/>
    <w:rsid w:val="00855054"/>
    <w:rsid w:val="008551EB"/>
    <w:rsid w:val="00855E39"/>
    <w:rsid w:val="00856335"/>
    <w:rsid w:val="008600E7"/>
    <w:rsid w:val="00860835"/>
    <w:rsid w:val="00860B19"/>
    <w:rsid w:val="00861EF2"/>
    <w:rsid w:val="00862246"/>
    <w:rsid w:val="008631EB"/>
    <w:rsid w:val="008654F2"/>
    <w:rsid w:val="00866F18"/>
    <w:rsid w:val="008675F1"/>
    <w:rsid w:val="00871109"/>
    <w:rsid w:val="00871790"/>
    <w:rsid w:val="00874038"/>
    <w:rsid w:val="00875D08"/>
    <w:rsid w:val="008761B9"/>
    <w:rsid w:val="008769DF"/>
    <w:rsid w:val="00876C7E"/>
    <w:rsid w:val="008774A9"/>
    <w:rsid w:val="008775AD"/>
    <w:rsid w:val="00880D43"/>
    <w:rsid w:val="00880EB4"/>
    <w:rsid w:val="00881DDB"/>
    <w:rsid w:val="00882F90"/>
    <w:rsid w:val="00883554"/>
    <w:rsid w:val="00883760"/>
    <w:rsid w:val="008844D3"/>
    <w:rsid w:val="00890078"/>
    <w:rsid w:val="008908BF"/>
    <w:rsid w:val="00891204"/>
    <w:rsid w:val="00891794"/>
    <w:rsid w:val="008918D6"/>
    <w:rsid w:val="00892275"/>
    <w:rsid w:val="00892877"/>
    <w:rsid w:val="00893DED"/>
    <w:rsid w:val="00894BE9"/>
    <w:rsid w:val="00894DA5"/>
    <w:rsid w:val="00895914"/>
    <w:rsid w:val="00897DD4"/>
    <w:rsid w:val="008A14C3"/>
    <w:rsid w:val="008A2A5A"/>
    <w:rsid w:val="008A2B2F"/>
    <w:rsid w:val="008A3DE3"/>
    <w:rsid w:val="008A4666"/>
    <w:rsid w:val="008A4E31"/>
    <w:rsid w:val="008A6435"/>
    <w:rsid w:val="008A76AB"/>
    <w:rsid w:val="008A7F8B"/>
    <w:rsid w:val="008B1C6B"/>
    <w:rsid w:val="008B5673"/>
    <w:rsid w:val="008B5D81"/>
    <w:rsid w:val="008B636B"/>
    <w:rsid w:val="008B7591"/>
    <w:rsid w:val="008C46FE"/>
    <w:rsid w:val="008C60C0"/>
    <w:rsid w:val="008C648F"/>
    <w:rsid w:val="008C6E2B"/>
    <w:rsid w:val="008D0398"/>
    <w:rsid w:val="008D0E1C"/>
    <w:rsid w:val="008D238B"/>
    <w:rsid w:val="008D29AD"/>
    <w:rsid w:val="008D2BC2"/>
    <w:rsid w:val="008D2E1D"/>
    <w:rsid w:val="008D4909"/>
    <w:rsid w:val="008D490D"/>
    <w:rsid w:val="008D5580"/>
    <w:rsid w:val="008D6FE4"/>
    <w:rsid w:val="008D7B36"/>
    <w:rsid w:val="008E1392"/>
    <w:rsid w:val="008E1F06"/>
    <w:rsid w:val="008E220D"/>
    <w:rsid w:val="008E265D"/>
    <w:rsid w:val="008E2679"/>
    <w:rsid w:val="008E3AAB"/>
    <w:rsid w:val="008E426B"/>
    <w:rsid w:val="008E61D4"/>
    <w:rsid w:val="008E7071"/>
    <w:rsid w:val="008F066B"/>
    <w:rsid w:val="008F1539"/>
    <w:rsid w:val="008F180E"/>
    <w:rsid w:val="008F2026"/>
    <w:rsid w:val="008F40E5"/>
    <w:rsid w:val="008F4359"/>
    <w:rsid w:val="008F45C4"/>
    <w:rsid w:val="008F46BD"/>
    <w:rsid w:val="008F60CD"/>
    <w:rsid w:val="008F770D"/>
    <w:rsid w:val="00900B05"/>
    <w:rsid w:val="009029F1"/>
    <w:rsid w:val="00903B73"/>
    <w:rsid w:val="0090423A"/>
    <w:rsid w:val="009049D6"/>
    <w:rsid w:val="009063A6"/>
    <w:rsid w:val="00906CD0"/>
    <w:rsid w:val="009079FA"/>
    <w:rsid w:val="0091023B"/>
    <w:rsid w:val="00911680"/>
    <w:rsid w:val="0091168F"/>
    <w:rsid w:val="00911AEA"/>
    <w:rsid w:val="009127C8"/>
    <w:rsid w:val="00912E53"/>
    <w:rsid w:val="00913915"/>
    <w:rsid w:val="009141EC"/>
    <w:rsid w:val="00915059"/>
    <w:rsid w:val="009163D0"/>
    <w:rsid w:val="00916A59"/>
    <w:rsid w:val="00917964"/>
    <w:rsid w:val="00921B14"/>
    <w:rsid w:val="0092306D"/>
    <w:rsid w:val="00923DBC"/>
    <w:rsid w:val="00924357"/>
    <w:rsid w:val="0092725C"/>
    <w:rsid w:val="00927EA9"/>
    <w:rsid w:val="00930CE7"/>
    <w:rsid w:val="00930D99"/>
    <w:rsid w:val="0093269B"/>
    <w:rsid w:val="00932B6B"/>
    <w:rsid w:val="00932B93"/>
    <w:rsid w:val="009341A8"/>
    <w:rsid w:val="00934473"/>
    <w:rsid w:val="009347C0"/>
    <w:rsid w:val="00935C01"/>
    <w:rsid w:val="009372C2"/>
    <w:rsid w:val="00937389"/>
    <w:rsid w:val="0093766C"/>
    <w:rsid w:val="00937E37"/>
    <w:rsid w:val="00940DD1"/>
    <w:rsid w:val="00940EBF"/>
    <w:rsid w:val="00941E94"/>
    <w:rsid w:val="00941FF6"/>
    <w:rsid w:val="00942E0E"/>
    <w:rsid w:val="00942E34"/>
    <w:rsid w:val="009435E0"/>
    <w:rsid w:val="00944462"/>
    <w:rsid w:val="009467EF"/>
    <w:rsid w:val="00947AB8"/>
    <w:rsid w:val="00947D9D"/>
    <w:rsid w:val="00950515"/>
    <w:rsid w:val="009509FF"/>
    <w:rsid w:val="00950C2A"/>
    <w:rsid w:val="00950FA6"/>
    <w:rsid w:val="009517D9"/>
    <w:rsid w:val="00952237"/>
    <w:rsid w:val="00953F63"/>
    <w:rsid w:val="00955F8B"/>
    <w:rsid w:val="0095687C"/>
    <w:rsid w:val="00957245"/>
    <w:rsid w:val="0096003D"/>
    <w:rsid w:val="009601F4"/>
    <w:rsid w:val="0096511D"/>
    <w:rsid w:val="00965B14"/>
    <w:rsid w:val="00970A24"/>
    <w:rsid w:val="009712D5"/>
    <w:rsid w:val="00971B4A"/>
    <w:rsid w:val="00972065"/>
    <w:rsid w:val="00973DC9"/>
    <w:rsid w:val="0097505A"/>
    <w:rsid w:val="009751B4"/>
    <w:rsid w:val="009760CB"/>
    <w:rsid w:val="0097639B"/>
    <w:rsid w:val="0097651E"/>
    <w:rsid w:val="00976B22"/>
    <w:rsid w:val="009779FA"/>
    <w:rsid w:val="00981A09"/>
    <w:rsid w:val="00984DC8"/>
    <w:rsid w:val="0098556B"/>
    <w:rsid w:val="00986A9E"/>
    <w:rsid w:val="00986B48"/>
    <w:rsid w:val="00990006"/>
    <w:rsid w:val="009901C4"/>
    <w:rsid w:val="009906D1"/>
    <w:rsid w:val="009910DB"/>
    <w:rsid w:val="00991FDF"/>
    <w:rsid w:val="009925DF"/>
    <w:rsid w:val="00992B49"/>
    <w:rsid w:val="009933C4"/>
    <w:rsid w:val="00993FF1"/>
    <w:rsid w:val="00994663"/>
    <w:rsid w:val="009946B4"/>
    <w:rsid w:val="009958C6"/>
    <w:rsid w:val="00996367"/>
    <w:rsid w:val="00996F48"/>
    <w:rsid w:val="00997475"/>
    <w:rsid w:val="009A0270"/>
    <w:rsid w:val="009A1149"/>
    <w:rsid w:val="009A1C33"/>
    <w:rsid w:val="009A3DAA"/>
    <w:rsid w:val="009A5436"/>
    <w:rsid w:val="009A5EC7"/>
    <w:rsid w:val="009A6D20"/>
    <w:rsid w:val="009A7CC8"/>
    <w:rsid w:val="009B0E08"/>
    <w:rsid w:val="009B19D8"/>
    <w:rsid w:val="009B1D90"/>
    <w:rsid w:val="009B2E21"/>
    <w:rsid w:val="009B4D2D"/>
    <w:rsid w:val="009B55DC"/>
    <w:rsid w:val="009B69D4"/>
    <w:rsid w:val="009B7098"/>
    <w:rsid w:val="009B7197"/>
    <w:rsid w:val="009B7D86"/>
    <w:rsid w:val="009C2A7C"/>
    <w:rsid w:val="009C32E0"/>
    <w:rsid w:val="009C3724"/>
    <w:rsid w:val="009C45D1"/>
    <w:rsid w:val="009C72E1"/>
    <w:rsid w:val="009C73A1"/>
    <w:rsid w:val="009D01D8"/>
    <w:rsid w:val="009D0B41"/>
    <w:rsid w:val="009D0F9C"/>
    <w:rsid w:val="009D123B"/>
    <w:rsid w:val="009D3B65"/>
    <w:rsid w:val="009D4CFB"/>
    <w:rsid w:val="009D5D8C"/>
    <w:rsid w:val="009D6F55"/>
    <w:rsid w:val="009D7488"/>
    <w:rsid w:val="009D7D57"/>
    <w:rsid w:val="009E0BEE"/>
    <w:rsid w:val="009E0FEE"/>
    <w:rsid w:val="009E22DE"/>
    <w:rsid w:val="009E4516"/>
    <w:rsid w:val="009E7C13"/>
    <w:rsid w:val="009F001A"/>
    <w:rsid w:val="009F1AF9"/>
    <w:rsid w:val="009F220A"/>
    <w:rsid w:val="009F62C1"/>
    <w:rsid w:val="009F6C6E"/>
    <w:rsid w:val="009F78C9"/>
    <w:rsid w:val="009F7FD0"/>
    <w:rsid w:val="00A00B42"/>
    <w:rsid w:val="00A00FAE"/>
    <w:rsid w:val="00A01BC5"/>
    <w:rsid w:val="00A027F6"/>
    <w:rsid w:val="00A02FDE"/>
    <w:rsid w:val="00A04251"/>
    <w:rsid w:val="00A04A6C"/>
    <w:rsid w:val="00A0697F"/>
    <w:rsid w:val="00A0762B"/>
    <w:rsid w:val="00A079AF"/>
    <w:rsid w:val="00A138D8"/>
    <w:rsid w:val="00A15D2E"/>
    <w:rsid w:val="00A17C7A"/>
    <w:rsid w:val="00A17DA6"/>
    <w:rsid w:val="00A2091D"/>
    <w:rsid w:val="00A215DB"/>
    <w:rsid w:val="00A22906"/>
    <w:rsid w:val="00A2345C"/>
    <w:rsid w:val="00A2369F"/>
    <w:rsid w:val="00A2391D"/>
    <w:rsid w:val="00A24F40"/>
    <w:rsid w:val="00A25A50"/>
    <w:rsid w:val="00A25FDD"/>
    <w:rsid w:val="00A2645D"/>
    <w:rsid w:val="00A2655E"/>
    <w:rsid w:val="00A273BE"/>
    <w:rsid w:val="00A27403"/>
    <w:rsid w:val="00A27D70"/>
    <w:rsid w:val="00A27FAF"/>
    <w:rsid w:val="00A3027A"/>
    <w:rsid w:val="00A307B8"/>
    <w:rsid w:val="00A308B4"/>
    <w:rsid w:val="00A30EF5"/>
    <w:rsid w:val="00A31477"/>
    <w:rsid w:val="00A3197D"/>
    <w:rsid w:val="00A321F0"/>
    <w:rsid w:val="00A32F1F"/>
    <w:rsid w:val="00A34100"/>
    <w:rsid w:val="00A345DD"/>
    <w:rsid w:val="00A34C8C"/>
    <w:rsid w:val="00A35622"/>
    <w:rsid w:val="00A35E9E"/>
    <w:rsid w:val="00A36C54"/>
    <w:rsid w:val="00A36E33"/>
    <w:rsid w:val="00A3772E"/>
    <w:rsid w:val="00A404A8"/>
    <w:rsid w:val="00A40891"/>
    <w:rsid w:val="00A409F1"/>
    <w:rsid w:val="00A4169A"/>
    <w:rsid w:val="00A44ABB"/>
    <w:rsid w:val="00A44B13"/>
    <w:rsid w:val="00A44F87"/>
    <w:rsid w:val="00A45042"/>
    <w:rsid w:val="00A461CB"/>
    <w:rsid w:val="00A46A47"/>
    <w:rsid w:val="00A472AD"/>
    <w:rsid w:val="00A475D5"/>
    <w:rsid w:val="00A477A2"/>
    <w:rsid w:val="00A50FFB"/>
    <w:rsid w:val="00A51244"/>
    <w:rsid w:val="00A531AB"/>
    <w:rsid w:val="00A53FF3"/>
    <w:rsid w:val="00A561BA"/>
    <w:rsid w:val="00A6071B"/>
    <w:rsid w:val="00A60F63"/>
    <w:rsid w:val="00A627DA"/>
    <w:rsid w:val="00A636A6"/>
    <w:rsid w:val="00A64B0D"/>
    <w:rsid w:val="00A654EC"/>
    <w:rsid w:val="00A665E7"/>
    <w:rsid w:val="00A66881"/>
    <w:rsid w:val="00A66C62"/>
    <w:rsid w:val="00A67C1F"/>
    <w:rsid w:val="00A72582"/>
    <w:rsid w:val="00A734C0"/>
    <w:rsid w:val="00A73D56"/>
    <w:rsid w:val="00A741BF"/>
    <w:rsid w:val="00A75AFF"/>
    <w:rsid w:val="00A75D43"/>
    <w:rsid w:val="00A75F3C"/>
    <w:rsid w:val="00A77E98"/>
    <w:rsid w:val="00A800B4"/>
    <w:rsid w:val="00A801C3"/>
    <w:rsid w:val="00A804C2"/>
    <w:rsid w:val="00A8158B"/>
    <w:rsid w:val="00A82504"/>
    <w:rsid w:val="00A83DD6"/>
    <w:rsid w:val="00A84247"/>
    <w:rsid w:val="00A842EF"/>
    <w:rsid w:val="00A8447E"/>
    <w:rsid w:val="00A85203"/>
    <w:rsid w:val="00A8624D"/>
    <w:rsid w:val="00A87371"/>
    <w:rsid w:val="00A87A14"/>
    <w:rsid w:val="00A9001F"/>
    <w:rsid w:val="00A901AB"/>
    <w:rsid w:val="00A902E0"/>
    <w:rsid w:val="00A90345"/>
    <w:rsid w:val="00A919A1"/>
    <w:rsid w:val="00A9308D"/>
    <w:rsid w:val="00A94978"/>
    <w:rsid w:val="00A96C43"/>
    <w:rsid w:val="00AA00F5"/>
    <w:rsid w:val="00AA18C0"/>
    <w:rsid w:val="00AA28DD"/>
    <w:rsid w:val="00AA2FDE"/>
    <w:rsid w:val="00AA3DD6"/>
    <w:rsid w:val="00AA45F4"/>
    <w:rsid w:val="00AA5727"/>
    <w:rsid w:val="00AA580A"/>
    <w:rsid w:val="00AA59F4"/>
    <w:rsid w:val="00AA5C6E"/>
    <w:rsid w:val="00AA652A"/>
    <w:rsid w:val="00AA7942"/>
    <w:rsid w:val="00AB09C6"/>
    <w:rsid w:val="00AB1287"/>
    <w:rsid w:val="00AB15EA"/>
    <w:rsid w:val="00AB20FB"/>
    <w:rsid w:val="00AB2ED4"/>
    <w:rsid w:val="00AB3B97"/>
    <w:rsid w:val="00AB41E2"/>
    <w:rsid w:val="00AB4AFC"/>
    <w:rsid w:val="00AB536D"/>
    <w:rsid w:val="00AB5BB9"/>
    <w:rsid w:val="00AB7793"/>
    <w:rsid w:val="00AB7D94"/>
    <w:rsid w:val="00AC170D"/>
    <w:rsid w:val="00AC18B9"/>
    <w:rsid w:val="00AC2628"/>
    <w:rsid w:val="00AC4E3C"/>
    <w:rsid w:val="00AC5952"/>
    <w:rsid w:val="00AC5E45"/>
    <w:rsid w:val="00AC6A1C"/>
    <w:rsid w:val="00AC6C2D"/>
    <w:rsid w:val="00AC6DF5"/>
    <w:rsid w:val="00AC7C38"/>
    <w:rsid w:val="00AC7DC8"/>
    <w:rsid w:val="00AD2A59"/>
    <w:rsid w:val="00AD3EC0"/>
    <w:rsid w:val="00AD48B7"/>
    <w:rsid w:val="00AD5C65"/>
    <w:rsid w:val="00AD67A7"/>
    <w:rsid w:val="00AD7F6F"/>
    <w:rsid w:val="00AE3237"/>
    <w:rsid w:val="00AE3A93"/>
    <w:rsid w:val="00AE3D39"/>
    <w:rsid w:val="00AE44FC"/>
    <w:rsid w:val="00AE4693"/>
    <w:rsid w:val="00AE4B66"/>
    <w:rsid w:val="00AE4E8D"/>
    <w:rsid w:val="00AE7685"/>
    <w:rsid w:val="00AF02FB"/>
    <w:rsid w:val="00AF12F3"/>
    <w:rsid w:val="00AF2AE4"/>
    <w:rsid w:val="00AF41BB"/>
    <w:rsid w:val="00AF42D3"/>
    <w:rsid w:val="00AF4A78"/>
    <w:rsid w:val="00AF5041"/>
    <w:rsid w:val="00AF6373"/>
    <w:rsid w:val="00AF7935"/>
    <w:rsid w:val="00AF7F1E"/>
    <w:rsid w:val="00B000F8"/>
    <w:rsid w:val="00B0012C"/>
    <w:rsid w:val="00B0085F"/>
    <w:rsid w:val="00B0131A"/>
    <w:rsid w:val="00B018B5"/>
    <w:rsid w:val="00B018F9"/>
    <w:rsid w:val="00B01BA5"/>
    <w:rsid w:val="00B03AED"/>
    <w:rsid w:val="00B03CBC"/>
    <w:rsid w:val="00B04C3F"/>
    <w:rsid w:val="00B04D7F"/>
    <w:rsid w:val="00B06C8C"/>
    <w:rsid w:val="00B074C2"/>
    <w:rsid w:val="00B07E2C"/>
    <w:rsid w:val="00B10C67"/>
    <w:rsid w:val="00B124E0"/>
    <w:rsid w:val="00B133E0"/>
    <w:rsid w:val="00B135EC"/>
    <w:rsid w:val="00B15DE6"/>
    <w:rsid w:val="00B162AA"/>
    <w:rsid w:val="00B16898"/>
    <w:rsid w:val="00B17957"/>
    <w:rsid w:val="00B17FF2"/>
    <w:rsid w:val="00B2134A"/>
    <w:rsid w:val="00B21362"/>
    <w:rsid w:val="00B215B0"/>
    <w:rsid w:val="00B22088"/>
    <w:rsid w:val="00B23041"/>
    <w:rsid w:val="00B230A9"/>
    <w:rsid w:val="00B23662"/>
    <w:rsid w:val="00B23A4D"/>
    <w:rsid w:val="00B23C18"/>
    <w:rsid w:val="00B24757"/>
    <w:rsid w:val="00B25375"/>
    <w:rsid w:val="00B25A1B"/>
    <w:rsid w:val="00B25FF2"/>
    <w:rsid w:val="00B27301"/>
    <w:rsid w:val="00B30621"/>
    <w:rsid w:val="00B30D14"/>
    <w:rsid w:val="00B30DFC"/>
    <w:rsid w:val="00B32C34"/>
    <w:rsid w:val="00B33843"/>
    <w:rsid w:val="00B33A9F"/>
    <w:rsid w:val="00B35114"/>
    <w:rsid w:val="00B35C5C"/>
    <w:rsid w:val="00B35DBD"/>
    <w:rsid w:val="00B3629C"/>
    <w:rsid w:val="00B37C44"/>
    <w:rsid w:val="00B4102E"/>
    <w:rsid w:val="00B41142"/>
    <w:rsid w:val="00B4156D"/>
    <w:rsid w:val="00B422AB"/>
    <w:rsid w:val="00B4277F"/>
    <w:rsid w:val="00B42D85"/>
    <w:rsid w:val="00B43264"/>
    <w:rsid w:val="00B45EC1"/>
    <w:rsid w:val="00B5084B"/>
    <w:rsid w:val="00B50D04"/>
    <w:rsid w:val="00B52897"/>
    <w:rsid w:val="00B52A8D"/>
    <w:rsid w:val="00B5410C"/>
    <w:rsid w:val="00B5482E"/>
    <w:rsid w:val="00B54FDD"/>
    <w:rsid w:val="00B55CFF"/>
    <w:rsid w:val="00B5703F"/>
    <w:rsid w:val="00B571DD"/>
    <w:rsid w:val="00B5721D"/>
    <w:rsid w:val="00B57C52"/>
    <w:rsid w:val="00B57D30"/>
    <w:rsid w:val="00B60B6B"/>
    <w:rsid w:val="00B6489E"/>
    <w:rsid w:val="00B65AF1"/>
    <w:rsid w:val="00B65EBF"/>
    <w:rsid w:val="00B67BBD"/>
    <w:rsid w:val="00B67C1F"/>
    <w:rsid w:val="00B67C22"/>
    <w:rsid w:val="00B702CE"/>
    <w:rsid w:val="00B7142E"/>
    <w:rsid w:val="00B718CE"/>
    <w:rsid w:val="00B7197D"/>
    <w:rsid w:val="00B71F16"/>
    <w:rsid w:val="00B731A7"/>
    <w:rsid w:val="00B731FC"/>
    <w:rsid w:val="00B73833"/>
    <w:rsid w:val="00B74B95"/>
    <w:rsid w:val="00B752C8"/>
    <w:rsid w:val="00B761ED"/>
    <w:rsid w:val="00B7679A"/>
    <w:rsid w:val="00B76E25"/>
    <w:rsid w:val="00B776F2"/>
    <w:rsid w:val="00B81701"/>
    <w:rsid w:val="00B81C31"/>
    <w:rsid w:val="00B81CAF"/>
    <w:rsid w:val="00B8236E"/>
    <w:rsid w:val="00B82610"/>
    <w:rsid w:val="00B83C0B"/>
    <w:rsid w:val="00B83D1C"/>
    <w:rsid w:val="00B83DFB"/>
    <w:rsid w:val="00B856F2"/>
    <w:rsid w:val="00B8641C"/>
    <w:rsid w:val="00B87258"/>
    <w:rsid w:val="00B90153"/>
    <w:rsid w:val="00B90B86"/>
    <w:rsid w:val="00B90ECB"/>
    <w:rsid w:val="00B911B3"/>
    <w:rsid w:val="00B92136"/>
    <w:rsid w:val="00B9330D"/>
    <w:rsid w:val="00B95777"/>
    <w:rsid w:val="00B974C8"/>
    <w:rsid w:val="00B97EE6"/>
    <w:rsid w:val="00BA0BAB"/>
    <w:rsid w:val="00BA1E3D"/>
    <w:rsid w:val="00BA1F23"/>
    <w:rsid w:val="00BA2A08"/>
    <w:rsid w:val="00BA40A9"/>
    <w:rsid w:val="00BA49B2"/>
    <w:rsid w:val="00BA5214"/>
    <w:rsid w:val="00BA61B1"/>
    <w:rsid w:val="00BA7B81"/>
    <w:rsid w:val="00BB0AE6"/>
    <w:rsid w:val="00BB1F92"/>
    <w:rsid w:val="00BB280B"/>
    <w:rsid w:val="00BB2A1F"/>
    <w:rsid w:val="00BB3606"/>
    <w:rsid w:val="00BB3A2F"/>
    <w:rsid w:val="00BB42CC"/>
    <w:rsid w:val="00BB4764"/>
    <w:rsid w:val="00BB4D8C"/>
    <w:rsid w:val="00BB553F"/>
    <w:rsid w:val="00BB5E68"/>
    <w:rsid w:val="00BB6761"/>
    <w:rsid w:val="00BB7255"/>
    <w:rsid w:val="00BC1161"/>
    <w:rsid w:val="00BC172F"/>
    <w:rsid w:val="00BC21FB"/>
    <w:rsid w:val="00BC25A9"/>
    <w:rsid w:val="00BC3E56"/>
    <w:rsid w:val="00BC3E6A"/>
    <w:rsid w:val="00BC5059"/>
    <w:rsid w:val="00BC63DB"/>
    <w:rsid w:val="00BC6555"/>
    <w:rsid w:val="00BC6804"/>
    <w:rsid w:val="00BC69CA"/>
    <w:rsid w:val="00BC6CF8"/>
    <w:rsid w:val="00BC73E5"/>
    <w:rsid w:val="00BD14B0"/>
    <w:rsid w:val="00BD2F6E"/>
    <w:rsid w:val="00BD387D"/>
    <w:rsid w:val="00BD3A17"/>
    <w:rsid w:val="00BD50FC"/>
    <w:rsid w:val="00BD512A"/>
    <w:rsid w:val="00BD620D"/>
    <w:rsid w:val="00BD635C"/>
    <w:rsid w:val="00BD701C"/>
    <w:rsid w:val="00BD76EB"/>
    <w:rsid w:val="00BD7AFC"/>
    <w:rsid w:val="00BD7BF2"/>
    <w:rsid w:val="00BD7FF7"/>
    <w:rsid w:val="00BE0342"/>
    <w:rsid w:val="00BE15E9"/>
    <w:rsid w:val="00BE1712"/>
    <w:rsid w:val="00BE1A77"/>
    <w:rsid w:val="00BE257A"/>
    <w:rsid w:val="00BE378F"/>
    <w:rsid w:val="00BE3DB5"/>
    <w:rsid w:val="00BE5E46"/>
    <w:rsid w:val="00BE6BD9"/>
    <w:rsid w:val="00BE70FA"/>
    <w:rsid w:val="00BE7C61"/>
    <w:rsid w:val="00BF28CE"/>
    <w:rsid w:val="00BF3AC5"/>
    <w:rsid w:val="00BF5006"/>
    <w:rsid w:val="00BF5C20"/>
    <w:rsid w:val="00BF66F4"/>
    <w:rsid w:val="00BF7AED"/>
    <w:rsid w:val="00C00748"/>
    <w:rsid w:val="00C014A3"/>
    <w:rsid w:val="00C0184E"/>
    <w:rsid w:val="00C02421"/>
    <w:rsid w:val="00C02538"/>
    <w:rsid w:val="00C04489"/>
    <w:rsid w:val="00C06A48"/>
    <w:rsid w:val="00C07B96"/>
    <w:rsid w:val="00C11279"/>
    <w:rsid w:val="00C12A71"/>
    <w:rsid w:val="00C13D0B"/>
    <w:rsid w:val="00C15793"/>
    <w:rsid w:val="00C15D90"/>
    <w:rsid w:val="00C1781D"/>
    <w:rsid w:val="00C179AC"/>
    <w:rsid w:val="00C17FD4"/>
    <w:rsid w:val="00C2005B"/>
    <w:rsid w:val="00C20DA2"/>
    <w:rsid w:val="00C214FD"/>
    <w:rsid w:val="00C21594"/>
    <w:rsid w:val="00C21649"/>
    <w:rsid w:val="00C2194D"/>
    <w:rsid w:val="00C21C25"/>
    <w:rsid w:val="00C22E58"/>
    <w:rsid w:val="00C23B6B"/>
    <w:rsid w:val="00C23C25"/>
    <w:rsid w:val="00C23D35"/>
    <w:rsid w:val="00C240BD"/>
    <w:rsid w:val="00C24285"/>
    <w:rsid w:val="00C24A1C"/>
    <w:rsid w:val="00C25F70"/>
    <w:rsid w:val="00C26531"/>
    <w:rsid w:val="00C32E33"/>
    <w:rsid w:val="00C3351F"/>
    <w:rsid w:val="00C3352A"/>
    <w:rsid w:val="00C336F8"/>
    <w:rsid w:val="00C337CC"/>
    <w:rsid w:val="00C35146"/>
    <w:rsid w:val="00C367EA"/>
    <w:rsid w:val="00C373FD"/>
    <w:rsid w:val="00C3756A"/>
    <w:rsid w:val="00C37E2F"/>
    <w:rsid w:val="00C407EF"/>
    <w:rsid w:val="00C43239"/>
    <w:rsid w:val="00C45D23"/>
    <w:rsid w:val="00C507BA"/>
    <w:rsid w:val="00C50DC7"/>
    <w:rsid w:val="00C53106"/>
    <w:rsid w:val="00C5412E"/>
    <w:rsid w:val="00C5448E"/>
    <w:rsid w:val="00C54D0E"/>
    <w:rsid w:val="00C54F8B"/>
    <w:rsid w:val="00C55ECA"/>
    <w:rsid w:val="00C566C3"/>
    <w:rsid w:val="00C57CB0"/>
    <w:rsid w:val="00C606D4"/>
    <w:rsid w:val="00C60A78"/>
    <w:rsid w:val="00C61E1D"/>
    <w:rsid w:val="00C6200D"/>
    <w:rsid w:val="00C620BE"/>
    <w:rsid w:val="00C624EF"/>
    <w:rsid w:val="00C62D7C"/>
    <w:rsid w:val="00C64D07"/>
    <w:rsid w:val="00C65BA5"/>
    <w:rsid w:val="00C65DC9"/>
    <w:rsid w:val="00C70863"/>
    <w:rsid w:val="00C732B7"/>
    <w:rsid w:val="00C735E0"/>
    <w:rsid w:val="00C7405E"/>
    <w:rsid w:val="00C75220"/>
    <w:rsid w:val="00C7620D"/>
    <w:rsid w:val="00C76EFA"/>
    <w:rsid w:val="00C8023C"/>
    <w:rsid w:val="00C80656"/>
    <w:rsid w:val="00C80D99"/>
    <w:rsid w:val="00C81654"/>
    <w:rsid w:val="00C8169C"/>
    <w:rsid w:val="00C8255E"/>
    <w:rsid w:val="00C82F97"/>
    <w:rsid w:val="00C85349"/>
    <w:rsid w:val="00C856C1"/>
    <w:rsid w:val="00C85B65"/>
    <w:rsid w:val="00C86AB6"/>
    <w:rsid w:val="00C86F3C"/>
    <w:rsid w:val="00C87891"/>
    <w:rsid w:val="00C87D28"/>
    <w:rsid w:val="00C900FC"/>
    <w:rsid w:val="00C902B5"/>
    <w:rsid w:val="00C91B80"/>
    <w:rsid w:val="00C91DC4"/>
    <w:rsid w:val="00C92A3F"/>
    <w:rsid w:val="00C93152"/>
    <w:rsid w:val="00C94119"/>
    <w:rsid w:val="00C94164"/>
    <w:rsid w:val="00C955D5"/>
    <w:rsid w:val="00C95663"/>
    <w:rsid w:val="00C96375"/>
    <w:rsid w:val="00C97C00"/>
    <w:rsid w:val="00CA08EA"/>
    <w:rsid w:val="00CA0BD9"/>
    <w:rsid w:val="00CA151C"/>
    <w:rsid w:val="00CA23A7"/>
    <w:rsid w:val="00CA31E9"/>
    <w:rsid w:val="00CA3A8D"/>
    <w:rsid w:val="00CA5444"/>
    <w:rsid w:val="00CB45A3"/>
    <w:rsid w:val="00CB4854"/>
    <w:rsid w:val="00CB5FE1"/>
    <w:rsid w:val="00CB6C73"/>
    <w:rsid w:val="00CB7366"/>
    <w:rsid w:val="00CB76D5"/>
    <w:rsid w:val="00CC0769"/>
    <w:rsid w:val="00CC1897"/>
    <w:rsid w:val="00CC24D5"/>
    <w:rsid w:val="00CC3773"/>
    <w:rsid w:val="00CC4362"/>
    <w:rsid w:val="00CC4877"/>
    <w:rsid w:val="00CC585B"/>
    <w:rsid w:val="00CD06AD"/>
    <w:rsid w:val="00CD1B88"/>
    <w:rsid w:val="00CD2141"/>
    <w:rsid w:val="00CD337D"/>
    <w:rsid w:val="00CD3972"/>
    <w:rsid w:val="00CD4D97"/>
    <w:rsid w:val="00CD6EBA"/>
    <w:rsid w:val="00CD7CBC"/>
    <w:rsid w:val="00CE068E"/>
    <w:rsid w:val="00CE198D"/>
    <w:rsid w:val="00CE21DB"/>
    <w:rsid w:val="00CE29EF"/>
    <w:rsid w:val="00CE3206"/>
    <w:rsid w:val="00CE3955"/>
    <w:rsid w:val="00CE3BFE"/>
    <w:rsid w:val="00CE42E7"/>
    <w:rsid w:val="00CE4DEC"/>
    <w:rsid w:val="00CE5C08"/>
    <w:rsid w:val="00CE778C"/>
    <w:rsid w:val="00CF1789"/>
    <w:rsid w:val="00CF3144"/>
    <w:rsid w:val="00CF4284"/>
    <w:rsid w:val="00CF5C74"/>
    <w:rsid w:val="00CF61F0"/>
    <w:rsid w:val="00CF690F"/>
    <w:rsid w:val="00CF7FF8"/>
    <w:rsid w:val="00D03DA9"/>
    <w:rsid w:val="00D06ADB"/>
    <w:rsid w:val="00D07DCB"/>
    <w:rsid w:val="00D13526"/>
    <w:rsid w:val="00D13544"/>
    <w:rsid w:val="00D13CC0"/>
    <w:rsid w:val="00D13DDB"/>
    <w:rsid w:val="00D15C83"/>
    <w:rsid w:val="00D15FFB"/>
    <w:rsid w:val="00D16E6F"/>
    <w:rsid w:val="00D17CC0"/>
    <w:rsid w:val="00D17E01"/>
    <w:rsid w:val="00D17FF4"/>
    <w:rsid w:val="00D222DE"/>
    <w:rsid w:val="00D22B10"/>
    <w:rsid w:val="00D23D5F"/>
    <w:rsid w:val="00D24188"/>
    <w:rsid w:val="00D2583B"/>
    <w:rsid w:val="00D25E4D"/>
    <w:rsid w:val="00D2679F"/>
    <w:rsid w:val="00D27672"/>
    <w:rsid w:val="00D30F7E"/>
    <w:rsid w:val="00D3102B"/>
    <w:rsid w:val="00D31DF7"/>
    <w:rsid w:val="00D32D69"/>
    <w:rsid w:val="00D34E58"/>
    <w:rsid w:val="00D35C37"/>
    <w:rsid w:val="00D37111"/>
    <w:rsid w:val="00D37A42"/>
    <w:rsid w:val="00D40055"/>
    <w:rsid w:val="00D4278D"/>
    <w:rsid w:val="00D42883"/>
    <w:rsid w:val="00D42B38"/>
    <w:rsid w:val="00D43DAB"/>
    <w:rsid w:val="00D4418E"/>
    <w:rsid w:val="00D452F3"/>
    <w:rsid w:val="00D458DE"/>
    <w:rsid w:val="00D4603D"/>
    <w:rsid w:val="00D503A7"/>
    <w:rsid w:val="00D52828"/>
    <w:rsid w:val="00D530AD"/>
    <w:rsid w:val="00D53491"/>
    <w:rsid w:val="00D53649"/>
    <w:rsid w:val="00D5530C"/>
    <w:rsid w:val="00D5598E"/>
    <w:rsid w:val="00D5702B"/>
    <w:rsid w:val="00D608AD"/>
    <w:rsid w:val="00D61178"/>
    <w:rsid w:val="00D616FC"/>
    <w:rsid w:val="00D624A8"/>
    <w:rsid w:val="00D62EFD"/>
    <w:rsid w:val="00D6392E"/>
    <w:rsid w:val="00D66809"/>
    <w:rsid w:val="00D673A8"/>
    <w:rsid w:val="00D67CDE"/>
    <w:rsid w:val="00D67E50"/>
    <w:rsid w:val="00D709E7"/>
    <w:rsid w:val="00D710B4"/>
    <w:rsid w:val="00D71148"/>
    <w:rsid w:val="00D720FC"/>
    <w:rsid w:val="00D724BF"/>
    <w:rsid w:val="00D73C88"/>
    <w:rsid w:val="00D745CB"/>
    <w:rsid w:val="00D7545F"/>
    <w:rsid w:val="00D756C6"/>
    <w:rsid w:val="00D76B85"/>
    <w:rsid w:val="00D77DF4"/>
    <w:rsid w:val="00D80633"/>
    <w:rsid w:val="00D80D45"/>
    <w:rsid w:val="00D8157E"/>
    <w:rsid w:val="00D82307"/>
    <w:rsid w:val="00D86D7E"/>
    <w:rsid w:val="00D86F6B"/>
    <w:rsid w:val="00D86FC3"/>
    <w:rsid w:val="00D87804"/>
    <w:rsid w:val="00D9025E"/>
    <w:rsid w:val="00D905CA"/>
    <w:rsid w:val="00D90986"/>
    <w:rsid w:val="00D913FF"/>
    <w:rsid w:val="00D9196D"/>
    <w:rsid w:val="00D91B2B"/>
    <w:rsid w:val="00D91B67"/>
    <w:rsid w:val="00D94E4A"/>
    <w:rsid w:val="00D9523A"/>
    <w:rsid w:val="00D9653B"/>
    <w:rsid w:val="00D97169"/>
    <w:rsid w:val="00D9783B"/>
    <w:rsid w:val="00DA05A1"/>
    <w:rsid w:val="00DA07F1"/>
    <w:rsid w:val="00DA09B8"/>
    <w:rsid w:val="00DA1222"/>
    <w:rsid w:val="00DA174A"/>
    <w:rsid w:val="00DA29A7"/>
    <w:rsid w:val="00DA3B08"/>
    <w:rsid w:val="00DA403B"/>
    <w:rsid w:val="00DA61C8"/>
    <w:rsid w:val="00DA6C8B"/>
    <w:rsid w:val="00DA6FBE"/>
    <w:rsid w:val="00DA71C8"/>
    <w:rsid w:val="00DB12A7"/>
    <w:rsid w:val="00DB248E"/>
    <w:rsid w:val="00DB438C"/>
    <w:rsid w:val="00DB44F9"/>
    <w:rsid w:val="00DB5A39"/>
    <w:rsid w:val="00DC033F"/>
    <w:rsid w:val="00DC2483"/>
    <w:rsid w:val="00DC295E"/>
    <w:rsid w:val="00DC3AA6"/>
    <w:rsid w:val="00DC3B23"/>
    <w:rsid w:val="00DC3BB3"/>
    <w:rsid w:val="00DC41A6"/>
    <w:rsid w:val="00DC45FE"/>
    <w:rsid w:val="00DC5BAF"/>
    <w:rsid w:val="00DC6DA5"/>
    <w:rsid w:val="00DC6E5A"/>
    <w:rsid w:val="00DD26C3"/>
    <w:rsid w:val="00DD404E"/>
    <w:rsid w:val="00DD4DEB"/>
    <w:rsid w:val="00DD54D7"/>
    <w:rsid w:val="00DD5A19"/>
    <w:rsid w:val="00DD5E67"/>
    <w:rsid w:val="00DD72E7"/>
    <w:rsid w:val="00DE081B"/>
    <w:rsid w:val="00DE1D77"/>
    <w:rsid w:val="00DE2D46"/>
    <w:rsid w:val="00DE3A09"/>
    <w:rsid w:val="00DE3ABB"/>
    <w:rsid w:val="00DE4BD9"/>
    <w:rsid w:val="00DE63AD"/>
    <w:rsid w:val="00DE7014"/>
    <w:rsid w:val="00DE7494"/>
    <w:rsid w:val="00DE7B34"/>
    <w:rsid w:val="00DF15EE"/>
    <w:rsid w:val="00DF186F"/>
    <w:rsid w:val="00DF37C0"/>
    <w:rsid w:val="00DF3AD9"/>
    <w:rsid w:val="00DF4937"/>
    <w:rsid w:val="00DF59B8"/>
    <w:rsid w:val="00DF64AA"/>
    <w:rsid w:val="00E01395"/>
    <w:rsid w:val="00E0208C"/>
    <w:rsid w:val="00E02686"/>
    <w:rsid w:val="00E02D05"/>
    <w:rsid w:val="00E02F3C"/>
    <w:rsid w:val="00E03B81"/>
    <w:rsid w:val="00E044F2"/>
    <w:rsid w:val="00E07347"/>
    <w:rsid w:val="00E11B6D"/>
    <w:rsid w:val="00E1265D"/>
    <w:rsid w:val="00E127D4"/>
    <w:rsid w:val="00E1311A"/>
    <w:rsid w:val="00E15CE9"/>
    <w:rsid w:val="00E16413"/>
    <w:rsid w:val="00E16C54"/>
    <w:rsid w:val="00E20BFB"/>
    <w:rsid w:val="00E213F4"/>
    <w:rsid w:val="00E2226C"/>
    <w:rsid w:val="00E22DFF"/>
    <w:rsid w:val="00E24002"/>
    <w:rsid w:val="00E249A2"/>
    <w:rsid w:val="00E26285"/>
    <w:rsid w:val="00E26FE0"/>
    <w:rsid w:val="00E27B4C"/>
    <w:rsid w:val="00E27BC2"/>
    <w:rsid w:val="00E302D7"/>
    <w:rsid w:val="00E330AE"/>
    <w:rsid w:val="00E34AD5"/>
    <w:rsid w:val="00E34CDA"/>
    <w:rsid w:val="00E357EC"/>
    <w:rsid w:val="00E37347"/>
    <w:rsid w:val="00E376A8"/>
    <w:rsid w:val="00E378D8"/>
    <w:rsid w:val="00E37CD3"/>
    <w:rsid w:val="00E410A9"/>
    <w:rsid w:val="00E417AD"/>
    <w:rsid w:val="00E42E44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3ADF"/>
    <w:rsid w:val="00E54477"/>
    <w:rsid w:val="00E54C52"/>
    <w:rsid w:val="00E54DDA"/>
    <w:rsid w:val="00E577B8"/>
    <w:rsid w:val="00E57846"/>
    <w:rsid w:val="00E609CA"/>
    <w:rsid w:val="00E60B59"/>
    <w:rsid w:val="00E61162"/>
    <w:rsid w:val="00E61308"/>
    <w:rsid w:val="00E61B99"/>
    <w:rsid w:val="00E6243C"/>
    <w:rsid w:val="00E6336C"/>
    <w:rsid w:val="00E6550D"/>
    <w:rsid w:val="00E65B93"/>
    <w:rsid w:val="00E70F02"/>
    <w:rsid w:val="00E72900"/>
    <w:rsid w:val="00E72AFF"/>
    <w:rsid w:val="00E73384"/>
    <w:rsid w:val="00E73BC8"/>
    <w:rsid w:val="00E743CB"/>
    <w:rsid w:val="00E74773"/>
    <w:rsid w:val="00E75757"/>
    <w:rsid w:val="00E76404"/>
    <w:rsid w:val="00E7640A"/>
    <w:rsid w:val="00E77AC0"/>
    <w:rsid w:val="00E803BA"/>
    <w:rsid w:val="00E808AE"/>
    <w:rsid w:val="00E809A2"/>
    <w:rsid w:val="00E80A8E"/>
    <w:rsid w:val="00E80EBA"/>
    <w:rsid w:val="00E810A2"/>
    <w:rsid w:val="00E81EBB"/>
    <w:rsid w:val="00E846E7"/>
    <w:rsid w:val="00E84B13"/>
    <w:rsid w:val="00E8505F"/>
    <w:rsid w:val="00E8583F"/>
    <w:rsid w:val="00E866B7"/>
    <w:rsid w:val="00E866BD"/>
    <w:rsid w:val="00E86AEC"/>
    <w:rsid w:val="00E9024F"/>
    <w:rsid w:val="00E909B4"/>
    <w:rsid w:val="00E91218"/>
    <w:rsid w:val="00E91CB0"/>
    <w:rsid w:val="00E94927"/>
    <w:rsid w:val="00E95DBA"/>
    <w:rsid w:val="00E972B0"/>
    <w:rsid w:val="00E977CA"/>
    <w:rsid w:val="00E97A46"/>
    <w:rsid w:val="00EA035B"/>
    <w:rsid w:val="00EA10A8"/>
    <w:rsid w:val="00EA505B"/>
    <w:rsid w:val="00EA525C"/>
    <w:rsid w:val="00EA78A3"/>
    <w:rsid w:val="00EB0F5A"/>
    <w:rsid w:val="00EB112D"/>
    <w:rsid w:val="00EB1ED9"/>
    <w:rsid w:val="00EB29D8"/>
    <w:rsid w:val="00EB3109"/>
    <w:rsid w:val="00EB61B6"/>
    <w:rsid w:val="00EC0AF5"/>
    <w:rsid w:val="00EC0CA4"/>
    <w:rsid w:val="00EC0ED0"/>
    <w:rsid w:val="00EC1C67"/>
    <w:rsid w:val="00EC33B6"/>
    <w:rsid w:val="00EC434A"/>
    <w:rsid w:val="00EC49FD"/>
    <w:rsid w:val="00EC4EBF"/>
    <w:rsid w:val="00EC5694"/>
    <w:rsid w:val="00EC6109"/>
    <w:rsid w:val="00EC7CAE"/>
    <w:rsid w:val="00ED0482"/>
    <w:rsid w:val="00ED0A91"/>
    <w:rsid w:val="00ED0E01"/>
    <w:rsid w:val="00ED1495"/>
    <w:rsid w:val="00ED185D"/>
    <w:rsid w:val="00ED26C0"/>
    <w:rsid w:val="00ED3B3E"/>
    <w:rsid w:val="00ED68CD"/>
    <w:rsid w:val="00EE0994"/>
    <w:rsid w:val="00EE13D1"/>
    <w:rsid w:val="00EE327A"/>
    <w:rsid w:val="00EE3F61"/>
    <w:rsid w:val="00EE6477"/>
    <w:rsid w:val="00EE68C8"/>
    <w:rsid w:val="00EE71A6"/>
    <w:rsid w:val="00EE7B57"/>
    <w:rsid w:val="00EE7F56"/>
    <w:rsid w:val="00EE7FC9"/>
    <w:rsid w:val="00EF1C56"/>
    <w:rsid w:val="00EF2533"/>
    <w:rsid w:val="00EF3F13"/>
    <w:rsid w:val="00EF447F"/>
    <w:rsid w:val="00EF4E2B"/>
    <w:rsid w:val="00EF5787"/>
    <w:rsid w:val="00F01CEA"/>
    <w:rsid w:val="00F0241F"/>
    <w:rsid w:val="00F02D32"/>
    <w:rsid w:val="00F058ED"/>
    <w:rsid w:val="00F05C61"/>
    <w:rsid w:val="00F05CD8"/>
    <w:rsid w:val="00F06E5A"/>
    <w:rsid w:val="00F0785A"/>
    <w:rsid w:val="00F07D03"/>
    <w:rsid w:val="00F10101"/>
    <w:rsid w:val="00F1020A"/>
    <w:rsid w:val="00F12F29"/>
    <w:rsid w:val="00F13462"/>
    <w:rsid w:val="00F136E1"/>
    <w:rsid w:val="00F139AF"/>
    <w:rsid w:val="00F149F3"/>
    <w:rsid w:val="00F158EF"/>
    <w:rsid w:val="00F16328"/>
    <w:rsid w:val="00F16B6C"/>
    <w:rsid w:val="00F17658"/>
    <w:rsid w:val="00F20583"/>
    <w:rsid w:val="00F20AEE"/>
    <w:rsid w:val="00F20FBF"/>
    <w:rsid w:val="00F21A60"/>
    <w:rsid w:val="00F2470C"/>
    <w:rsid w:val="00F26242"/>
    <w:rsid w:val="00F26BC3"/>
    <w:rsid w:val="00F272A7"/>
    <w:rsid w:val="00F27321"/>
    <w:rsid w:val="00F273AB"/>
    <w:rsid w:val="00F30216"/>
    <w:rsid w:val="00F3117C"/>
    <w:rsid w:val="00F32071"/>
    <w:rsid w:val="00F36027"/>
    <w:rsid w:val="00F400DC"/>
    <w:rsid w:val="00F40918"/>
    <w:rsid w:val="00F40F4B"/>
    <w:rsid w:val="00F40FB2"/>
    <w:rsid w:val="00F44EAA"/>
    <w:rsid w:val="00F463F2"/>
    <w:rsid w:val="00F4699E"/>
    <w:rsid w:val="00F4733B"/>
    <w:rsid w:val="00F5086A"/>
    <w:rsid w:val="00F50BEF"/>
    <w:rsid w:val="00F51B98"/>
    <w:rsid w:val="00F52598"/>
    <w:rsid w:val="00F533C7"/>
    <w:rsid w:val="00F5391F"/>
    <w:rsid w:val="00F54B4C"/>
    <w:rsid w:val="00F5748E"/>
    <w:rsid w:val="00F61A1D"/>
    <w:rsid w:val="00F62120"/>
    <w:rsid w:val="00F6244E"/>
    <w:rsid w:val="00F62AA8"/>
    <w:rsid w:val="00F63322"/>
    <w:rsid w:val="00F63DE7"/>
    <w:rsid w:val="00F645AB"/>
    <w:rsid w:val="00F657DC"/>
    <w:rsid w:val="00F65E03"/>
    <w:rsid w:val="00F66707"/>
    <w:rsid w:val="00F7013A"/>
    <w:rsid w:val="00F708CF"/>
    <w:rsid w:val="00F70C24"/>
    <w:rsid w:val="00F71100"/>
    <w:rsid w:val="00F71B92"/>
    <w:rsid w:val="00F72492"/>
    <w:rsid w:val="00F72829"/>
    <w:rsid w:val="00F72F2D"/>
    <w:rsid w:val="00F72F88"/>
    <w:rsid w:val="00F74739"/>
    <w:rsid w:val="00F747BC"/>
    <w:rsid w:val="00F7511F"/>
    <w:rsid w:val="00F7571C"/>
    <w:rsid w:val="00F758DE"/>
    <w:rsid w:val="00F766CC"/>
    <w:rsid w:val="00F7692C"/>
    <w:rsid w:val="00F76B50"/>
    <w:rsid w:val="00F77222"/>
    <w:rsid w:val="00F77C3C"/>
    <w:rsid w:val="00F8001F"/>
    <w:rsid w:val="00F8107B"/>
    <w:rsid w:val="00F814FD"/>
    <w:rsid w:val="00F82484"/>
    <w:rsid w:val="00F82500"/>
    <w:rsid w:val="00F82938"/>
    <w:rsid w:val="00F839A2"/>
    <w:rsid w:val="00F83FFD"/>
    <w:rsid w:val="00F846A0"/>
    <w:rsid w:val="00F84A6A"/>
    <w:rsid w:val="00F87BBB"/>
    <w:rsid w:val="00F87BE1"/>
    <w:rsid w:val="00F91DA9"/>
    <w:rsid w:val="00F930B8"/>
    <w:rsid w:val="00F939F4"/>
    <w:rsid w:val="00F944A1"/>
    <w:rsid w:val="00F94F7F"/>
    <w:rsid w:val="00F950A8"/>
    <w:rsid w:val="00F9531A"/>
    <w:rsid w:val="00F9565E"/>
    <w:rsid w:val="00F95A16"/>
    <w:rsid w:val="00F97996"/>
    <w:rsid w:val="00FA1532"/>
    <w:rsid w:val="00FA2131"/>
    <w:rsid w:val="00FA3093"/>
    <w:rsid w:val="00FA3742"/>
    <w:rsid w:val="00FA3918"/>
    <w:rsid w:val="00FA40A9"/>
    <w:rsid w:val="00FA4C2A"/>
    <w:rsid w:val="00FA4DDF"/>
    <w:rsid w:val="00FA5CAD"/>
    <w:rsid w:val="00FA6116"/>
    <w:rsid w:val="00FA6761"/>
    <w:rsid w:val="00FA6CB0"/>
    <w:rsid w:val="00FA6DF2"/>
    <w:rsid w:val="00FB08BF"/>
    <w:rsid w:val="00FB2728"/>
    <w:rsid w:val="00FB3CBD"/>
    <w:rsid w:val="00FB3D32"/>
    <w:rsid w:val="00FB4844"/>
    <w:rsid w:val="00FB5FC1"/>
    <w:rsid w:val="00FB67B1"/>
    <w:rsid w:val="00FB69C9"/>
    <w:rsid w:val="00FB6C16"/>
    <w:rsid w:val="00FB7304"/>
    <w:rsid w:val="00FB74DB"/>
    <w:rsid w:val="00FC04E2"/>
    <w:rsid w:val="00FC088B"/>
    <w:rsid w:val="00FC2714"/>
    <w:rsid w:val="00FC3B2C"/>
    <w:rsid w:val="00FC4484"/>
    <w:rsid w:val="00FC4B29"/>
    <w:rsid w:val="00FC5BDA"/>
    <w:rsid w:val="00FC6539"/>
    <w:rsid w:val="00FC7AAC"/>
    <w:rsid w:val="00FD100B"/>
    <w:rsid w:val="00FD367A"/>
    <w:rsid w:val="00FD4AE3"/>
    <w:rsid w:val="00FD5E11"/>
    <w:rsid w:val="00FE01E5"/>
    <w:rsid w:val="00FE0380"/>
    <w:rsid w:val="00FE17F5"/>
    <w:rsid w:val="00FE1EB2"/>
    <w:rsid w:val="00FE1FD4"/>
    <w:rsid w:val="00FE30E6"/>
    <w:rsid w:val="00FE30F4"/>
    <w:rsid w:val="00FE33AF"/>
    <w:rsid w:val="00FE3BAD"/>
    <w:rsid w:val="00FE40AF"/>
    <w:rsid w:val="00FE4A7A"/>
    <w:rsid w:val="00FE5C82"/>
    <w:rsid w:val="00FF09EF"/>
    <w:rsid w:val="00FF1052"/>
    <w:rsid w:val="00FF1ED0"/>
    <w:rsid w:val="00FF1FC8"/>
    <w:rsid w:val="00FF2354"/>
    <w:rsid w:val="00FF3A7D"/>
    <w:rsid w:val="00FF4A9E"/>
    <w:rsid w:val="00FF58F0"/>
    <w:rsid w:val="00FF5C1F"/>
    <w:rsid w:val="00FF6785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0689"/>
    <o:shapelayout v:ext="edit">
      <o:idmap v:ext="edit" data="1"/>
    </o:shapelayout>
  </w:shapeDefaults>
  <w:decimalSymbol w:val="."/>
  <w:listSeparator w:val=";"/>
  <w14:docId w14:val="4C244102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55589-F141-447F-A509-CB1D5AAF0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10</Pages>
  <Words>1042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113</cp:revision>
  <cp:lastPrinted>2019-11-18T08:45:00Z</cp:lastPrinted>
  <dcterms:created xsi:type="dcterms:W3CDTF">2019-10-21T06:57:00Z</dcterms:created>
  <dcterms:modified xsi:type="dcterms:W3CDTF">2019-11-18T09:14:00Z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