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CB" w:rsidRDefault="009760CB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CF690F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2F10DF">
        <w:rPr>
          <w:rFonts w:ascii="Calibri Light" w:hAnsi="Calibri Light" w:cs="Arial"/>
          <w:b/>
          <w:sz w:val="44"/>
          <w:szCs w:val="44"/>
        </w:rPr>
        <w:t>25</w:t>
      </w:r>
      <w:r w:rsidR="00915059">
        <w:rPr>
          <w:rFonts w:ascii="Calibri Light" w:hAnsi="Calibri Light" w:cs="Arial"/>
          <w:b/>
          <w:sz w:val="44"/>
          <w:szCs w:val="44"/>
        </w:rPr>
        <w:t xml:space="preserve"> novembre</w:t>
      </w:r>
      <w:r w:rsidR="00CF690F">
        <w:rPr>
          <w:rFonts w:ascii="Calibri Light" w:hAnsi="Calibri Light" w:cs="Arial"/>
          <w:b/>
          <w:sz w:val="44"/>
          <w:szCs w:val="44"/>
        </w:rPr>
        <w:t xml:space="preserve"> 2019</w:t>
      </w:r>
    </w:p>
    <w:p w:rsidR="00F72829" w:rsidRPr="00E1311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 w:rsidRPr="00E1311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Pr="00E1311A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Pr="00E1311A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Pr="00E1311A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F690F" w:rsidRPr="00E1311A" w:rsidRDefault="00CF690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42D85" w:rsidRPr="00E1311A" w:rsidRDefault="00B42D8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0A79EC" w:rsidRPr="00E1311A" w:rsidRDefault="000A79EC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1311A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E1311A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E1311A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1311A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53475" w:rsidRDefault="00F42039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42039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71975"/>
            <wp:effectExtent l="0" t="0" r="3175" b="0"/>
            <wp:docPr id="1" name="Image 1" descr="C:\Users\EPBFIA~1\AppData\Local\Temp\Bloomberg\temp\bfmF27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F275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230" cy="437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F747BC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21751A" w:rsidRPr="00F747BC" w:rsidRDefault="00F42039" w:rsidP="00B42D85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42039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75" cy="4219575"/>
            <wp:effectExtent l="0" t="0" r="3175" b="9525"/>
            <wp:docPr id="2" name="Image 2" descr="C:\Users\EPBFIA~1\AppData\Local\Temp\Bloomberg\temp\bfm6E2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6E2E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7" cy="422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BE6" w:rsidRDefault="005E3841" w:rsidP="00EE327A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F747BC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F1020A" w:rsidRDefault="00F42039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42039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62450"/>
            <wp:effectExtent l="0" t="0" r="3175" b="0"/>
            <wp:docPr id="3" name="Image 3" descr="C:\Users\EPBFIA~1\AppData\Local\Temp\Bloomberg\temp\bfm2B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2B26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5" cy="436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039" w:rsidRPr="000D27DB" w:rsidRDefault="00F42039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C61E1D" w:rsidRPr="00410913" w:rsidRDefault="00F72829" w:rsidP="00D80D45">
      <w:pPr>
        <w:jc w:val="both"/>
        <w:rPr>
          <w:rFonts w:ascii="Tahoma" w:hAnsi="Tahoma" w:cs="Tahoma"/>
          <w:i/>
        </w:rPr>
      </w:pPr>
      <w:r w:rsidRPr="000D27DB">
        <w:rPr>
          <w:rFonts w:ascii="Arial" w:hAnsi="Arial" w:cs="Arial"/>
          <w:b/>
        </w:rPr>
        <w:t>M</w:t>
      </w:r>
      <w:r w:rsidR="00DC3AA6" w:rsidRPr="000D27DB">
        <w:rPr>
          <w:rFonts w:ascii="Arial" w:hAnsi="Arial" w:cs="Arial"/>
          <w:b/>
        </w:rPr>
        <w:t xml:space="preserve"> : </w:t>
      </w:r>
      <w:r w:rsidR="00D80D45" w:rsidRPr="00410913">
        <w:rPr>
          <w:rFonts w:ascii="Tahoma" w:hAnsi="Tahoma" w:cs="Tahoma"/>
          <w:i/>
        </w:rPr>
        <w:t xml:space="preserve">La TS servira de support ou de résistance </w:t>
      </w:r>
      <w:r w:rsidR="0096511D" w:rsidRPr="00410913">
        <w:rPr>
          <w:rFonts w:ascii="Tahoma" w:hAnsi="Tahoma" w:cs="Tahoma"/>
          <w:i/>
        </w:rPr>
        <w:t>sur le niveau de -0.26 au cours du mois de novembre.</w:t>
      </w:r>
    </w:p>
    <w:p w:rsidR="008A76AB" w:rsidRPr="00410913" w:rsidRDefault="008A76AB" w:rsidP="00D80D45">
      <w:pPr>
        <w:jc w:val="both"/>
        <w:rPr>
          <w:rFonts w:ascii="Tahoma" w:hAnsi="Tahoma" w:cs="Tahoma"/>
          <w:i/>
        </w:rPr>
      </w:pPr>
      <w:r w:rsidRPr="00410913">
        <w:rPr>
          <w:rFonts w:ascii="Tahoma" w:hAnsi="Tahoma" w:cs="Tahoma"/>
          <w:i/>
        </w:rPr>
        <w:t>En dépassement, l’espace libre permettra au 10 ans Euro de progresser jusqu’à son plat de KS de +0.03.</w:t>
      </w:r>
    </w:p>
    <w:p w:rsidR="008A76AB" w:rsidRPr="00410913" w:rsidRDefault="008A76AB" w:rsidP="00D80D45">
      <w:pPr>
        <w:jc w:val="both"/>
        <w:rPr>
          <w:rFonts w:ascii="Arial" w:hAnsi="Arial" w:cs="Arial"/>
          <w:i/>
        </w:rPr>
      </w:pPr>
      <w:r w:rsidRPr="00410913">
        <w:rPr>
          <w:rFonts w:ascii="Tahoma" w:hAnsi="Tahoma" w:cs="Tahoma"/>
          <w:i/>
        </w:rPr>
        <w:t xml:space="preserve">La poursuite de la hausse en direction de l’objectif de +0.03 sera conditionnée par un maintien du marché </w:t>
      </w:r>
      <w:r w:rsidR="00A2345C" w:rsidRPr="00410913">
        <w:rPr>
          <w:rFonts w:ascii="Tahoma" w:hAnsi="Tahoma" w:cs="Tahoma"/>
          <w:i/>
        </w:rPr>
        <w:t>au-dessus</w:t>
      </w:r>
      <w:r w:rsidRPr="00410913">
        <w:rPr>
          <w:rFonts w:ascii="Tahoma" w:hAnsi="Tahoma" w:cs="Tahoma"/>
          <w:i/>
        </w:rPr>
        <w:t xml:space="preserve"> de la résistance de -0.26.</w:t>
      </w:r>
      <w:r w:rsidR="003D4F43" w:rsidRPr="00410913">
        <w:rPr>
          <w:rFonts w:ascii="Tahoma" w:hAnsi="Tahoma" w:cs="Tahoma"/>
          <w:i/>
        </w:rPr>
        <w:t xml:space="preserve"> </w:t>
      </w:r>
    </w:p>
    <w:p w:rsidR="00915059" w:rsidRDefault="00915059" w:rsidP="009150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AA5727" w:rsidRDefault="003A1222" w:rsidP="002F10DF">
      <w:pPr>
        <w:jc w:val="both"/>
        <w:rPr>
          <w:rFonts w:ascii="Arial" w:hAnsi="Arial" w:cs="Arial"/>
          <w:bCs/>
        </w:rPr>
      </w:pPr>
      <w:r w:rsidRPr="00D03DA9">
        <w:rPr>
          <w:rFonts w:ascii="Arial" w:hAnsi="Arial" w:cs="Arial"/>
          <w:b/>
          <w:bCs/>
        </w:rPr>
        <w:t xml:space="preserve">W : </w:t>
      </w:r>
      <w:r w:rsidR="00D20551" w:rsidRPr="00D20551">
        <w:rPr>
          <w:rFonts w:ascii="Arial" w:hAnsi="Arial" w:cs="Arial"/>
          <w:bCs/>
        </w:rPr>
        <w:t xml:space="preserve">Le </w:t>
      </w:r>
      <w:r w:rsidR="00D20551">
        <w:rPr>
          <w:rFonts w:ascii="Arial" w:hAnsi="Arial" w:cs="Arial"/>
          <w:bCs/>
        </w:rPr>
        <w:t xml:space="preserve">début d’une remise en question de la vague de hausse qui a débuté en septembre sur le point bas de -0.79, passera </w:t>
      </w:r>
      <w:r w:rsidR="0060723B">
        <w:rPr>
          <w:rFonts w:ascii="Arial" w:hAnsi="Arial" w:cs="Arial"/>
          <w:bCs/>
        </w:rPr>
        <w:t>tout d’abord</w:t>
      </w:r>
      <w:r w:rsidR="00D20551">
        <w:rPr>
          <w:rFonts w:ascii="Arial" w:hAnsi="Arial" w:cs="Arial"/>
          <w:bCs/>
        </w:rPr>
        <w:t xml:space="preserve"> par un retour du 10 ans Euro sous -0.37. Ce retour permettra de terminer </w:t>
      </w:r>
      <w:r w:rsidR="0060723B">
        <w:rPr>
          <w:rFonts w:ascii="Arial" w:hAnsi="Arial" w:cs="Arial"/>
          <w:bCs/>
        </w:rPr>
        <w:t>un enchainement de chandeliers</w:t>
      </w:r>
      <w:r w:rsidR="00D20551">
        <w:rPr>
          <w:rFonts w:ascii="Arial" w:hAnsi="Arial" w:cs="Arial"/>
          <w:bCs/>
        </w:rPr>
        <w:t xml:space="preserve"> favorable à un retournement</w:t>
      </w:r>
      <w:r w:rsidR="00C3174F">
        <w:rPr>
          <w:rFonts w:ascii="Arial" w:hAnsi="Arial" w:cs="Arial"/>
          <w:bCs/>
        </w:rPr>
        <w:t xml:space="preserve"> baissier</w:t>
      </w:r>
      <w:r w:rsidR="00D20551">
        <w:rPr>
          <w:rFonts w:ascii="Arial" w:hAnsi="Arial" w:cs="Arial"/>
          <w:bCs/>
        </w:rPr>
        <w:t>.</w:t>
      </w:r>
    </w:p>
    <w:p w:rsidR="00D20551" w:rsidRDefault="00D20551" w:rsidP="002F10D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Mais l’absence de dynamique de mouvement limitera dans un premier temps cette cassure au support représenté par le plat de KS sur -0.4</w:t>
      </w:r>
      <w:r w:rsidR="00C3174F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</w:t>
      </w:r>
    </w:p>
    <w:p w:rsidR="00D20551" w:rsidRDefault="00D20551" w:rsidP="002F10D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Sous -0.4</w:t>
      </w:r>
      <w:r w:rsidR="00C3174F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, le marché pourra alors </w:t>
      </w:r>
      <w:r w:rsidR="00C3174F">
        <w:rPr>
          <w:rFonts w:ascii="Arial" w:hAnsi="Arial" w:cs="Arial"/>
          <w:bCs/>
        </w:rPr>
        <w:t>poursuivre</w:t>
      </w:r>
      <w:r>
        <w:rPr>
          <w:rFonts w:ascii="Arial" w:hAnsi="Arial" w:cs="Arial"/>
          <w:bCs/>
        </w:rPr>
        <w:t xml:space="preserve"> son mouvement </w:t>
      </w:r>
      <w:r w:rsidR="00C3174F">
        <w:rPr>
          <w:rFonts w:ascii="Arial" w:hAnsi="Arial" w:cs="Arial"/>
          <w:bCs/>
        </w:rPr>
        <w:t xml:space="preserve">de retracement </w:t>
      </w:r>
      <w:r>
        <w:rPr>
          <w:rFonts w:ascii="Arial" w:hAnsi="Arial" w:cs="Arial"/>
          <w:bCs/>
        </w:rPr>
        <w:t>et venir chercher l</w:t>
      </w:r>
      <w:r w:rsidR="00C3174F">
        <w:rPr>
          <w:rFonts w:ascii="Arial" w:hAnsi="Arial" w:cs="Arial"/>
          <w:bCs/>
        </w:rPr>
        <w:t>’</w:t>
      </w:r>
      <w:r>
        <w:rPr>
          <w:rFonts w:ascii="Arial" w:hAnsi="Arial" w:cs="Arial"/>
          <w:bCs/>
        </w:rPr>
        <w:t>objectif de -0.54</w:t>
      </w:r>
      <w:r w:rsidR="00C3174F">
        <w:rPr>
          <w:rFonts w:ascii="Arial" w:hAnsi="Arial" w:cs="Arial"/>
          <w:bCs/>
        </w:rPr>
        <w:t xml:space="preserve"> (61.8%)</w:t>
      </w:r>
      <w:r>
        <w:rPr>
          <w:rFonts w:ascii="Arial" w:hAnsi="Arial" w:cs="Arial"/>
          <w:bCs/>
        </w:rPr>
        <w:t>.</w:t>
      </w:r>
    </w:p>
    <w:p w:rsidR="00D20551" w:rsidRPr="00D20551" w:rsidRDefault="00D20551" w:rsidP="002F10DF">
      <w:pPr>
        <w:jc w:val="both"/>
        <w:rPr>
          <w:rFonts w:ascii="Arial" w:hAnsi="Arial" w:cs="Arial"/>
          <w:bCs/>
        </w:rPr>
      </w:pPr>
    </w:p>
    <w:p w:rsidR="002F10DF" w:rsidRPr="00DF2458" w:rsidRDefault="00A82504" w:rsidP="002F10DF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>D :</w:t>
      </w:r>
      <w:bookmarkStart w:id="1" w:name="_Hlk24444589"/>
      <w:r w:rsidR="00C07677">
        <w:rPr>
          <w:rFonts w:ascii="Arial" w:hAnsi="Arial" w:cs="Arial"/>
          <w:b/>
          <w:bCs/>
        </w:rPr>
        <w:t xml:space="preserve"> </w:t>
      </w:r>
      <w:r w:rsidR="00155815">
        <w:rPr>
          <w:rFonts w:ascii="Arial" w:hAnsi="Arial" w:cs="Arial"/>
          <w:bCs/>
        </w:rPr>
        <w:t xml:space="preserve">Le manque de conviction sur le court terme se traduit par </w:t>
      </w:r>
      <w:r w:rsidR="002C73EA">
        <w:rPr>
          <w:rFonts w:ascii="Arial" w:hAnsi="Arial" w:cs="Arial"/>
          <w:bCs/>
        </w:rPr>
        <w:t>le</w:t>
      </w:r>
      <w:r w:rsidR="00155815">
        <w:rPr>
          <w:rFonts w:ascii="Arial" w:hAnsi="Arial" w:cs="Arial"/>
          <w:bCs/>
        </w:rPr>
        <w:t xml:space="preserve"> dévelo</w:t>
      </w:r>
      <w:r w:rsidR="002C73EA">
        <w:rPr>
          <w:rFonts w:ascii="Arial" w:hAnsi="Arial" w:cs="Arial"/>
          <w:bCs/>
        </w:rPr>
        <w:t xml:space="preserve">ppement horizontal de certaines courbes </w:t>
      </w:r>
      <w:r w:rsidR="004D1AA3">
        <w:rPr>
          <w:rFonts w:ascii="Arial" w:hAnsi="Arial" w:cs="Arial"/>
          <w:bCs/>
        </w:rPr>
        <w:t>Ichimoku</w:t>
      </w:r>
      <w:r w:rsidR="002C73EA">
        <w:rPr>
          <w:rFonts w:ascii="Arial" w:hAnsi="Arial" w:cs="Arial"/>
          <w:bCs/>
        </w:rPr>
        <w:t>. Dans ce contexte, la KS rester</w:t>
      </w:r>
      <w:r w:rsidR="004D1AA3">
        <w:rPr>
          <w:rFonts w:ascii="Arial" w:hAnsi="Arial" w:cs="Arial"/>
          <w:bCs/>
        </w:rPr>
        <w:t>a</w:t>
      </w:r>
      <w:r w:rsidR="002C73EA">
        <w:rPr>
          <w:rFonts w:ascii="Arial" w:hAnsi="Arial" w:cs="Arial"/>
          <w:bCs/>
        </w:rPr>
        <w:t xml:space="preserve"> plate </w:t>
      </w:r>
      <w:r w:rsidR="00C70DBA">
        <w:rPr>
          <w:rFonts w:ascii="Arial" w:hAnsi="Arial" w:cs="Arial"/>
          <w:bCs/>
        </w:rPr>
        <w:t xml:space="preserve">au cours des prochaines séances </w:t>
      </w:r>
      <w:r w:rsidR="002C73EA">
        <w:rPr>
          <w:rFonts w:ascii="Arial" w:hAnsi="Arial" w:cs="Arial"/>
          <w:bCs/>
        </w:rPr>
        <w:t>et servir de pivot sur -0.32.</w:t>
      </w:r>
    </w:p>
    <w:bookmarkEnd w:id="1"/>
    <w:p w:rsidR="00A654EC" w:rsidRPr="0063308B" w:rsidRDefault="002C73EA" w:rsidP="000F7FF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L’absence de dynamique limite le potentiel de mouvement du taux. Sous -0.32, le prochain support est représenté par le bas récent de -0.38 avant le support de moyen terme de -0.4</w:t>
      </w:r>
      <w:r w:rsidR="004D1AA3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</w:t>
      </w: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6A1336" w:rsidRDefault="00F72829" w:rsidP="002F10DF">
      <w:pPr>
        <w:jc w:val="both"/>
        <w:rPr>
          <w:rFonts w:ascii="Arial" w:hAnsi="Arial" w:cs="Arial"/>
          <w:b/>
          <w:color w:val="00B050"/>
        </w:rPr>
      </w:pPr>
      <w:r w:rsidRPr="00105938">
        <w:rPr>
          <w:rFonts w:ascii="Arial" w:hAnsi="Arial" w:cs="Arial"/>
          <w:b/>
          <w:color w:val="00B050"/>
          <w:u w:val="single"/>
        </w:rPr>
        <w:t>HEBDOMADAIRE</w:t>
      </w:r>
      <w:r w:rsidR="00C21594" w:rsidRPr="00105938">
        <w:rPr>
          <w:rFonts w:ascii="Arial" w:hAnsi="Arial" w:cs="Arial"/>
          <w:b/>
          <w:color w:val="00B050"/>
        </w:rPr>
        <w:t> :</w:t>
      </w:r>
      <w:r w:rsidR="0050282B">
        <w:rPr>
          <w:rFonts w:ascii="Arial" w:hAnsi="Arial" w:cs="Arial"/>
          <w:b/>
          <w:color w:val="00B050"/>
        </w:rPr>
        <w:t xml:space="preserve"> </w:t>
      </w:r>
      <w:r w:rsidR="00552F31">
        <w:rPr>
          <w:rFonts w:ascii="Arial" w:hAnsi="Arial" w:cs="Arial"/>
          <w:b/>
          <w:color w:val="00B050"/>
        </w:rPr>
        <w:t>Point pivot sur -0.32. selon la position du  taux par rapport au pivot, hausse sur -0.26/ -0.22 ou baisse sur -0.4</w:t>
      </w:r>
      <w:r w:rsidR="004D1AA3">
        <w:rPr>
          <w:rFonts w:ascii="Arial" w:hAnsi="Arial" w:cs="Arial"/>
          <w:b/>
          <w:color w:val="00B050"/>
        </w:rPr>
        <w:t>6</w:t>
      </w:r>
      <w:r w:rsidR="00552F31">
        <w:rPr>
          <w:rFonts w:ascii="Arial" w:hAnsi="Arial" w:cs="Arial"/>
          <w:b/>
          <w:color w:val="00B050"/>
        </w:rPr>
        <w:t>.</w:t>
      </w:r>
    </w:p>
    <w:p w:rsidR="0050282B" w:rsidRPr="002C164A" w:rsidRDefault="00171DF3" w:rsidP="00A475D5">
      <w:pPr>
        <w:jc w:val="both"/>
        <w:rPr>
          <w:rFonts w:ascii="Arial" w:hAnsi="Arial" w:cs="Arial"/>
          <w:b/>
          <w:i/>
          <w:color w:val="00B050"/>
        </w:rPr>
      </w:pPr>
      <w:r w:rsidRPr="002C164A">
        <w:rPr>
          <w:rFonts w:ascii="Arial" w:hAnsi="Arial" w:cs="Arial"/>
          <w:b/>
          <w:i/>
          <w:color w:val="00B050"/>
          <w:u w:val="single"/>
        </w:rPr>
        <w:t>Résistances</w:t>
      </w:r>
      <w:r w:rsidR="00F948DE" w:rsidRPr="002C164A">
        <w:rPr>
          <w:rFonts w:ascii="Arial" w:hAnsi="Arial" w:cs="Arial"/>
          <w:b/>
          <w:i/>
          <w:color w:val="00B050"/>
        </w:rPr>
        <w:t> : -0.3</w:t>
      </w:r>
      <w:r w:rsidR="003910D3">
        <w:rPr>
          <w:rFonts w:ascii="Arial" w:hAnsi="Arial" w:cs="Arial"/>
          <w:b/>
          <w:i/>
          <w:color w:val="00B050"/>
        </w:rPr>
        <w:t>2</w:t>
      </w:r>
      <w:r w:rsidR="00F948DE" w:rsidRPr="002C164A">
        <w:rPr>
          <w:rFonts w:ascii="Arial" w:hAnsi="Arial" w:cs="Arial"/>
          <w:b/>
          <w:i/>
          <w:color w:val="00B050"/>
        </w:rPr>
        <w:t>, -0.22, -0.26, +0.03</w:t>
      </w:r>
    </w:p>
    <w:p w:rsidR="006A2C49" w:rsidRPr="002C164A" w:rsidRDefault="00F948DE" w:rsidP="00F72829">
      <w:pPr>
        <w:jc w:val="both"/>
        <w:rPr>
          <w:rFonts w:ascii="Arial" w:hAnsi="Arial" w:cs="Arial"/>
          <w:b/>
          <w:i/>
          <w:color w:val="00B050"/>
        </w:rPr>
      </w:pPr>
      <w:r w:rsidRPr="002C164A">
        <w:rPr>
          <w:rFonts w:ascii="Arial" w:hAnsi="Arial" w:cs="Arial"/>
          <w:b/>
          <w:i/>
          <w:color w:val="00B050"/>
          <w:u w:val="single"/>
        </w:rPr>
        <w:t>Supports</w:t>
      </w:r>
      <w:r w:rsidRPr="002C164A">
        <w:rPr>
          <w:rFonts w:ascii="Arial" w:hAnsi="Arial" w:cs="Arial"/>
          <w:b/>
          <w:i/>
          <w:color w:val="00B050"/>
        </w:rPr>
        <w:t> : -0.38, -0.4</w:t>
      </w:r>
      <w:r w:rsidR="004D1AA3">
        <w:rPr>
          <w:rFonts w:ascii="Arial" w:hAnsi="Arial" w:cs="Arial"/>
          <w:b/>
          <w:i/>
          <w:color w:val="00B050"/>
        </w:rPr>
        <w:t>6</w:t>
      </w:r>
      <w:r w:rsidRPr="002C164A">
        <w:rPr>
          <w:rFonts w:ascii="Arial" w:hAnsi="Arial" w:cs="Arial"/>
          <w:b/>
          <w:i/>
          <w:color w:val="00B050"/>
        </w:rPr>
        <w:t>, -0.48, -0.54</w:t>
      </w:r>
    </w:p>
    <w:p w:rsidR="00181943" w:rsidRDefault="00181943" w:rsidP="00F72829">
      <w:pPr>
        <w:jc w:val="both"/>
        <w:rPr>
          <w:rFonts w:ascii="Arial" w:hAnsi="Arial" w:cs="Arial"/>
          <w:b/>
          <w:color w:val="00B050"/>
        </w:rPr>
      </w:pPr>
    </w:p>
    <w:p w:rsidR="00F1020A" w:rsidRPr="000F7306" w:rsidRDefault="00F1020A" w:rsidP="00F72829">
      <w:pPr>
        <w:jc w:val="both"/>
        <w:rPr>
          <w:rFonts w:ascii="Arial" w:hAnsi="Arial" w:cs="Arial"/>
          <w:b/>
          <w:color w:val="00B050"/>
        </w:rPr>
      </w:pPr>
    </w:p>
    <w:p w:rsidR="00F72829" w:rsidRPr="00552F31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76534A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="00F72829" w:rsidRPr="00552F31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552F31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52F31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552F31" w:rsidRDefault="00CB0CCB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B0CCB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86250"/>
            <wp:effectExtent l="0" t="0" r="3175" b="0"/>
            <wp:docPr id="4" name="Image 4" descr="C:\Users\EPBFIA~1\AppData\Local\Temp\Bloomberg\temp\bfm4CB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4CB4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28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F42039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42039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F42039" w:rsidRDefault="00CB0CCB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B0CCB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67200"/>
            <wp:effectExtent l="0" t="0" r="3175" b="0"/>
            <wp:docPr id="6" name="Image 6" descr="C:\Users\EPBFIA~1\AppData\Local\Temp\Bloomberg\temp\bfmF3F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PBFIA~1\AppData\Local\Temp\Bloomberg\temp\bfmF3FD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680" cy="426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F72" w:rsidRPr="00F42039" w:rsidRDefault="00A30EF5" w:rsidP="008E265D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42039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F42039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F42039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3335A2" w:rsidRDefault="00CB0CCB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B0CCB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010025"/>
            <wp:effectExtent l="0" t="0" r="3175" b="0"/>
            <wp:docPr id="8" name="Image 8" descr="C:\Users\EPBFIA~1\AppData\Local\Temp\Bloomberg\temp\bfm7DE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7DEE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01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CB" w:rsidRPr="00F42039" w:rsidRDefault="00CB0CCB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B133E0" w:rsidRPr="0053138B" w:rsidRDefault="00D2583B" w:rsidP="001163F2">
      <w:pPr>
        <w:tabs>
          <w:tab w:val="left" w:pos="5868"/>
        </w:tabs>
        <w:autoSpaceDE w:val="0"/>
        <w:jc w:val="both"/>
        <w:rPr>
          <w:rFonts w:ascii="Tahoma" w:hAnsi="Tahoma" w:cs="Tahoma"/>
          <w:i/>
        </w:rPr>
      </w:pPr>
      <w:r w:rsidRPr="002F52B4">
        <w:rPr>
          <w:rFonts w:ascii="Arial" w:hAnsi="Arial" w:cs="Arial"/>
          <w:b/>
          <w:bCs/>
        </w:rPr>
        <w:t>M</w:t>
      </w:r>
      <w:r w:rsidRPr="002F52B4">
        <w:rPr>
          <w:rFonts w:ascii="Tahoma" w:hAnsi="Tahoma" w:cs="Tahoma"/>
        </w:rPr>
        <w:t xml:space="preserve"> : </w:t>
      </w:r>
      <w:r w:rsidR="00880D43" w:rsidRPr="0053138B">
        <w:rPr>
          <w:rFonts w:ascii="Tahoma" w:hAnsi="Tahoma" w:cs="Tahoma"/>
          <w:i/>
        </w:rPr>
        <w:t>La rupture</w:t>
      </w:r>
      <w:r w:rsidR="00021675" w:rsidRPr="0053138B">
        <w:rPr>
          <w:rFonts w:ascii="Tahoma" w:hAnsi="Tahoma" w:cs="Tahoma"/>
          <w:i/>
        </w:rPr>
        <w:t xml:space="preserve"> de 1.85 devra être confirmé</w:t>
      </w:r>
      <w:r w:rsidR="00F01CEA">
        <w:rPr>
          <w:rFonts w:ascii="Tahoma" w:hAnsi="Tahoma" w:cs="Tahoma"/>
          <w:i/>
        </w:rPr>
        <w:t>e</w:t>
      </w:r>
      <w:r w:rsidR="00021675" w:rsidRPr="0053138B">
        <w:rPr>
          <w:rFonts w:ascii="Tahoma" w:hAnsi="Tahoma" w:cs="Tahoma"/>
          <w:i/>
        </w:rPr>
        <w:t xml:space="preserve"> par une </w:t>
      </w:r>
      <w:r w:rsidR="00235D2E" w:rsidRPr="0053138B">
        <w:rPr>
          <w:rFonts w:ascii="Tahoma" w:hAnsi="Tahoma" w:cs="Tahoma"/>
          <w:i/>
        </w:rPr>
        <w:t>clôture</w:t>
      </w:r>
      <w:r w:rsidR="00021675" w:rsidRPr="0053138B">
        <w:rPr>
          <w:rFonts w:ascii="Tahoma" w:hAnsi="Tahoma" w:cs="Tahoma"/>
          <w:i/>
        </w:rPr>
        <w:t xml:space="preserve"> mensuelle. </w:t>
      </w:r>
      <w:r w:rsidR="00880D43" w:rsidRPr="0053138B">
        <w:rPr>
          <w:rFonts w:ascii="Tahoma" w:hAnsi="Tahoma" w:cs="Tahoma"/>
          <w:i/>
        </w:rPr>
        <w:t>Le niveau de 1.85 représente le point haut du doji du mois d’octobre. En dépassement, les in</w:t>
      </w:r>
      <w:r w:rsidR="00132C69" w:rsidRPr="0053138B">
        <w:rPr>
          <w:rFonts w:ascii="Tahoma" w:hAnsi="Tahoma" w:cs="Tahoma"/>
          <w:i/>
        </w:rPr>
        <w:t>tervenants</w:t>
      </w:r>
      <w:r w:rsidR="00880D43" w:rsidRPr="0053138B">
        <w:rPr>
          <w:rFonts w:ascii="Tahoma" w:hAnsi="Tahoma" w:cs="Tahoma"/>
          <w:i/>
        </w:rPr>
        <w:t xml:space="preserve"> </w:t>
      </w:r>
      <w:r w:rsidR="00132C69" w:rsidRPr="0053138B">
        <w:rPr>
          <w:rFonts w:ascii="Tahoma" w:hAnsi="Tahoma" w:cs="Tahoma"/>
          <w:i/>
        </w:rPr>
        <w:t xml:space="preserve">haussiers taux </w:t>
      </w:r>
      <w:r w:rsidR="00880D43" w:rsidRPr="0053138B">
        <w:rPr>
          <w:rFonts w:ascii="Tahoma" w:hAnsi="Tahoma" w:cs="Tahoma"/>
          <w:i/>
        </w:rPr>
        <w:t>montre</w:t>
      </w:r>
      <w:r w:rsidR="001B4F12">
        <w:rPr>
          <w:rFonts w:ascii="Tahoma" w:hAnsi="Tahoma" w:cs="Tahoma"/>
          <w:i/>
        </w:rPr>
        <w:t>ro</w:t>
      </w:r>
      <w:r w:rsidR="00880D43" w:rsidRPr="0053138B">
        <w:rPr>
          <w:rFonts w:ascii="Tahoma" w:hAnsi="Tahoma" w:cs="Tahoma"/>
          <w:i/>
        </w:rPr>
        <w:t xml:space="preserve">nt plus de conviction que le mois précédent. </w:t>
      </w:r>
      <w:r w:rsidR="00132C69" w:rsidRPr="0053138B">
        <w:rPr>
          <w:rFonts w:ascii="Tahoma" w:hAnsi="Tahoma" w:cs="Tahoma"/>
          <w:i/>
        </w:rPr>
        <w:t>Ils</w:t>
      </w:r>
      <w:r w:rsidR="00880D43" w:rsidRPr="0053138B">
        <w:rPr>
          <w:rFonts w:ascii="Tahoma" w:hAnsi="Tahoma" w:cs="Tahoma"/>
          <w:i/>
        </w:rPr>
        <w:t xml:space="preserve"> repren</w:t>
      </w:r>
      <w:r w:rsidR="00E31A8C">
        <w:rPr>
          <w:rFonts w:ascii="Tahoma" w:hAnsi="Tahoma" w:cs="Tahoma"/>
          <w:i/>
        </w:rPr>
        <w:t>dront</w:t>
      </w:r>
      <w:r w:rsidR="00880D43" w:rsidRPr="0053138B">
        <w:rPr>
          <w:rFonts w:ascii="Tahoma" w:hAnsi="Tahoma" w:cs="Tahoma"/>
          <w:i/>
        </w:rPr>
        <w:t xml:space="preserve"> progressivement l’avantage.</w:t>
      </w:r>
    </w:p>
    <w:p w:rsidR="00880D43" w:rsidRPr="0053138B" w:rsidRDefault="00235D2E" w:rsidP="001163F2">
      <w:pPr>
        <w:tabs>
          <w:tab w:val="left" w:pos="5868"/>
        </w:tabs>
        <w:autoSpaceDE w:val="0"/>
        <w:jc w:val="both"/>
        <w:rPr>
          <w:rFonts w:ascii="Tahoma" w:hAnsi="Tahoma" w:cs="Tahoma"/>
          <w:i/>
        </w:rPr>
      </w:pPr>
      <w:r w:rsidRPr="0053138B">
        <w:rPr>
          <w:rFonts w:ascii="Tahoma" w:hAnsi="Tahoma" w:cs="Tahoma"/>
          <w:i/>
        </w:rPr>
        <w:t>Au-dessus</w:t>
      </w:r>
      <w:r w:rsidR="00880D43" w:rsidRPr="0053138B">
        <w:rPr>
          <w:rFonts w:ascii="Tahoma" w:hAnsi="Tahoma" w:cs="Tahoma"/>
          <w:i/>
        </w:rPr>
        <w:t xml:space="preserve"> de 1.85, la hausse du </w:t>
      </w:r>
      <w:r w:rsidR="00132C69" w:rsidRPr="0053138B">
        <w:rPr>
          <w:rFonts w:ascii="Tahoma" w:hAnsi="Tahoma" w:cs="Tahoma"/>
          <w:i/>
        </w:rPr>
        <w:t>10 ans US</w:t>
      </w:r>
      <w:r w:rsidR="00880D43" w:rsidRPr="0053138B">
        <w:rPr>
          <w:rFonts w:ascii="Tahoma" w:hAnsi="Tahoma" w:cs="Tahoma"/>
          <w:i/>
        </w:rPr>
        <w:t xml:space="preserve"> rencontrera plusieurs résistances matérialisées par un plat de TS à 2.09, un plat de SSB à 2.18 et un plat de KS à 2.34.</w:t>
      </w:r>
    </w:p>
    <w:p w:rsidR="00463CC3" w:rsidRDefault="00463CC3" w:rsidP="00036004">
      <w:pPr>
        <w:jc w:val="both"/>
        <w:rPr>
          <w:rFonts w:ascii="Tahoma" w:hAnsi="Tahoma" w:cs="Tahoma"/>
        </w:rPr>
      </w:pPr>
      <w:bookmarkStart w:id="2" w:name="_Hlk510791573"/>
    </w:p>
    <w:p w:rsidR="00D36EBF" w:rsidRDefault="00D2583B" w:rsidP="002F10DF">
      <w:pPr>
        <w:jc w:val="both"/>
        <w:rPr>
          <w:rFonts w:ascii="Arial" w:hAnsi="Arial" w:cs="Arial"/>
          <w:bCs/>
        </w:rPr>
      </w:pPr>
      <w:r w:rsidRPr="005B388F">
        <w:rPr>
          <w:rFonts w:ascii="Arial" w:hAnsi="Arial" w:cs="Arial"/>
          <w:b/>
          <w:bCs/>
        </w:rPr>
        <w:t xml:space="preserve">W : </w:t>
      </w:r>
      <w:r w:rsidR="001B606D" w:rsidRPr="005B388F">
        <w:rPr>
          <w:rFonts w:ascii="Arial" w:hAnsi="Arial" w:cs="Arial"/>
          <w:bCs/>
        </w:rPr>
        <w:t>L</w:t>
      </w:r>
      <w:r w:rsidR="005B388F" w:rsidRPr="005B388F">
        <w:rPr>
          <w:rFonts w:ascii="Arial" w:hAnsi="Arial" w:cs="Arial"/>
          <w:bCs/>
        </w:rPr>
        <w:t>e</w:t>
      </w:r>
      <w:r w:rsidR="002144CF">
        <w:rPr>
          <w:rFonts w:ascii="Arial" w:hAnsi="Arial" w:cs="Arial"/>
          <w:bCs/>
        </w:rPr>
        <w:t xml:space="preserve"> </w:t>
      </w:r>
      <w:r w:rsidR="00263489">
        <w:rPr>
          <w:rFonts w:ascii="Arial" w:hAnsi="Arial" w:cs="Arial"/>
          <w:bCs/>
        </w:rPr>
        <w:t>plat de TS de 1.73 va se poursuivre</w:t>
      </w:r>
      <w:r w:rsidR="00D36EBF">
        <w:rPr>
          <w:rFonts w:ascii="Arial" w:hAnsi="Arial" w:cs="Arial"/>
          <w:bCs/>
        </w:rPr>
        <w:t xml:space="preserve"> au cours des deux prochaines semaines.</w:t>
      </w:r>
    </w:p>
    <w:p w:rsidR="00D36EBF" w:rsidRDefault="00D36EBF" w:rsidP="002F10D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 plat indique que le marché n’est pas en mouvement</w:t>
      </w:r>
      <w:r w:rsidR="008E5A64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r w:rsidR="008E5A64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l servira de support.</w:t>
      </w:r>
    </w:p>
    <w:p w:rsidR="008E1F06" w:rsidRDefault="00D36EBF" w:rsidP="002F10D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Cette TS a été testé</w:t>
      </w:r>
      <w:r w:rsidR="00C00F3D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 </w:t>
      </w:r>
      <w:r w:rsidR="0088230F">
        <w:rPr>
          <w:rFonts w:ascii="Arial" w:hAnsi="Arial" w:cs="Arial"/>
          <w:bCs/>
        </w:rPr>
        <w:t>au cours de la</w:t>
      </w:r>
      <w:r>
        <w:rPr>
          <w:rFonts w:ascii="Arial" w:hAnsi="Arial" w:cs="Arial"/>
          <w:bCs/>
        </w:rPr>
        <w:t xml:space="preserve"> semaine sans être invalidée. Une </w:t>
      </w:r>
      <w:r w:rsidR="00023B20">
        <w:rPr>
          <w:rFonts w:ascii="Arial" w:hAnsi="Arial" w:cs="Arial"/>
          <w:bCs/>
        </w:rPr>
        <w:t>clôture</w:t>
      </w:r>
      <w:r>
        <w:rPr>
          <w:rFonts w:ascii="Arial" w:hAnsi="Arial" w:cs="Arial"/>
          <w:bCs/>
        </w:rPr>
        <w:t xml:space="preserve"> hebdomadaire sous 1.73 sera </w:t>
      </w:r>
      <w:r w:rsidR="00023B20">
        <w:rPr>
          <w:rFonts w:ascii="Arial" w:hAnsi="Arial" w:cs="Arial"/>
          <w:bCs/>
        </w:rPr>
        <w:t>nécessaire</w:t>
      </w:r>
      <w:r>
        <w:rPr>
          <w:rFonts w:ascii="Arial" w:hAnsi="Arial" w:cs="Arial"/>
          <w:bCs/>
        </w:rPr>
        <w:t xml:space="preserve"> pour envisager une poursuite de la baisse en direction du dernier point bas de 1.50.</w:t>
      </w:r>
    </w:p>
    <w:p w:rsidR="0088230F" w:rsidRDefault="0088230F" w:rsidP="002F10D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Sur cette unité de temps, le maintien du marché </w:t>
      </w:r>
      <w:r w:rsidR="00023B20">
        <w:rPr>
          <w:rFonts w:ascii="Arial" w:hAnsi="Arial" w:cs="Arial"/>
          <w:bCs/>
        </w:rPr>
        <w:t>au-dessus</w:t>
      </w:r>
      <w:r>
        <w:rPr>
          <w:rFonts w:ascii="Arial" w:hAnsi="Arial" w:cs="Arial"/>
          <w:bCs/>
        </w:rPr>
        <w:t xml:space="preserve"> du support de 1.73 permettra d’écarter la baisse</w:t>
      </w:r>
      <w:r w:rsidR="00ED0E66">
        <w:rPr>
          <w:rFonts w:ascii="Arial" w:hAnsi="Arial" w:cs="Arial"/>
          <w:bCs/>
        </w:rPr>
        <w:t xml:space="preserve"> pour favoriser un environnement neutre à haussier.</w:t>
      </w:r>
    </w:p>
    <w:p w:rsidR="00020A2F" w:rsidRDefault="00020A2F" w:rsidP="009D3B65">
      <w:pPr>
        <w:jc w:val="both"/>
        <w:rPr>
          <w:rFonts w:ascii="Arial" w:hAnsi="Arial" w:cs="Arial"/>
          <w:bCs/>
        </w:rPr>
      </w:pPr>
    </w:p>
    <w:p w:rsidR="00F2470C" w:rsidRDefault="003D663C" w:rsidP="00C2194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2"/>
      <w:r w:rsidR="00032EF8">
        <w:rPr>
          <w:rFonts w:ascii="Arial" w:hAnsi="Arial" w:cs="Arial"/>
          <w:b/>
          <w:bCs/>
        </w:rPr>
        <w:t>:</w:t>
      </w:r>
      <w:r w:rsidR="00F7013A">
        <w:rPr>
          <w:rFonts w:ascii="Arial" w:hAnsi="Arial" w:cs="Arial"/>
          <w:b/>
          <w:bCs/>
        </w:rPr>
        <w:t xml:space="preserve"> </w:t>
      </w:r>
      <w:r w:rsidR="00E2497A">
        <w:rPr>
          <w:rFonts w:ascii="Arial" w:hAnsi="Arial" w:cs="Arial"/>
          <w:bCs/>
        </w:rPr>
        <w:t>Le plat de KS en résistance sur 1.82 cadre avec un a</w:t>
      </w:r>
      <w:r w:rsidR="00E2497A">
        <w:rPr>
          <w:rFonts w:ascii="Arial" w:hAnsi="Arial" w:cs="Arial"/>
          <w:bCs/>
        </w:rPr>
        <w:t xml:space="preserve">ffaiblissement de l’environnement haussier de court terme. </w:t>
      </w:r>
      <w:r w:rsidR="00FC26BE">
        <w:rPr>
          <w:rFonts w:ascii="Arial" w:hAnsi="Arial" w:cs="Arial"/>
          <w:bCs/>
        </w:rPr>
        <w:t>Mais c</w:t>
      </w:r>
      <w:r w:rsidR="00A42859">
        <w:rPr>
          <w:rFonts w:ascii="Arial" w:hAnsi="Arial" w:cs="Arial"/>
          <w:bCs/>
        </w:rPr>
        <w:t xml:space="preserve">e </w:t>
      </w:r>
      <w:r w:rsidR="00FC26BE">
        <w:rPr>
          <w:rFonts w:ascii="Arial" w:hAnsi="Arial" w:cs="Arial"/>
          <w:bCs/>
        </w:rPr>
        <w:t>contexte haussier</w:t>
      </w:r>
      <w:r w:rsidR="00A42859">
        <w:rPr>
          <w:rFonts w:ascii="Arial" w:hAnsi="Arial" w:cs="Arial"/>
          <w:bCs/>
        </w:rPr>
        <w:t xml:space="preserve"> n’est pas encore remis en question</w:t>
      </w:r>
      <w:r w:rsidR="00FC26BE">
        <w:rPr>
          <w:rFonts w:ascii="Arial" w:hAnsi="Arial" w:cs="Arial"/>
          <w:bCs/>
        </w:rPr>
        <w:t xml:space="preserve">. Une cassure et un maintien du taux sous </w:t>
      </w:r>
      <w:r w:rsidR="00E2497A">
        <w:rPr>
          <w:rFonts w:ascii="Arial" w:hAnsi="Arial" w:cs="Arial"/>
          <w:bCs/>
        </w:rPr>
        <w:t xml:space="preserve">le plat de SSB </w:t>
      </w:r>
      <w:r w:rsidR="00FC26BE">
        <w:rPr>
          <w:rFonts w:ascii="Arial" w:hAnsi="Arial" w:cs="Arial"/>
          <w:bCs/>
        </w:rPr>
        <w:t xml:space="preserve">de 1.66 sera la condition </w:t>
      </w:r>
      <w:r w:rsidR="00023B20">
        <w:rPr>
          <w:rFonts w:ascii="Arial" w:hAnsi="Arial" w:cs="Arial"/>
          <w:bCs/>
        </w:rPr>
        <w:t>nécessaire</w:t>
      </w:r>
      <w:r w:rsidR="00FC26BE">
        <w:rPr>
          <w:rFonts w:ascii="Arial" w:hAnsi="Arial" w:cs="Arial"/>
          <w:bCs/>
        </w:rPr>
        <w:t xml:space="preserve"> pour envisager la mise en place d’une nouvelle tendance favorable à la baisse, en direction du support de 1.50</w:t>
      </w:r>
      <w:r w:rsidR="00E2497A">
        <w:rPr>
          <w:rFonts w:ascii="Arial" w:hAnsi="Arial" w:cs="Arial"/>
          <w:bCs/>
        </w:rPr>
        <w:t>.</w:t>
      </w:r>
      <w:r w:rsidR="00FC26BE">
        <w:rPr>
          <w:rFonts w:ascii="Arial" w:hAnsi="Arial" w:cs="Arial"/>
          <w:bCs/>
        </w:rPr>
        <w:t xml:space="preserve"> </w:t>
      </w:r>
      <w:r w:rsidR="00F40FB2">
        <w:rPr>
          <w:rFonts w:ascii="Arial" w:hAnsi="Arial" w:cs="Arial"/>
          <w:bCs/>
        </w:rPr>
        <w:t xml:space="preserve"> </w:t>
      </w:r>
    </w:p>
    <w:p w:rsidR="00E378D8" w:rsidRDefault="00E378D8" w:rsidP="001163F2">
      <w:pPr>
        <w:jc w:val="both"/>
        <w:rPr>
          <w:rFonts w:ascii="Arial" w:hAnsi="Arial" w:cs="Arial"/>
          <w:bCs/>
        </w:rPr>
      </w:pPr>
    </w:p>
    <w:p w:rsidR="00E7640A" w:rsidRPr="00E7640A" w:rsidRDefault="00E7640A" w:rsidP="006E6472">
      <w:pPr>
        <w:jc w:val="both"/>
        <w:rPr>
          <w:rFonts w:ascii="Arial" w:hAnsi="Arial" w:cs="Arial"/>
          <w:bCs/>
        </w:rPr>
      </w:pPr>
    </w:p>
    <w:p w:rsidR="00DC41A6" w:rsidRDefault="00F72829" w:rsidP="002F10DF">
      <w:pPr>
        <w:jc w:val="both"/>
        <w:rPr>
          <w:rFonts w:ascii="Arial" w:hAnsi="Arial" w:cs="Arial"/>
          <w:b/>
          <w:color w:val="00B050"/>
        </w:rPr>
      </w:pPr>
      <w:r w:rsidRPr="00697BE6">
        <w:rPr>
          <w:rFonts w:ascii="Arial" w:hAnsi="Arial" w:cs="Arial"/>
          <w:b/>
          <w:color w:val="00B050"/>
          <w:u w:val="single"/>
        </w:rPr>
        <w:t>HEBDOMADAIRE</w:t>
      </w:r>
      <w:r w:rsidRPr="00697BE6">
        <w:rPr>
          <w:rFonts w:ascii="Arial" w:hAnsi="Arial" w:cs="Arial"/>
          <w:b/>
          <w:color w:val="00B050"/>
        </w:rPr>
        <w:t xml:space="preserve"> : </w:t>
      </w:r>
      <w:r w:rsidR="00FC26BE">
        <w:rPr>
          <w:rFonts w:ascii="Arial" w:hAnsi="Arial" w:cs="Arial"/>
          <w:b/>
          <w:color w:val="00B050"/>
        </w:rPr>
        <w:t xml:space="preserve">Le retour du marché sous 1.85 indique l’absence de conviction des investisseurs. Mais sans une cassure de 1.73, la baisse ne sera pas envisagée. </w:t>
      </w:r>
      <w:r w:rsidR="00304BA3">
        <w:rPr>
          <w:rFonts w:ascii="Arial" w:hAnsi="Arial" w:cs="Arial"/>
          <w:b/>
          <w:color w:val="00B050"/>
        </w:rPr>
        <w:t xml:space="preserve"> </w:t>
      </w:r>
    </w:p>
    <w:p w:rsidR="00FC26BE" w:rsidRPr="00FC26BE" w:rsidRDefault="00FC26BE" w:rsidP="002F10DF">
      <w:pPr>
        <w:jc w:val="both"/>
        <w:rPr>
          <w:rFonts w:ascii="Arial" w:hAnsi="Arial" w:cs="Arial"/>
          <w:b/>
          <w:color w:val="00B050"/>
        </w:rPr>
      </w:pPr>
      <w:r w:rsidRPr="00FC26BE">
        <w:rPr>
          <w:rFonts w:ascii="Arial" w:hAnsi="Arial" w:cs="Arial"/>
          <w:b/>
          <w:color w:val="00B050"/>
        </w:rPr>
        <w:t>En rupture de ce s</w:t>
      </w:r>
      <w:r>
        <w:rPr>
          <w:rFonts w:ascii="Arial" w:hAnsi="Arial" w:cs="Arial"/>
          <w:b/>
          <w:color w:val="00B050"/>
        </w:rPr>
        <w:t>upport de moyen terme, le 10 ans US devra prendre position sous 1.66 pour fa</w:t>
      </w:r>
      <w:r w:rsidR="00632388">
        <w:rPr>
          <w:rFonts w:ascii="Arial" w:hAnsi="Arial" w:cs="Arial"/>
          <w:b/>
          <w:color w:val="00B050"/>
        </w:rPr>
        <w:t>v</w:t>
      </w:r>
      <w:r>
        <w:rPr>
          <w:rFonts w:ascii="Arial" w:hAnsi="Arial" w:cs="Arial"/>
          <w:b/>
          <w:color w:val="00B050"/>
        </w:rPr>
        <w:t>oriser l’émergence d’une nouvelle vague de baisse.</w:t>
      </w:r>
    </w:p>
    <w:p w:rsidR="000031DF" w:rsidRPr="00FC26BE" w:rsidRDefault="000031DF" w:rsidP="007A24CA">
      <w:pPr>
        <w:jc w:val="both"/>
        <w:rPr>
          <w:rFonts w:ascii="Arial" w:hAnsi="Arial" w:cs="Arial"/>
          <w:b/>
          <w:color w:val="00B050"/>
        </w:rPr>
      </w:pPr>
    </w:p>
    <w:p w:rsidR="00FF58F0" w:rsidRDefault="00FF58F0" w:rsidP="007A24CA">
      <w:pPr>
        <w:jc w:val="both"/>
        <w:rPr>
          <w:rFonts w:ascii="Arial" w:hAnsi="Arial" w:cs="Arial"/>
          <w:b/>
          <w:color w:val="00B050"/>
        </w:rPr>
      </w:pPr>
    </w:p>
    <w:p w:rsidR="00CB0CCB" w:rsidRPr="00FC26BE" w:rsidRDefault="00CB0CCB" w:rsidP="007A24CA">
      <w:pPr>
        <w:jc w:val="both"/>
        <w:rPr>
          <w:rFonts w:ascii="Arial" w:hAnsi="Arial" w:cs="Arial"/>
          <w:b/>
          <w:color w:val="00B050"/>
        </w:rPr>
      </w:pPr>
    </w:p>
    <w:p w:rsidR="00EB3109" w:rsidRPr="00F1020A" w:rsidRDefault="00D43DAB" w:rsidP="00D43DAB">
      <w:pPr>
        <w:jc w:val="both"/>
        <w:rPr>
          <w:rFonts w:ascii="Arial" w:hAnsi="Arial" w:cs="Arial"/>
          <w:b/>
          <w:color w:val="00B050"/>
          <w:lang w:val="en-US"/>
        </w:rPr>
      </w:pPr>
      <w:r w:rsidRPr="00FC26BE">
        <w:rPr>
          <w:rFonts w:ascii="Arial" w:hAnsi="Arial" w:cs="Arial"/>
          <w:b/>
          <w:bCs/>
          <w:sz w:val="36"/>
          <w:szCs w:val="36"/>
        </w:rPr>
        <w:lastRenderedPageBreak/>
        <w:t xml:space="preserve">     </w:t>
      </w:r>
      <w:r w:rsidR="00292AF0" w:rsidRPr="00FC26BE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FC26BE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 w:rsidRPr="00FC26BE">
        <w:rPr>
          <w:rFonts w:ascii="Arial" w:hAnsi="Arial" w:cs="Arial"/>
          <w:b/>
          <w:bCs/>
          <w:sz w:val="36"/>
          <w:szCs w:val="36"/>
        </w:rPr>
        <w:t xml:space="preserve">       </w:t>
      </w:r>
      <w:r w:rsidRPr="00F1020A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F1020A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F1020A" w:rsidRDefault="002A3FD7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2A3FD7">
        <w:rPr>
          <w:rFonts w:ascii="Arial" w:hAnsi="Arial" w:cs="Arial"/>
          <w:b/>
          <w:bCs/>
          <w:noProof/>
        </w:rPr>
        <w:drawing>
          <wp:inline distT="0" distB="0" distL="0" distR="0">
            <wp:extent cx="6645330" cy="4114800"/>
            <wp:effectExtent l="0" t="0" r="3175" b="0"/>
            <wp:docPr id="9" name="Image 9" descr="C:\Users\EPBFIA~1\AppData\Local\Temp\Bloomberg\temp\bfm68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6821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41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F1020A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9A6D20" w:rsidRDefault="002A3FD7" w:rsidP="009A6D20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2A3FD7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33875"/>
            <wp:effectExtent l="0" t="0" r="3175" b="0"/>
            <wp:docPr id="10" name="Image 10" descr="C:\Users\EPBFIA~1\AppData\Local\Temp\Bloomberg\temp\bfm313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313E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5" cy="433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FD7" w:rsidRPr="00F1020A" w:rsidRDefault="002A3FD7" w:rsidP="009A6D20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ED26C0" w:rsidRPr="00F1020A" w:rsidRDefault="007074A9" w:rsidP="009A6D20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1020A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 xml:space="preserve">   </w:t>
      </w:r>
      <w:r w:rsidR="006E6472" w:rsidRPr="00F1020A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3F6DEE" w:rsidRDefault="006249E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6249E2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438650"/>
            <wp:effectExtent l="0" t="0" r="3175" b="0"/>
            <wp:docPr id="11" name="Image 11" descr="C:\Users\EPBFIA~1\AppData\Local\Temp\Bloomberg\temp\bfmEF7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EF7E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95" cy="443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9E2" w:rsidRPr="00F42039" w:rsidRDefault="006249E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E54C52" w:rsidRDefault="00AB41E2" w:rsidP="004623BC">
      <w:pPr>
        <w:jc w:val="both"/>
        <w:rPr>
          <w:rFonts w:ascii="Tahoma" w:hAnsi="Tahoma" w:cs="Tahoma"/>
          <w:bCs/>
        </w:rPr>
      </w:pPr>
      <w:r w:rsidRPr="00AB41E2">
        <w:rPr>
          <w:rFonts w:ascii="Arial" w:hAnsi="Arial" w:cs="Arial"/>
          <w:b/>
          <w:bCs/>
        </w:rPr>
        <w:t>M :</w:t>
      </w:r>
      <w:r w:rsidR="00B571DD">
        <w:rPr>
          <w:rFonts w:ascii="Arial" w:hAnsi="Arial" w:cs="Arial"/>
          <w:b/>
          <w:bCs/>
        </w:rPr>
        <w:t xml:space="preserve"> </w:t>
      </w:r>
      <w:r w:rsidR="004623BC">
        <w:rPr>
          <w:rFonts w:ascii="Tahoma" w:hAnsi="Tahoma" w:cs="Tahoma"/>
          <w:bCs/>
        </w:rPr>
        <w:t xml:space="preserve">Pas de changement sur le long terme où 0.83 reste la résistance à dépasser pour envisager de nouveaux points hauts. </w:t>
      </w:r>
      <w:r w:rsidR="00F84301">
        <w:rPr>
          <w:rFonts w:ascii="Tahoma" w:hAnsi="Tahoma" w:cs="Tahoma"/>
          <w:bCs/>
        </w:rPr>
        <w:t xml:space="preserve">Même si une </w:t>
      </w:r>
      <w:r w:rsidR="00410913">
        <w:rPr>
          <w:rFonts w:ascii="Tahoma" w:hAnsi="Tahoma" w:cs="Tahoma"/>
          <w:bCs/>
        </w:rPr>
        <w:t>clôture</w:t>
      </w:r>
      <w:r w:rsidR="00F84301">
        <w:rPr>
          <w:rFonts w:ascii="Tahoma" w:hAnsi="Tahoma" w:cs="Tahoma"/>
          <w:bCs/>
        </w:rPr>
        <w:t xml:space="preserve"> sera </w:t>
      </w:r>
      <w:r w:rsidR="00410913">
        <w:rPr>
          <w:rFonts w:ascii="Tahoma" w:hAnsi="Tahoma" w:cs="Tahoma"/>
          <w:bCs/>
        </w:rPr>
        <w:t>nécessaire</w:t>
      </w:r>
      <w:r w:rsidR="00F84301">
        <w:rPr>
          <w:rFonts w:ascii="Tahoma" w:hAnsi="Tahoma" w:cs="Tahoma"/>
          <w:bCs/>
        </w:rPr>
        <w:t xml:space="preserve"> pour invalider ce point en tant que résistance, son dépassement qu’il soit temporaire</w:t>
      </w:r>
      <w:r w:rsidR="00B158C7">
        <w:rPr>
          <w:rFonts w:ascii="Tahoma" w:hAnsi="Tahoma" w:cs="Tahoma"/>
          <w:bCs/>
        </w:rPr>
        <w:t xml:space="preserve"> ou </w:t>
      </w:r>
      <w:r w:rsidR="00B158C7">
        <w:rPr>
          <w:rFonts w:ascii="Tahoma" w:hAnsi="Tahoma" w:cs="Tahoma"/>
          <w:bCs/>
        </w:rPr>
        <w:t xml:space="preserve">définitif </w:t>
      </w:r>
      <w:r w:rsidR="00F84301">
        <w:rPr>
          <w:rFonts w:ascii="Tahoma" w:hAnsi="Tahoma" w:cs="Tahoma"/>
          <w:bCs/>
        </w:rPr>
        <w:t>au cours de la période, permettra d’envisager l’objectif suivant situé sur 1.04.</w:t>
      </w:r>
    </w:p>
    <w:p w:rsidR="00AB41E2" w:rsidRPr="00AB41E2" w:rsidRDefault="00AB41E2" w:rsidP="00AB41E2">
      <w:pPr>
        <w:jc w:val="both"/>
        <w:rPr>
          <w:rFonts w:ascii="Tahoma" w:hAnsi="Tahoma" w:cs="Tahoma"/>
          <w:bCs/>
        </w:rPr>
      </w:pPr>
    </w:p>
    <w:p w:rsidR="00D8288A" w:rsidRDefault="00AB41E2" w:rsidP="002F10DF">
      <w:pPr>
        <w:jc w:val="both"/>
        <w:rPr>
          <w:rFonts w:ascii="Tahoma" w:hAnsi="Tahoma" w:cs="Tahoma"/>
          <w:bCs/>
        </w:rPr>
      </w:pPr>
      <w:r w:rsidRPr="007E64EF">
        <w:rPr>
          <w:rFonts w:ascii="Arial" w:hAnsi="Arial" w:cs="Arial"/>
          <w:b/>
          <w:bCs/>
        </w:rPr>
        <w:t xml:space="preserve">W : </w:t>
      </w:r>
      <w:r w:rsidR="00EF1922">
        <w:rPr>
          <w:rFonts w:ascii="Tahoma" w:hAnsi="Tahoma" w:cs="Tahoma"/>
          <w:bCs/>
        </w:rPr>
        <w:t xml:space="preserve">La reprise de la hausse sera conditionnée sur le moyen terme par le dépassement et le maintien du 10 ans UK </w:t>
      </w:r>
      <w:r w:rsidR="00410913">
        <w:rPr>
          <w:rFonts w:ascii="Tahoma" w:hAnsi="Tahoma" w:cs="Tahoma"/>
          <w:bCs/>
        </w:rPr>
        <w:t>au-dessus</w:t>
      </w:r>
      <w:r w:rsidR="00EF1922">
        <w:rPr>
          <w:rFonts w:ascii="Tahoma" w:hAnsi="Tahoma" w:cs="Tahoma"/>
          <w:bCs/>
        </w:rPr>
        <w:t xml:space="preserve"> de 0.79. Cette résistance renforce</w:t>
      </w:r>
      <w:r w:rsidR="003E4286">
        <w:rPr>
          <w:rFonts w:ascii="Tahoma" w:hAnsi="Tahoma" w:cs="Tahoma"/>
          <w:bCs/>
        </w:rPr>
        <w:t>ra</w:t>
      </w:r>
      <w:r w:rsidR="00EF1922">
        <w:rPr>
          <w:rFonts w:ascii="Tahoma" w:hAnsi="Tahoma" w:cs="Tahoma"/>
          <w:bCs/>
        </w:rPr>
        <w:t xml:space="preserve"> l’impact </w:t>
      </w:r>
      <w:r w:rsidR="00B158C7">
        <w:rPr>
          <w:rFonts w:ascii="Tahoma" w:hAnsi="Tahoma" w:cs="Tahoma"/>
          <w:bCs/>
        </w:rPr>
        <w:t xml:space="preserve">du point de </w:t>
      </w:r>
      <w:r w:rsidR="00EF1922">
        <w:rPr>
          <w:rFonts w:ascii="Tahoma" w:hAnsi="Tahoma" w:cs="Tahoma"/>
          <w:bCs/>
        </w:rPr>
        <w:t xml:space="preserve"> 0.83</w:t>
      </w:r>
      <w:r w:rsidR="00B158C7">
        <w:rPr>
          <w:rFonts w:ascii="Tahoma" w:hAnsi="Tahoma" w:cs="Tahoma"/>
          <w:bCs/>
        </w:rPr>
        <w:t xml:space="preserve"> évoqué sur le long terme</w:t>
      </w:r>
      <w:r w:rsidR="00EF1922">
        <w:rPr>
          <w:rFonts w:ascii="Tahoma" w:hAnsi="Tahoma" w:cs="Tahoma"/>
          <w:bCs/>
        </w:rPr>
        <w:t>.</w:t>
      </w:r>
      <w:r w:rsidR="00D8288A">
        <w:rPr>
          <w:rFonts w:ascii="Tahoma" w:hAnsi="Tahoma" w:cs="Tahoma"/>
          <w:bCs/>
        </w:rPr>
        <w:t xml:space="preserve"> Sa cassure donnera au marché de l’espace pour revenir sur la partie basse de son nuage située à 1.06.</w:t>
      </w:r>
    </w:p>
    <w:p w:rsidR="003F6DEE" w:rsidRDefault="003671F7" w:rsidP="002F10DF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La neutralité sera observée entre la résistance </w:t>
      </w:r>
      <w:r w:rsidR="00B158C7">
        <w:rPr>
          <w:rFonts w:ascii="Tahoma" w:hAnsi="Tahoma" w:cs="Tahoma"/>
          <w:bCs/>
        </w:rPr>
        <w:t xml:space="preserve">de </w:t>
      </w:r>
      <w:r>
        <w:rPr>
          <w:rFonts w:ascii="Tahoma" w:hAnsi="Tahoma" w:cs="Tahoma"/>
          <w:bCs/>
        </w:rPr>
        <w:t>0.79/0.83 et le support de 0.62 matérialisé par un plat de TS. Sa rupture redonnera du potentiel au scénario baissier.</w:t>
      </w:r>
    </w:p>
    <w:p w:rsidR="00570B77" w:rsidRPr="007E64EF" w:rsidRDefault="00570B77" w:rsidP="00AB41E2">
      <w:pPr>
        <w:jc w:val="both"/>
        <w:rPr>
          <w:rFonts w:ascii="Tahoma" w:hAnsi="Tahoma" w:cs="Tahoma"/>
          <w:bCs/>
        </w:rPr>
      </w:pPr>
    </w:p>
    <w:p w:rsidR="00841475" w:rsidRPr="00F20583" w:rsidRDefault="00AB41E2" w:rsidP="002F10DF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F20583" w:rsidRPr="00F20583">
        <w:rPr>
          <w:rFonts w:ascii="Tahoma" w:hAnsi="Tahoma" w:cs="Tahoma"/>
          <w:bCs/>
        </w:rPr>
        <w:t>L</w:t>
      </w:r>
      <w:r w:rsidR="00637266">
        <w:rPr>
          <w:rFonts w:ascii="Tahoma" w:hAnsi="Tahoma" w:cs="Tahoma"/>
          <w:bCs/>
        </w:rPr>
        <w:t xml:space="preserve">’absence de mouvement sur le court terme </w:t>
      </w:r>
      <w:r w:rsidR="00157FEC">
        <w:rPr>
          <w:rFonts w:ascii="Tahoma" w:hAnsi="Tahoma" w:cs="Tahoma"/>
          <w:bCs/>
        </w:rPr>
        <w:t xml:space="preserve">a </w:t>
      </w:r>
      <w:r w:rsidR="00637266">
        <w:rPr>
          <w:rFonts w:ascii="Tahoma" w:hAnsi="Tahoma" w:cs="Tahoma"/>
          <w:bCs/>
        </w:rPr>
        <w:t>aplati les courbes Ichimoku. Sans dépassement de 0.83 ou de 0.62, la KS restera plate sur 0.72 pour servir de support ou de résistance</w:t>
      </w:r>
      <w:r w:rsidR="00157FEC">
        <w:rPr>
          <w:rFonts w:ascii="Tahoma" w:hAnsi="Tahoma" w:cs="Tahoma"/>
          <w:bCs/>
        </w:rPr>
        <w:t>.</w:t>
      </w:r>
      <w:r w:rsidR="00637266">
        <w:rPr>
          <w:rFonts w:ascii="Tahoma" w:hAnsi="Tahoma" w:cs="Tahoma"/>
          <w:bCs/>
        </w:rPr>
        <w:t xml:space="preserve"> </w:t>
      </w:r>
      <w:r w:rsidR="00157FEC">
        <w:rPr>
          <w:rFonts w:ascii="Tahoma" w:hAnsi="Tahoma" w:cs="Tahoma"/>
          <w:bCs/>
        </w:rPr>
        <w:t>Elle aura un effet</w:t>
      </w:r>
      <w:r w:rsidR="00637266">
        <w:rPr>
          <w:rFonts w:ascii="Tahoma" w:hAnsi="Tahoma" w:cs="Tahoma"/>
          <w:bCs/>
        </w:rPr>
        <w:t xml:space="preserve"> </w:t>
      </w:r>
      <w:r w:rsidR="00157FEC">
        <w:rPr>
          <w:rFonts w:ascii="Tahoma" w:hAnsi="Tahoma" w:cs="Tahoma"/>
          <w:bCs/>
        </w:rPr>
        <w:t>d’</w:t>
      </w:r>
      <w:r w:rsidR="00637266">
        <w:rPr>
          <w:rFonts w:ascii="Tahoma" w:hAnsi="Tahoma" w:cs="Tahoma"/>
          <w:bCs/>
        </w:rPr>
        <w:t>attracti</w:t>
      </w:r>
      <w:r w:rsidR="00157FEC">
        <w:rPr>
          <w:rFonts w:ascii="Tahoma" w:hAnsi="Tahoma" w:cs="Tahoma"/>
          <w:bCs/>
        </w:rPr>
        <w:t>on</w:t>
      </w:r>
      <w:r w:rsidR="00637266">
        <w:rPr>
          <w:rFonts w:ascii="Tahoma" w:hAnsi="Tahoma" w:cs="Tahoma"/>
          <w:bCs/>
        </w:rPr>
        <w:t xml:space="preserve"> sur le taux.</w:t>
      </w:r>
    </w:p>
    <w:p w:rsidR="00AB41E2" w:rsidRDefault="00AB41E2" w:rsidP="00AB41E2">
      <w:pPr>
        <w:jc w:val="both"/>
        <w:rPr>
          <w:rFonts w:ascii="Arial" w:hAnsi="Arial" w:cs="Arial"/>
          <w:bCs/>
        </w:rPr>
      </w:pPr>
    </w:p>
    <w:p w:rsidR="00AB41E2" w:rsidRDefault="00AB41E2" w:rsidP="00AB41E2">
      <w:pPr>
        <w:jc w:val="both"/>
        <w:rPr>
          <w:rFonts w:ascii="Arial" w:hAnsi="Arial" w:cs="Arial"/>
          <w:bCs/>
        </w:rPr>
      </w:pPr>
    </w:p>
    <w:p w:rsidR="00D31E3D" w:rsidRDefault="00AB41E2" w:rsidP="002F10DF">
      <w:pPr>
        <w:jc w:val="both"/>
        <w:rPr>
          <w:rFonts w:ascii="Arial" w:hAnsi="Arial" w:cs="Arial"/>
          <w:b/>
          <w:color w:val="00B050"/>
        </w:rPr>
      </w:pPr>
      <w:r w:rsidRPr="00C6200D">
        <w:rPr>
          <w:rFonts w:ascii="Arial" w:hAnsi="Arial" w:cs="Arial"/>
          <w:b/>
          <w:color w:val="00B050"/>
          <w:u w:val="single"/>
        </w:rPr>
        <w:t>HEBDOMADAIRE</w:t>
      </w:r>
      <w:r w:rsidRPr="00C6200D">
        <w:rPr>
          <w:rFonts w:ascii="Arial" w:hAnsi="Arial" w:cs="Arial"/>
          <w:b/>
          <w:color w:val="00B050"/>
        </w:rPr>
        <w:t xml:space="preserve"> : </w:t>
      </w:r>
      <w:r w:rsidR="00AE1B49">
        <w:rPr>
          <w:rFonts w:ascii="Arial" w:hAnsi="Arial" w:cs="Arial"/>
          <w:b/>
          <w:color w:val="00B050"/>
        </w:rPr>
        <w:t xml:space="preserve">La position du 10 ans UK par rapport </w:t>
      </w:r>
      <w:r w:rsidR="00D31E3D">
        <w:rPr>
          <w:rFonts w:ascii="Arial" w:hAnsi="Arial" w:cs="Arial"/>
          <w:b/>
          <w:color w:val="00B050"/>
        </w:rPr>
        <w:t xml:space="preserve">au plat de KS Daily de 0.72 orientera le marché sur la résistance de 0.83 ou le support de 0.62. Retour du directionnel en cassure. </w:t>
      </w:r>
    </w:p>
    <w:p w:rsidR="002A04CE" w:rsidRDefault="002A04CE" w:rsidP="006E6472">
      <w:pPr>
        <w:jc w:val="both"/>
        <w:rPr>
          <w:rFonts w:ascii="Arial" w:hAnsi="Arial" w:cs="Arial"/>
          <w:b/>
          <w:color w:val="00B050"/>
        </w:rPr>
      </w:pPr>
    </w:p>
    <w:p w:rsidR="002A04CE" w:rsidRDefault="002A04CE" w:rsidP="006E6472">
      <w:pPr>
        <w:jc w:val="both"/>
        <w:rPr>
          <w:rFonts w:ascii="Arial" w:hAnsi="Arial" w:cs="Arial"/>
          <w:b/>
          <w:color w:val="00B050"/>
        </w:rPr>
      </w:pPr>
    </w:p>
    <w:p w:rsidR="002A04CE" w:rsidRDefault="002A04CE" w:rsidP="006E6472">
      <w:pPr>
        <w:jc w:val="both"/>
        <w:rPr>
          <w:rFonts w:ascii="Arial" w:hAnsi="Arial" w:cs="Arial"/>
          <w:b/>
          <w:color w:val="00B050"/>
        </w:rPr>
      </w:pPr>
    </w:p>
    <w:p w:rsidR="00EC0CA4" w:rsidRPr="00C6200D" w:rsidRDefault="00EC0CA4" w:rsidP="006E6472">
      <w:pPr>
        <w:jc w:val="both"/>
        <w:rPr>
          <w:rFonts w:ascii="Arial" w:hAnsi="Arial" w:cs="Arial"/>
          <w:b/>
          <w:color w:val="00B050"/>
        </w:rPr>
      </w:pPr>
    </w:p>
    <w:p w:rsidR="00C6200D" w:rsidRDefault="00C6200D" w:rsidP="006E6472">
      <w:pPr>
        <w:jc w:val="both"/>
        <w:rPr>
          <w:rFonts w:ascii="Arial" w:hAnsi="Arial" w:cs="Arial"/>
          <w:b/>
          <w:color w:val="00B050"/>
        </w:rPr>
      </w:pPr>
    </w:p>
    <w:p w:rsidR="00A2645D" w:rsidRPr="00C6200D" w:rsidRDefault="00A2645D" w:rsidP="006E6472">
      <w:pPr>
        <w:jc w:val="both"/>
        <w:rPr>
          <w:rFonts w:ascii="Arial" w:hAnsi="Arial" w:cs="Arial"/>
          <w:b/>
          <w:color w:val="00B050"/>
        </w:rPr>
      </w:pPr>
    </w:p>
    <w:p w:rsidR="00AB41E2" w:rsidRPr="00AE1B49" w:rsidRDefault="00AB41E2" w:rsidP="00AB41E2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C6200D">
        <w:rPr>
          <w:rFonts w:ascii="Arial" w:hAnsi="Arial" w:cs="Arial"/>
          <w:bCs/>
          <w:color w:val="FF0000"/>
          <w:sz w:val="28"/>
          <w:szCs w:val="28"/>
        </w:rPr>
        <w:lastRenderedPageBreak/>
        <w:t xml:space="preserve">                                              </w:t>
      </w:r>
      <w:r w:rsidRPr="00AE1B49">
        <w:rPr>
          <w:rFonts w:ascii="Arial" w:hAnsi="Arial" w:cs="Arial"/>
          <w:b/>
          <w:bCs/>
          <w:sz w:val="36"/>
          <w:szCs w:val="36"/>
          <w:u w:val="single"/>
        </w:rPr>
        <w:t xml:space="preserve">10 ans JP </w:t>
      </w:r>
      <w:r w:rsidRPr="00AE1B49">
        <w:rPr>
          <w:rFonts w:ascii="Arial" w:hAnsi="Arial" w:cs="Arial"/>
          <w:b/>
          <w:i/>
        </w:rPr>
        <w:t xml:space="preserve">                             </w:t>
      </w:r>
    </w:p>
    <w:p w:rsidR="00AB41E2" w:rsidRPr="00AE1B49" w:rsidRDefault="00AB41E2" w:rsidP="00AB41E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E1B49">
        <w:rPr>
          <w:rFonts w:ascii="Arial" w:hAnsi="Arial" w:cs="Arial"/>
          <w:b/>
          <w:bCs/>
          <w:sz w:val="28"/>
          <w:szCs w:val="28"/>
          <w:u w:val="single"/>
        </w:rPr>
        <w:t>Monthly</w:t>
      </w:r>
    </w:p>
    <w:p w:rsidR="007278B4" w:rsidRPr="00AE1B49" w:rsidRDefault="007278B4" w:rsidP="007278B4">
      <w:pPr>
        <w:ind w:left="-283"/>
        <w:jc w:val="both"/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</w:pPr>
      <w:r w:rsidRPr="007278B4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152900"/>
            <wp:effectExtent l="0" t="0" r="3175" b="0"/>
            <wp:docPr id="12" name="Image 12" descr="C:\Users\EPBFIA~1\AppData\Local\Temp\Bloomberg\temp\bfm70E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70EF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15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F42039" w:rsidRDefault="00AB41E2" w:rsidP="00AB41E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42039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B41E2" w:rsidRPr="00F42039" w:rsidRDefault="007278B4" w:rsidP="00AB41E2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7278B4">
        <w:rPr>
          <w:rFonts w:ascii="Arial" w:hAnsi="Arial" w:cs="Arial"/>
          <w:noProof/>
        </w:rPr>
        <w:drawing>
          <wp:inline distT="0" distB="0" distL="0" distR="0">
            <wp:extent cx="6645275" cy="4391025"/>
            <wp:effectExtent l="0" t="0" r="3175" b="9525"/>
            <wp:docPr id="13" name="Image 13" descr="C:\Users\EPBFIA~1\AppData\Local\Temp\Bloomberg\temp\bfm169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1696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2" cy="439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F42039" w:rsidRDefault="00AB41E2" w:rsidP="003C38B3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42039">
        <w:rPr>
          <w:rFonts w:ascii="Arial" w:hAnsi="Arial" w:cs="Arial"/>
          <w:b/>
          <w:bCs/>
          <w:sz w:val="28"/>
          <w:szCs w:val="28"/>
        </w:rPr>
        <w:lastRenderedPageBreak/>
        <w:t xml:space="preserve">            </w:t>
      </w:r>
      <w:r w:rsidRPr="00F42039">
        <w:rPr>
          <w:rFonts w:ascii="Arial" w:hAnsi="Arial" w:cs="Arial"/>
          <w:b/>
          <w:bCs/>
          <w:sz w:val="28"/>
          <w:szCs w:val="28"/>
          <w:u w:val="single"/>
        </w:rPr>
        <w:t>Daily</w:t>
      </w:r>
    </w:p>
    <w:p w:rsidR="002F10DF" w:rsidRDefault="00AF44A7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F44A7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43400"/>
            <wp:effectExtent l="0" t="0" r="3175" b="0"/>
            <wp:docPr id="14" name="Image 14" descr="C:\Users\EPBFIA~1\AppData\Local\Temp\Bloomberg\temp\bfm9B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PBFIA~1\AppData\Local\Temp\Bloomberg\temp\bfm9B19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34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4A7" w:rsidRPr="00F42039" w:rsidRDefault="00AF44A7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B81CAF" w:rsidRDefault="005530C2" w:rsidP="001163F2">
      <w:pPr>
        <w:jc w:val="both"/>
        <w:rPr>
          <w:rFonts w:ascii="Tahoma" w:hAnsi="Tahoma" w:cs="Tahoma"/>
          <w:bCs/>
        </w:rPr>
      </w:pPr>
      <w:r w:rsidRPr="002B2182">
        <w:rPr>
          <w:rFonts w:ascii="Arial" w:hAnsi="Arial" w:cs="Arial"/>
          <w:b/>
          <w:bCs/>
        </w:rPr>
        <w:t>M :</w:t>
      </w:r>
      <w:r w:rsidRPr="002B2182">
        <w:rPr>
          <w:rFonts w:ascii="Tahoma" w:hAnsi="Tahoma" w:cs="Tahoma"/>
          <w:bCs/>
        </w:rPr>
        <w:t xml:space="preserve"> </w:t>
      </w:r>
      <w:r w:rsidR="00283808">
        <w:rPr>
          <w:rFonts w:ascii="Tahoma" w:hAnsi="Tahoma" w:cs="Tahoma"/>
          <w:bCs/>
        </w:rPr>
        <w:t>Le</w:t>
      </w:r>
      <w:r w:rsidR="002F10DF">
        <w:rPr>
          <w:rFonts w:ascii="Tahoma" w:hAnsi="Tahoma" w:cs="Tahoma"/>
          <w:bCs/>
        </w:rPr>
        <w:t>s</w:t>
      </w:r>
      <w:r w:rsidR="00283808">
        <w:rPr>
          <w:rFonts w:ascii="Tahoma" w:hAnsi="Tahoma" w:cs="Tahoma"/>
          <w:bCs/>
        </w:rPr>
        <w:t xml:space="preserve"> plat </w:t>
      </w:r>
      <w:r w:rsidR="002F10DF">
        <w:rPr>
          <w:rFonts w:ascii="Tahoma" w:hAnsi="Tahoma" w:cs="Tahoma"/>
          <w:bCs/>
        </w:rPr>
        <w:t>qui se développent sur le long terme seront utilisés pour envisager des cibles à la hausse ou la baisse.</w:t>
      </w:r>
    </w:p>
    <w:p w:rsidR="002F10DF" w:rsidRDefault="002F10DF" w:rsidP="001163F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Ainsi le dépassement du plat de KS de -0.06 permettra de favoriser la hausse en direction des prochaines résistances. L</w:t>
      </w:r>
      <w:r w:rsidR="00194B93">
        <w:rPr>
          <w:rFonts w:ascii="Tahoma" w:hAnsi="Tahoma" w:cs="Tahoma"/>
          <w:bCs/>
        </w:rPr>
        <w:t>a rupture du</w:t>
      </w:r>
      <w:r>
        <w:rPr>
          <w:rFonts w:ascii="Tahoma" w:hAnsi="Tahoma" w:cs="Tahoma"/>
          <w:bCs/>
        </w:rPr>
        <w:t xml:space="preserve"> plat de TS de -0.14 </w:t>
      </w:r>
      <w:r w:rsidR="00194B93">
        <w:rPr>
          <w:rFonts w:ascii="Tahoma" w:hAnsi="Tahoma" w:cs="Tahoma"/>
          <w:bCs/>
        </w:rPr>
        <w:t>avantagera la poursuite de la baisse</w:t>
      </w:r>
      <w:r w:rsidR="00C83F01">
        <w:rPr>
          <w:rFonts w:ascii="Tahoma" w:hAnsi="Tahoma" w:cs="Tahoma"/>
          <w:bCs/>
        </w:rPr>
        <w:t>.</w:t>
      </w:r>
    </w:p>
    <w:p w:rsidR="00206439" w:rsidRPr="002B2182" w:rsidRDefault="00206439" w:rsidP="00955F8B">
      <w:pPr>
        <w:jc w:val="both"/>
        <w:rPr>
          <w:rFonts w:ascii="Tahoma" w:hAnsi="Tahoma" w:cs="Tahoma"/>
          <w:bCs/>
        </w:rPr>
      </w:pPr>
    </w:p>
    <w:p w:rsidR="00FC4E98" w:rsidRDefault="00134724" w:rsidP="002F10DF">
      <w:pPr>
        <w:jc w:val="both"/>
        <w:rPr>
          <w:rFonts w:ascii="Tahoma" w:hAnsi="Tahoma" w:cs="Tahoma"/>
          <w:bCs/>
        </w:rPr>
      </w:pPr>
      <w:r w:rsidRPr="00654B9A">
        <w:rPr>
          <w:rFonts w:ascii="Arial" w:hAnsi="Arial" w:cs="Arial"/>
          <w:b/>
          <w:bCs/>
        </w:rPr>
        <w:t xml:space="preserve">W : </w:t>
      </w:r>
      <w:r w:rsidR="0052058C">
        <w:rPr>
          <w:rFonts w:ascii="Tahoma" w:hAnsi="Tahoma" w:cs="Tahoma"/>
          <w:bCs/>
        </w:rPr>
        <w:t>Su</w:t>
      </w:r>
      <w:r w:rsidR="0052058C" w:rsidRPr="0052058C">
        <w:rPr>
          <w:rFonts w:ascii="Tahoma" w:hAnsi="Tahoma" w:cs="Tahoma"/>
          <w:bCs/>
        </w:rPr>
        <w:t>r</w:t>
      </w:r>
      <w:r w:rsidR="0052058C">
        <w:rPr>
          <w:rFonts w:ascii="Tahoma" w:hAnsi="Tahoma" w:cs="Tahoma"/>
          <w:bCs/>
        </w:rPr>
        <w:t xml:space="preserve"> </w:t>
      </w:r>
      <w:r w:rsidR="00B62650">
        <w:rPr>
          <w:rFonts w:ascii="Tahoma" w:hAnsi="Tahoma" w:cs="Tahoma"/>
          <w:bCs/>
        </w:rPr>
        <w:t xml:space="preserve">le moyen terme, la progression du taux a été </w:t>
      </w:r>
      <w:r w:rsidR="00FC4E98">
        <w:rPr>
          <w:rFonts w:ascii="Tahoma" w:hAnsi="Tahoma" w:cs="Tahoma"/>
          <w:bCs/>
        </w:rPr>
        <w:t>stoppée</w:t>
      </w:r>
      <w:r w:rsidR="00B62650">
        <w:rPr>
          <w:rFonts w:ascii="Tahoma" w:hAnsi="Tahoma" w:cs="Tahoma"/>
          <w:bCs/>
        </w:rPr>
        <w:t xml:space="preserve"> par le nuage. </w:t>
      </w:r>
      <w:r w:rsidR="00436A47">
        <w:rPr>
          <w:rFonts w:ascii="Tahoma" w:hAnsi="Tahoma" w:cs="Tahoma"/>
          <w:bCs/>
        </w:rPr>
        <w:t>Les chandelles d’hésitation montre</w:t>
      </w:r>
      <w:r w:rsidR="00DD382C">
        <w:rPr>
          <w:rFonts w:ascii="Tahoma" w:hAnsi="Tahoma" w:cs="Tahoma"/>
          <w:bCs/>
        </w:rPr>
        <w:t>nt</w:t>
      </w:r>
      <w:r w:rsidR="00436A47">
        <w:rPr>
          <w:rFonts w:ascii="Tahoma" w:hAnsi="Tahoma" w:cs="Tahoma"/>
          <w:bCs/>
        </w:rPr>
        <w:t xml:space="preserve"> que le marché doute. </w:t>
      </w:r>
      <w:r w:rsidR="00FC4E98">
        <w:rPr>
          <w:rFonts w:ascii="Tahoma" w:hAnsi="Tahoma" w:cs="Tahoma"/>
          <w:bCs/>
        </w:rPr>
        <w:t xml:space="preserve">Mais pas de remise en question de la hausse tant que le taux se maintiendra </w:t>
      </w:r>
      <w:r w:rsidR="00F257DE">
        <w:rPr>
          <w:rFonts w:ascii="Tahoma" w:hAnsi="Tahoma" w:cs="Tahoma"/>
          <w:bCs/>
        </w:rPr>
        <w:t>au-dessus</w:t>
      </w:r>
      <w:r w:rsidR="00FC4E98">
        <w:rPr>
          <w:rFonts w:ascii="Tahoma" w:hAnsi="Tahoma" w:cs="Tahoma"/>
          <w:bCs/>
        </w:rPr>
        <w:t xml:space="preserve"> de -0.15.</w:t>
      </w:r>
    </w:p>
    <w:p w:rsidR="00FC4E98" w:rsidRDefault="00FC4E98" w:rsidP="002F10DF">
      <w:pPr>
        <w:jc w:val="both"/>
        <w:rPr>
          <w:rFonts w:ascii="Tahoma" w:hAnsi="Tahoma" w:cs="Tahoma"/>
          <w:bCs/>
        </w:rPr>
      </w:pPr>
    </w:p>
    <w:p w:rsidR="004216B1" w:rsidRDefault="00591EF8" w:rsidP="002838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 :</w:t>
      </w:r>
      <w:r w:rsidR="00D13CC0">
        <w:rPr>
          <w:rFonts w:ascii="Arial" w:hAnsi="Arial" w:cs="Arial"/>
          <w:bCs/>
        </w:rPr>
        <w:t xml:space="preserve"> </w:t>
      </w:r>
      <w:r w:rsidR="00133927">
        <w:rPr>
          <w:rFonts w:ascii="Arial" w:hAnsi="Arial" w:cs="Arial"/>
          <w:bCs/>
        </w:rPr>
        <w:t>Sans nouveaux hau</w:t>
      </w:r>
      <w:r w:rsidR="007276C0">
        <w:rPr>
          <w:rFonts w:ascii="Arial" w:hAnsi="Arial" w:cs="Arial"/>
          <w:bCs/>
        </w:rPr>
        <w:t>t</w:t>
      </w:r>
      <w:r w:rsidR="00FC4E98">
        <w:rPr>
          <w:rFonts w:ascii="Arial" w:hAnsi="Arial" w:cs="Arial"/>
          <w:bCs/>
        </w:rPr>
        <w:t>s</w:t>
      </w:r>
      <w:r w:rsidR="00133927">
        <w:rPr>
          <w:rFonts w:ascii="Arial" w:hAnsi="Arial" w:cs="Arial"/>
          <w:bCs/>
        </w:rPr>
        <w:t xml:space="preserve">, la KS restera plate sur -0.11. Elle </w:t>
      </w:r>
      <w:r w:rsidR="004216B1">
        <w:rPr>
          <w:rFonts w:ascii="Arial" w:hAnsi="Arial" w:cs="Arial"/>
          <w:bCs/>
        </w:rPr>
        <w:t xml:space="preserve">servira de point d’équilibre et de support pour une certaine période. Elle aura </w:t>
      </w:r>
      <w:r w:rsidR="00145513">
        <w:rPr>
          <w:rFonts w:ascii="Arial" w:hAnsi="Arial" w:cs="Arial"/>
          <w:bCs/>
        </w:rPr>
        <w:t>un</w:t>
      </w:r>
      <w:r w:rsidR="004216B1">
        <w:rPr>
          <w:rFonts w:ascii="Arial" w:hAnsi="Arial" w:cs="Arial"/>
          <w:bCs/>
        </w:rPr>
        <w:t xml:space="preserve"> effet d’att</w:t>
      </w:r>
      <w:r w:rsidR="00145513">
        <w:rPr>
          <w:rFonts w:ascii="Arial" w:hAnsi="Arial" w:cs="Arial"/>
          <w:bCs/>
        </w:rPr>
        <w:t>raction.</w:t>
      </w:r>
    </w:p>
    <w:p w:rsidR="00E6243C" w:rsidRDefault="007276C0" w:rsidP="00E613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B52A8D" w:rsidRDefault="00B52A8D" w:rsidP="00352501">
      <w:pPr>
        <w:jc w:val="both"/>
        <w:rPr>
          <w:rFonts w:ascii="Arial" w:hAnsi="Arial" w:cs="Arial"/>
          <w:bCs/>
        </w:rPr>
      </w:pPr>
    </w:p>
    <w:p w:rsidR="00D616FC" w:rsidRDefault="005530C2" w:rsidP="002F10DF">
      <w:pPr>
        <w:jc w:val="both"/>
        <w:rPr>
          <w:rFonts w:ascii="Arial" w:hAnsi="Arial" w:cs="Arial"/>
          <w:b/>
          <w:color w:val="00B050"/>
        </w:rPr>
      </w:pPr>
      <w:r w:rsidRPr="00575B07">
        <w:rPr>
          <w:rFonts w:ascii="Arial" w:hAnsi="Arial" w:cs="Arial"/>
          <w:b/>
          <w:color w:val="00B050"/>
          <w:u w:val="single"/>
        </w:rPr>
        <w:t>HEBDOMADAIRE</w:t>
      </w:r>
      <w:r w:rsidR="00B124E0" w:rsidRPr="00575B07">
        <w:rPr>
          <w:rFonts w:ascii="Arial" w:hAnsi="Arial" w:cs="Arial"/>
          <w:b/>
          <w:color w:val="00B050"/>
        </w:rPr>
        <w:t xml:space="preserve"> : </w:t>
      </w:r>
      <w:r w:rsidR="00145513">
        <w:rPr>
          <w:rFonts w:ascii="Arial" w:hAnsi="Arial" w:cs="Arial"/>
          <w:b/>
          <w:color w:val="00B050"/>
        </w:rPr>
        <w:t xml:space="preserve">Pas de hausse envisagée en maintien du marché sous -0.06. Sous le point haut de -0.03, la baisse sera limitée dans un premier temps au support de -0.11. </w:t>
      </w:r>
    </w:p>
    <w:p w:rsidR="00D616FC" w:rsidRDefault="00D616FC" w:rsidP="00D616F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6A7C6D" w:rsidRDefault="00F72829" w:rsidP="00292AF0">
      <w:pPr>
        <w:jc w:val="both"/>
        <w:rPr>
          <w:rFonts w:ascii="Arial" w:hAnsi="Arial" w:cs="Arial"/>
          <w:bCs/>
          <w:color w:val="FF0000"/>
          <w:sz w:val="28"/>
          <w:szCs w:val="28"/>
        </w:rPr>
      </w:pPr>
      <w:r w:rsidRPr="00575B0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</w:t>
      </w:r>
      <w:r w:rsidR="006D7DCD" w:rsidRPr="00575B0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 w:rsidRPr="00575B07">
        <w:rPr>
          <w:rFonts w:ascii="Arial" w:hAnsi="Arial" w:cs="Arial"/>
          <w:bCs/>
          <w:color w:val="FF0000"/>
          <w:sz w:val="28"/>
          <w:szCs w:val="28"/>
        </w:rPr>
        <w:t xml:space="preserve">           </w:t>
      </w:r>
      <w:bookmarkStart w:id="3" w:name="_GoBack"/>
      <w:bookmarkEnd w:id="3"/>
    </w:p>
    <w:p w:rsidR="00FC4E98" w:rsidRPr="007545D7" w:rsidRDefault="00FC4E98" w:rsidP="00292AF0">
      <w:pPr>
        <w:jc w:val="both"/>
        <w:rPr>
          <w:rFonts w:ascii="Arial" w:hAnsi="Arial" w:cs="Arial"/>
          <w:bCs/>
          <w:color w:val="FF0000"/>
          <w:sz w:val="28"/>
          <w:szCs w:val="28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lastRenderedPageBreak/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20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4A7">
          <w:rPr>
            <w:noProof/>
          </w:rPr>
          <w:t>10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hdrShapeDefaults>
    <o:shapedefaults v:ext="edit" spidmax="376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1867"/>
    <w:rsid w:val="000031DF"/>
    <w:rsid w:val="000034CE"/>
    <w:rsid w:val="000035DB"/>
    <w:rsid w:val="00003BB4"/>
    <w:rsid w:val="000043C9"/>
    <w:rsid w:val="000045D0"/>
    <w:rsid w:val="00006317"/>
    <w:rsid w:val="00006573"/>
    <w:rsid w:val="00006718"/>
    <w:rsid w:val="000103AA"/>
    <w:rsid w:val="00011200"/>
    <w:rsid w:val="00011873"/>
    <w:rsid w:val="00012766"/>
    <w:rsid w:val="00013B8A"/>
    <w:rsid w:val="00014295"/>
    <w:rsid w:val="00015DE9"/>
    <w:rsid w:val="00015E3A"/>
    <w:rsid w:val="00016658"/>
    <w:rsid w:val="00020A2F"/>
    <w:rsid w:val="00021675"/>
    <w:rsid w:val="000229E3"/>
    <w:rsid w:val="00023004"/>
    <w:rsid w:val="00023A5C"/>
    <w:rsid w:val="00023B20"/>
    <w:rsid w:val="00024342"/>
    <w:rsid w:val="00024DD8"/>
    <w:rsid w:val="00026191"/>
    <w:rsid w:val="00027220"/>
    <w:rsid w:val="00027BD4"/>
    <w:rsid w:val="000305D4"/>
    <w:rsid w:val="00030B9B"/>
    <w:rsid w:val="00031AE3"/>
    <w:rsid w:val="00031D2A"/>
    <w:rsid w:val="00032EF8"/>
    <w:rsid w:val="00033CA8"/>
    <w:rsid w:val="00033E29"/>
    <w:rsid w:val="000341AC"/>
    <w:rsid w:val="00036004"/>
    <w:rsid w:val="000370B5"/>
    <w:rsid w:val="000402E1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47FCF"/>
    <w:rsid w:val="00050AE9"/>
    <w:rsid w:val="000512C5"/>
    <w:rsid w:val="000516DF"/>
    <w:rsid w:val="00053BDA"/>
    <w:rsid w:val="0005450A"/>
    <w:rsid w:val="0005450C"/>
    <w:rsid w:val="00054C30"/>
    <w:rsid w:val="00056751"/>
    <w:rsid w:val="00057734"/>
    <w:rsid w:val="0006069D"/>
    <w:rsid w:val="0006091F"/>
    <w:rsid w:val="00060C46"/>
    <w:rsid w:val="0006154C"/>
    <w:rsid w:val="0006167C"/>
    <w:rsid w:val="000619D3"/>
    <w:rsid w:val="00063BB0"/>
    <w:rsid w:val="00063DD8"/>
    <w:rsid w:val="000641C0"/>
    <w:rsid w:val="00067026"/>
    <w:rsid w:val="00067109"/>
    <w:rsid w:val="000679AC"/>
    <w:rsid w:val="000705AD"/>
    <w:rsid w:val="00071684"/>
    <w:rsid w:val="000723D8"/>
    <w:rsid w:val="00077732"/>
    <w:rsid w:val="00081051"/>
    <w:rsid w:val="000821DE"/>
    <w:rsid w:val="00082509"/>
    <w:rsid w:val="000829AB"/>
    <w:rsid w:val="00084BB2"/>
    <w:rsid w:val="00086339"/>
    <w:rsid w:val="00086C9D"/>
    <w:rsid w:val="00086EFC"/>
    <w:rsid w:val="00087358"/>
    <w:rsid w:val="000874DF"/>
    <w:rsid w:val="000902F5"/>
    <w:rsid w:val="00090B79"/>
    <w:rsid w:val="00093D02"/>
    <w:rsid w:val="00093DF2"/>
    <w:rsid w:val="00094EB3"/>
    <w:rsid w:val="0009578D"/>
    <w:rsid w:val="00095AD4"/>
    <w:rsid w:val="0009601D"/>
    <w:rsid w:val="000A0583"/>
    <w:rsid w:val="000A0E9B"/>
    <w:rsid w:val="000A320E"/>
    <w:rsid w:val="000A3D69"/>
    <w:rsid w:val="000A433F"/>
    <w:rsid w:val="000A4A04"/>
    <w:rsid w:val="000A6B9D"/>
    <w:rsid w:val="000A79EC"/>
    <w:rsid w:val="000B0BE6"/>
    <w:rsid w:val="000B0DC7"/>
    <w:rsid w:val="000B156B"/>
    <w:rsid w:val="000B18F9"/>
    <w:rsid w:val="000B6ECC"/>
    <w:rsid w:val="000B712D"/>
    <w:rsid w:val="000B7137"/>
    <w:rsid w:val="000B74F3"/>
    <w:rsid w:val="000B7E03"/>
    <w:rsid w:val="000C0677"/>
    <w:rsid w:val="000C4889"/>
    <w:rsid w:val="000C5934"/>
    <w:rsid w:val="000C5BCC"/>
    <w:rsid w:val="000C6C25"/>
    <w:rsid w:val="000C702C"/>
    <w:rsid w:val="000C7C61"/>
    <w:rsid w:val="000D0056"/>
    <w:rsid w:val="000D031B"/>
    <w:rsid w:val="000D0565"/>
    <w:rsid w:val="000D17A4"/>
    <w:rsid w:val="000D21A7"/>
    <w:rsid w:val="000D268A"/>
    <w:rsid w:val="000D27DB"/>
    <w:rsid w:val="000D36B4"/>
    <w:rsid w:val="000D4368"/>
    <w:rsid w:val="000D4E0C"/>
    <w:rsid w:val="000D52CE"/>
    <w:rsid w:val="000D5E77"/>
    <w:rsid w:val="000D6642"/>
    <w:rsid w:val="000D6A98"/>
    <w:rsid w:val="000D6D9D"/>
    <w:rsid w:val="000D72F9"/>
    <w:rsid w:val="000D7ED2"/>
    <w:rsid w:val="000E0A8B"/>
    <w:rsid w:val="000E18B5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306"/>
    <w:rsid w:val="000F7495"/>
    <w:rsid w:val="000F751B"/>
    <w:rsid w:val="000F7BEC"/>
    <w:rsid w:val="000F7FF2"/>
    <w:rsid w:val="00100473"/>
    <w:rsid w:val="001017C5"/>
    <w:rsid w:val="00101F48"/>
    <w:rsid w:val="001029BE"/>
    <w:rsid w:val="00103D3B"/>
    <w:rsid w:val="00104E12"/>
    <w:rsid w:val="0010583E"/>
    <w:rsid w:val="00105938"/>
    <w:rsid w:val="00106BE1"/>
    <w:rsid w:val="00107936"/>
    <w:rsid w:val="001110F9"/>
    <w:rsid w:val="00112311"/>
    <w:rsid w:val="00112363"/>
    <w:rsid w:val="00112CAA"/>
    <w:rsid w:val="00113D58"/>
    <w:rsid w:val="00113F6B"/>
    <w:rsid w:val="00114CFE"/>
    <w:rsid w:val="00115250"/>
    <w:rsid w:val="001155DC"/>
    <w:rsid w:val="00115FF5"/>
    <w:rsid w:val="001163F2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133"/>
    <w:rsid w:val="00131788"/>
    <w:rsid w:val="00132795"/>
    <w:rsid w:val="00132C69"/>
    <w:rsid w:val="00133927"/>
    <w:rsid w:val="00134724"/>
    <w:rsid w:val="001359C8"/>
    <w:rsid w:val="00137718"/>
    <w:rsid w:val="00141BFC"/>
    <w:rsid w:val="00141F36"/>
    <w:rsid w:val="001420E9"/>
    <w:rsid w:val="00142231"/>
    <w:rsid w:val="00145281"/>
    <w:rsid w:val="00145513"/>
    <w:rsid w:val="00145813"/>
    <w:rsid w:val="001468B3"/>
    <w:rsid w:val="001474FD"/>
    <w:rsid w:val="00151611"/>
    <w:rsid w:val="00151A43"/>
    <w:rsid w:val="00152500"/>
    <w:rsid w:val="00152721"/>
    <w:rsid w:val="00152726"/>
    <w:rsid w:val="00153297"/>
    <w:rsid w:val="00153318"/>
    <w:rsid w:val="001533EB"/>
    <w:rsid w:val="00153487"/>
    <w:rsid w:val="00155762"/>
    <w:rsid w:val="00155815"/>
    <w:rsid w:val="001562F5"/>
    <w:rsid w:val="00157FEC"/>
    <w:rsid w:val="001620BC"/>
    <w:rsid w:val="0016468C"/>
    <w:rsid w:val="00164E23"/>
    <w:rsid w:val="00166CBF"/>
    <w:rsid w:val="001675A2"/>
    <w:rsid w:val="00167798"/>
    <w:rsid w:val="00167C50"/>
    <w:rsid w:val="00167E3C"/>
    <w:rsid w:val="0017044D"/>
    <w:rsid w:val="00171C19"/>
    <w:rsid w:val="00171DF3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943"/>
    <w:rsid w:val="00181C36"/>
    <w:rsid w:val="00182572"/>
    <w:rsid w:val="00183409"/>
    <w:rsid w:val="001837A7"/>
    <w:rsid w:val="00183E06"/>
    <w:rsid w:val="0018446C"/>
    <w:rsid w:val="0018460F"/>
    <w:rsid w:val="00184E1D"/>
    <w:rsid w:val="00186831"/>
    <w:rsid w:val="001900F2"/>
    <w:rsid w:val="00190AAE"/>
    <w:rsid w:val="001925A8"/>
    <w:rsid w:val="001929A4"/>
    <w:rsid w:val="00192A0D"/>
    <w:rsid w:val="0019448F"/>
    <w:rsid w:val="001944AD"/>
    <w:rsid w:val="001944C7"/>
    <w:rsid w:val="0019471F"/>
    <w:rsid w:val="00194960"/>
    <w:rsid w:val="001949F6"/>
    <w:rsid w:val="00194B82"/>
    <w:rsid w:val="00194B93"/>
    <w:rsid w:val="00194BF8"/>
    <w:rsid w:val="001954B6"/>
    <w:rsid w:val="00196168"/>
    <w:rsid w:val="00197EFA"/>
    <w:rsid w:val="001A01D2"/>
    <w:rsid w:val="001A06F3"/>
    <w:rsid w:val="001A0FCE"/>
    <w:rsid w:val="001A2421"/>
    <w:rsid w:val="001A24E1"/>
    <w:rsid w:val="001A3568"/>
    <w:rsid w:val="001A3886"/>
    <w:rsid w:val="001A5FB4"/>
    <w:rsid w:val="001A6D35"/>
    <w:rsid w:val="001A6E49"/>
    <w:rsid w:val="001A70FB"/>
    <w:rsid w:val="001A7163"/>
    <w:rsid w:val="001B0078"/>
    <w:rsid w:val="001B1120"/>
    <w:rsid w:val="001B1285"/>
    <w:rsid w:val="001B161F"/>
    <w:rsid w:val="001B1B61"/>
    <w:rsid w:val="001B1EEE"/>
    <w:rsid w:val="001B313E"/>
    <w:rsid w:val="001B322C"/>
    <w:rsid w:val="001B4F12"/>
    <w:rsid w:val="001B606D"/>
    <w:rsid w:val="001B6534"/>
    <w:rsid w:val="001C0911"/>
    <w:rsid w:val="001C0A29"/>
    <w:rsid w:val="001C1C7A"/>
    <w:rsid w:val="001C1CCD"/>
    <w:rsid w:val="001C2D3A"/>
    <w:rsid w:val="001C6728"/>
    <w:rsid w:val="001C758E"/>
    <w:rsid w:val="001C76D8"/>
    <w:rsid w:val="001C7F03"/>
    <w:rsid w:val="001D1566"/>
    <w:rsid w:val="001D21C0"/>
    <w:rsid w:val="001D2CFB"/>
    <w:rsid w:val="001D2FA0"/>
    <w:rsid w:val="001D3DCE"/>
    <w:rsid w:val="001D77A1"/>
    <w:rsid w:val="001E2EBB"/>
    <w:rsid w:val="001E41F2"/>
    <w:rsid w:val="001E4E26"/>
    <w:rsid w:val="001E5FC8"/>
    <w:rsid w:val="001E7AFE"/>
    <w:rsid w:val="001E7C78"/>
    <w:rsid w:val="001F04FB"/>
    <w:rsid w:val="001F0E5F"/>
    <w:rsid w:val="001F1263"/>
    <w:rsid w:val="001F182A"/>
    <w:rsid w:val="001F1C79"/>
    <w:rsid w:val="001F1CAB"/>
    <w:rsid w:val="001F298B"/>
    <w:rsid w:val="001F29A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07DBB"/>
    <w:rsid w:val="002110BC"/>
    <w:rsid w:val="0021328A"/>
    <w:rsid w:val="002144CF"/>
    <w:rsid w:val="002150B1"/>
    <w:rsid w:val="00216FF9"/>
    <w:rsid w:val="0021751A"/>
    <w:rsid w:val="00220546"/>
    <w:rsid w:val="002207F0"/>
    <w:rsid w:val="00220D12"/>
    <w:rsid w:val="002218AD"/>
    <w:rsid w:val="00222827"/>
    <w:rsid w:val="00222A4D"/>
    <w:rsid w:val="00224762"/>
    <w:rsid w:val="00226B09"/>
    <w:rsid w:val="00226C24"/>
    <w:rsid w:val="002308C6"/>
    <w:rsid w:val="00230B15"/>
    <w:rsid w:val="00233557"/>
    <w:rsid w:val="0023366A"/>
    <w:rsid w:val="00235D2E"/>
    <w:rsid w:val="00235DEB"/>
    <w:rsid w:val="0023751E"/>
    <w:rsid w:val="00240007"/>
    <w:rsid w:val="002412DD"/>
    <w:rsid w:val="00243A7F"/>
    <w:rsid w:val="002465CA"/>
    <w:rsid w:val="00247289"/>
    <w:rsid w:val="002505D9"/>
    <w:rsid w:val="002506D7"/>
    <w:rsid w:val="00252295"/>
    <w:rsid w:val="00252336"/>
    <w:rsid w:val="002525D8"/>
    <w:rsid w:val="00252935"/>
    <w:rsid w:val="0025315D"/>
    <w:rsid w:val="00253590"/>
    <w:rsid w:val="00254989"/>
    <w:rsid w:val="00254BF4"/>
    <w:rsid w:val="00256885"/>
    <w:rsid w:val="00260D05"/>
    <w:rsid w:val="002611C1"/>
    <w:rsid w:val="00261B82"/>
    <w:rsid w:val="00261DE8"/>
    <w:rsid w:val="00263489"/>
    <w:rsid w:val="002637F2"/>
    <w:rsid w:val="00263A7F"/>
    <w:rsid w:val="00264CE5"/>
    <w:rsid w:val="00264ECA"/>
    <w:rsid w:val="00264FEC"/>
    <w:rsid w:val="0026586A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24"/>
    <w:rsid w:val="0027748F"/>
    <w:rsid w:val="00277F15"/>
    <w:rsid w:val="0028013B"/>
    <w:rsid w:val="00281F6C"/>
    <w:rsid w:val="00283808"/>
    <w:rsid w:val="00283BD0"/>
    <w:rsid w:val="0028437B"/>
    <w:rsid w:val="00284863"/>
    <w:rsid w:val="0028603F"/>
    <w:rsid w:val="00286600"/>
    <w:rsid w:val="00287148"/>
    <w:rsid w:val="002905F8"/>
    <w:rsid w:val="002908DB"/>
    <w:rsid w:val="0029217A"/>
    <w:rsid w:val="00292AF0"/>
    <w:rsid w:val="00294B9B"/>
    <w:rsid w:val="00294F8D"/>
    <w:rsid w:val="002A04CE"/>
    <w:rsid w:val="002A207A"/>
    <w:rsid w:val="002A2E2C"/>
    <w:rsid w:val="002A322F"/>
    <w:rsid w:val="002A3BA9"/>
    <w:rsid w:val="002A3CA4"/>
    <w:rsid w:val="002A3FD7"/>
    <w:rsid w:val="002A46CF"/>
    <w:rsid w:val="002A50F8"/>
    <w:rsid w:val="002A6332"/>
    <w:rsid w:val="002A634E"/>
    <w:rsid w:val="002A63D2"/>
    <w:rsid w:val="002A6510"/>
    <w:rsid w:val="002B02D3"/>
    <w:rsid w:val="002B0A38"/>
    <w:rsid w:val="002B125C"/>
    <w:rsid w:val="002B1C25"/>
    <w:rsid w:val="002B2182"/>
    <w:rsid w:val="002B268E"/>
    <w:rsid w:val="002B4084"/>
    <w:rsid w:val="002B5AD8"/>
    <w:rsid w:val="002B6F36"/>
    <w:rsid w:val="002B7219"/>
    <w:rsid w:val="002C089E"/>
    <w:rsid w:val="002C101E"/>
    <w:rsid w:val="002C164A"/>
    <w:rsid w:val="002C17CF"/>
    <w:rsid w:val="002C1ABF"/>
    <w:rsid w:val="002C2834"/>
    <w:rsid w:val="002C2DC2"/>
    <w:rsid w:val="002C3C75"/>
    <w:rsid w:val="002C4B3C"/>
    <w:rsid w:val="002C5FAC"/>
    <w:rsid w:val="002C73EA"/>
    <w:rsid w:val="002C77B2"/>
    <w:rsid w:val="002D1323"/>
    <w:rsid w:val="002D173D"/>
    <w:rsid w:val="002D1C0D"/>
    <w:rsid w:val="002D3BDC"/>
    <w:rsid w:val="002D3EC9"/>
    <w:rsid w:val="002D56ED"/>
    <w:rsid w:val="002D6096"/>
    <w:rsid w:val="002D6D0B"/>
    <w:rsid w:val="002E337C"/>
    <w:rsid w:val="002E34FF"/>
    <w:rsid w:val="002E3C88"/>
    <w:rsid w:val="002E5E89"/>
    <w:rsid w:val="002E71C2"/>
    <w:rsid w:val="002E7D66"/>
    <w:rsid w:val="002F0C21"/>
    <w:rsid w:val="002F10DF"/>
    <w:rsid w:val="002F127F"/>
    <w:rsid w:val="002F174D"/>
    <w:rsid w:val="002F1F80"/>
    <w:rsid w:val="002F2904"/>
    <w:rsid w:val="002F3091"/>
    <w:rsid w:val="002F32FE"/>
    <w:rsid w:val="002F3703"/>
    <w:rsid w:val="002F4402"/>
    <w:rsid w:val="002F4FBD"/>
    <w:rsid w:val="002F52B4"/>
    <w:rsid w:val="002F631A"/>
    <w:rsid w:val="002F6B57"/>
    <w:rsid w:val="00300473"/>
    <w:rsid w:val="00301413"/>
    <w:rsid w:val="00302039"/>
    <w:rsid w:val="00304ABD"/>
    <w:rsid w:val="00304BA3"/>
    <w:rsid w:val="00304D6E"/>
    <w:rsid w:val="00306608"/>
    <w:rsid w:val="0031071E"/>
    <w:rsid w:val="003116D7"/>
    <w:rsid w:val="00312599"/>
    <w:rsid w:val="003133A3"/>
    <w:rsid w:val="00313779"/>
    <w:rsid w:val="003144DD"/>
    <w:rsid w:val="00314C8B"/>
    <w:rsid w:val="00315779"/>
    <w:rsid w:val="0031658C"/>
    <w:rsid w:val="003166BC"/>
    <w:rsid w:val="00316AC9"/>
    <w:rsid w:val="00317596"/>
    <w:rsid w:val="003219C6"/>
    <w:rsid w:val="003228D3"/>
    <w:rsid w:val="00322FA9"/>
    <w:rsid w:val="003233B1"/>
    <w:rsid w:val="003233C3"/>
    <w:rsid w:val="003240DA"/>
    <w:rsid w:val="003261EE"/>
    <w:rsid w:val="00326368"/>
    <w:rsid w:val="00326A93"/>
    <w:rsid w:val="00326EA9"/>
    <w:rsid w:val="0032701F"/>
    <w:rsid w:val="00327F45"/>
    <w:rsid w:val="00330C78"/>
    <w:rsid w:val="003314C7"/>
    <w:rsid w:val="00332645"/>
    <w:rsid w:val="003335A2"/>
    <w:rsid w:val="00336487"/>
    <w:rsid w:val="00337BE0"/>
    <w:rsid w:val="003411EA"/>
    <w:rsid w:val="0034135F"/>
    <w:rsid w:val="0034170D"/>
    <w:rsid w:val="00343C28"/>
    <w:rsid w:val="003441F8"/>
    <w:rsid w:val="003442C6"/>
    <w:rsid w:val="0034586E"/>
    <w:rsid w:val="00346A3E"/>
    <w:rsid w:val="00346F7E"/>
    <w:rsid w:val="00347D77"/>
    <w:rsid w:val="003505F9"/>
    <w:rsid w:val="0035123F"/>
    <w:rsid w:val="00351729"/>
    <w:rsid w:val="00352501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73D"/>
    <w:rsid w:val="00366961"/>
    <w:rsid w:val="00367053"/>
    <w:rsid w:val="003671F7"/>
    <w:rsid w:val="00367239"/>
    <w:rsid w:val="0036728D"/>
    <w:rsid w:val="00367599"/>
    <w:rsid w:val="00367EED"/>
    <w:rsid w:val="003702C4"/>
    <w:rsid w:val="003728FB"/>
    <w:rsid w:val="00373142"/>
    <w:rsid w:val="0037478E"/>
    <w:rsid w:val="003750B6"/>
    <w:rsid w:val="003754F3"/>
    <w:rsid w:val="003766CE"/>
    <w:rsid w:val="00377440"/>
    <w:rsid w:val="0037765A"/>
    <w:rsid w:val="0038013D"/>
    <w:rsid w:val="00380FB7"/>
    <w:rsid w:val="00381025"/>
    <w:rsid w:val="0038119F"/>
    <w:rsid w:val="00381240"/>
    <w:rsid w:val="00382502"/>
    <w:rsid w:val="00382720"/>
    <w:rsid w:val="00383992"/>
    <w:rsid w:val="00383BAC"/>
    <w:rsid w:val="0038454B"/>
    <w:rsid w:val="00385E03"/>
    <w:rsid w:val="00385F69"/>
    <w:rsid w:val="0038658B"/>
    <w:rsid w:val="003908C4"/>
    <w:rsid w:val="003910D3"/>
    <w:rsid w:val="00391A79"/>
    <w:rsid w:val="00392DBA"/>
    <w:rsid w:val="00393320"/>
    <w:rsid w:val="00394134"/>
    <w:rsid w:val="003948B3"/>
    <w:rsid w:val="00394A95"/>
    <w:rsid w:val="00394C8E"/>
    <w:rsid w:val="003952D7"/>
    <w:rsid w:val="00395394"/>
    <w:rsid w:val="00395A11"/>
    <w:rsid w:val="00395D33"/>
    <w:rsid w:val="003972D4"/>
    <w:rsid w:val="00397BA3"/>
    <w:rsid w:val="003A1222"/>
    <w:rsid w:val="003A24E8"/>
    <w:rsid w:val="003A32D7"/>
    <w:rsid w:val="003A3D69"/>
    <w:rsid w:val="003A463C"/>
    <w:rsid w:val="003B05A8"/>
    <w:rsid w:val="003B2136"/>
    <w:rsid w:val="003B2B32"/>
    <w:rsid w:val="003B2CFF"/>
    <w:rsid w:val="003B53BC"/>
    <w:rsid w:val="003B5E8C"/>
    <w:rsid w:val="003B63F5"/>
    <w:rsid w:val="003B6878"/>
    <w:rsid w:val="003B75F0"/>
    <w:rsid w:val="003B7952"/>
    <w:rsid w:val="003C0097"/>
    <w:rsid w:val="003C03CD"/>
    <w:rsid w:val="003C0B4D"/>
    <w:rsid w:val="003C1462"/>
    <w:rsid w:val="003C27DA"/>
    <w:rsid w:val="003C38B3"/>
    <w:rsid w:val="003C4EDA"/>
    <w:rsid w:val="003C54E2"/>
    <w:rsid w:val="003C5E00"/>
    <w:rsid w:val="003D08EB"/>
    <w:rsid w:val="003D1BDF"/>
    <w:rsid w:val="003D2ADD"/>
    <w:rsid w:val="003D41A5"/>
    <w:rsid w:val="003D4F43"/>
    <w:rsid w:val="003D5EFB"/>
    <w:rsid w:val="003D663C"/>
    <w:rsid w:val="003D6F9F"/>
    <w:rsid w:val="003E182A"/>
    <w:rsid w:val="003E1B3F"/>
    <w:rsid w:val="003E286C"/>
    <w:rsid w:val="003E3B64"/>
    <w:rsid w:val="003E3CAD"/>
    <w:rsid w:val="003E3E0C"/>
    <w:rsid w:val="003E4286"/>
    <w:rsid w:val="003E462E"/>
    <w:rsid w:val="003E5A71"/>
    <w:rsid w:val="003E5D19"/>
    <w:rsid w:val="003E749D"/>
    <w:rsid w:val="003F328C"/>
    <w:rsid w:val="003F4023"/>
    <w:rsid w:val="003F42D2"/>
    <w:rsid w:val="003F502F"/>
    <w:rsid w:val="003F68D9"/>
    <w:rsid w:val="003F6DEE"/>
    <w:rsid w:val="003F6F10"/>
    <w:rsid w:val="003F7686"/>
    <w:rsid w:val="004019C3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0913"/>
    <w:rsid w:val="004110E2"/>
    <w:rsid w:val="004112A5"/>
    <w:rsid w:val="0041146D"/>
    <w:rsid w:val="004115D3"/>
    <w:rsid w:val="004116C1"/>
    <w:rsid w:val="0041172B"/>
    <w:rsid w:val="00412CB3"/>
    <w:rsid w:val="00414CFD"/>
    <w:rsid w:val="00415641"/>
    <w:rsid w:val="00416B48"/>
    <w:rsid w:val="00416F1A"/>
    <w:rsid w:val="00420BCE"/>
    <w:rsid w:val="00420BDE"/>
    <w:rsid w:val="00420C45"/>
    <w:rsid w:val="00420D5B"/>
    <w:rsid w:val="004216B1"/>
    <w:rsid w:val="004225A5"/>
    <w:rsid w:val="00422637"/>
    <w:rsid w:val="00423B60"/>
    <w:rsid w:val="00423E08"/>
    <w:rsid w:val="00426825"/>
    <w:rsid w:val="00426F85"/>
    <w:rsid w:val="00427979"/>
    <w:rsid w:val="00427A15"/>
    <w:rsid w:val="0043066E"/>
    <w:rsid w:val="004306D5"/>
    <w:rsid w:val="0043099C"/>
    <w:rsid w:val="0043164A"/>
    <w:rsid w:val="00432229"/>
    <w:rsid w:val="00432974"/>
    <w:rsid w:val="004337C8"/>
    <w:rsid w:val="00436A47"/>
    <w:rsid w:val="0044041C"/>
    <w:rsid w:val="00440575"/>
    <w:rsid w:val="004411EA"/>
    <w:rsid w:val="00442012"/>
    <w:rsid w:val="004447DB"/>
    <w:rsid w:val="004465AF"/>
    <w:rsid w:val="004468CC"/>
    <w:rsid w:val="00446A18"/>
    <w:rsid w:val="00447612"/>
    <w:rsid w:val="00447F13"/>
    <w:rsid w:val="00451C8C"/>
    <w:rsid w:val="0045309C"/>
    <w:rsid w:val="00453797"/>
    <w:rsid w:val="00454022"/>
    <w:rsid w:val="004560CD"/>
    <w:rsid w:val="00456454"/>
    <w:rsid w:val="00456985"/>
    <w:rsid w:val="00457643"/>
    <w:rsid w:val="00461D48"/>
    <w:rsid w:val="004623BC"/>
    <w:rsid w:val="00462BAF"/>
    <w:rsid w:val="00463CC3"/>
    <w:rsid w:val="00464BA2"/>
    <w:rsid w:val="004657DD"/>
    <w:rsid w:val="0046677B"/>
    <w:rsid w:val="00466930"/>
    <w:rsid w:val="00467E82"/>
    <w:rsid w:val="004705D7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3516"/>
    <w:rsid w:val="00494714"/>
    <w:rsid w:val="004949EF"/>
    <w:rsid w:val="00494FE4"/>
    <w:rsid w:val="00496A2B"/>
    <w:rsid w:val="004A2834"/>
    <w:rsid w:val="004A2C42"/>
    <w:rsid w:val="004A3421"/>
    <w:rsid w:val="004A482F"/>
    <w:rsid w:val="004A4C46"/>
    <w:rsid w:val="004A5949"/>
    <w:rsid w:val="004A5B07"/>
    <w:rsid w:val="004A5BD8"/>
    <w:rsid w:val="004A7BFF"/>
    <w:rsid w:val="004B0A61"/>
    <w:rsid w:val="004B145B"/>
    <w:rsid w:val="004B28E1"/>
    <w:rsid w:val="004B4456"/>
    <w:rsid w:val="004B449F"/>
    <w:rsid w:val="004B454C"/>
    <w:rsid w:val="004B4D21"/>
    <w:rsid w:val="004C0637"/>
    <w:rsid w:val="004C0997"/>
    <w:rsid w:val="004C0DCA"/>
    <w:rsid w:val="004C107D"/>
    <w:rsid w:val="004C1D94"/>
    <w:rsid w:val="004C27FB"/>
    <w:rsid w:val="004C37DD"/>
    <w:rsid w:val="004C4332"/>
    <w:rsid w:val="004C57CF"/>
    <w:rsid w:val="004C61D4"/>
    <w:rsid w:val="004C7595"/>
    <w:rsid w:val="004C793E"/>
    <w:rsid w:val="004D01D1"/>
    <w:rsid w:val="004D02B8"/>
    <w:rsid w:val="004D1150"/>
    <w:rsid w:val="004D1AA3"/>
    <w:rsid w:val="004D297C"/>
    <w:rsid w:val="004D2E5B"/>
    <w:rsid w:val="004D3429"/>
    <w:rsid w:val="004D34DF"/>
    <w:rsid w:val="004D3A21"/>
    <w:rsid w:val="004D5FED"/>
    <w:rsid w:val="004D6D25"/>
    <w:rsid w:val="004E02D3"/>
    <w:rsid w:val="004E1D03"/>
    <w:rsid w:val="004E2FE7"/>
    <w:rsid w:val="004E4C26"/>
    <w:rsid w:val="004E4DA1"/>
    <w:rsid w:val="004E4F3B"/>
    <w:rsid w:val="004E5DFE"/>
    <w:rsid w:val="004E606B"/>
    <w:rsid w:val="004F3450"/>
    <w:rsid w:val="004F35A1"/>
    <w:rsid w:val="004F3E17"/>
    <w:rsid w:val="004F49FB"/>
    <w:rsid w:val="004F6E2D"/>
    <w:rsid w:val="004F7364"/>
    <w:rsid w:val="004F7DB1"/>
    <w:rsid w:val="004F7DDC"/>
    <w:rsid w:val="005006E4"/>
    <w:rsid w:val="00500A6D"/>
    <w:rsid w:val="00501DB6"/>
    <w:rsid w:val="00501F69"/>
    <w:rsid w:val="005021FC"/>
    <w:rsid w:val="0050282B"/>
    <w:rsid w:val="00504921"/>
    <w:rsid w:val="0050573E"/>
    <w:rsid w:val="00505775"/>
    <w:rsid w:val="00505D4D"/>
    <w:rsid w:val="00510F8B"/>
    <w:rsid w:val="00512B03"/>
    <w:rsid w:val="00514C7E"/>
    <w:rsid w:val="005154A3"/>
    <w:rsid w:val="005156BE"/>
    <w:rsid w:val="00515845"/>
    <w:rsid w:val="0051588E"/>
    <w:rsid w:val="005177AF"/>
    <w:rsid w:val="00517E70"/>
    <w:rsid w:val="0052058C"/>
    <w:rsid w:val="00520F22"/>
    <w:rsid w:val="0052182E"/>
    <w:rsid w:val="00521EE7"/>
    <w:rsid w:val="005224FA"/>
    <w:rsid w:val="0052288F"/>
    <w:rsid w:val="00523CB6"/>
    <w:rsid w:val="005240F6"/>
    <w:rsid w:val="005255A2"/>
    <w:rsid w:val="005258D6"/>
    <w:rsid w:val="00525C5A"/>
    <w:rsid w:val="0053138B"/>
    <w:rsid w:val="0053209A"/>
    <w:rsid w:val="0054005C"/>
    <w:rsid w:val="005409CB"/>
    <w:rsid w:val="0054194A"/>
    <w:rsid w:val="0054241C"/>
    <w:rsid w:val="005428F6"/>
    <w:rsid w:val="00542FB4"/>
    <w:rsid w:val="0054379C"/>
    <w:rsid w:val="00543F77"/>
    <w:rsid w:val="005442B1"/>
    <w:rsid w:val="00545526"/>
    <w:rsid w:val="00545CEF"/>
    <w:rsid w:val="00545E40"/>
    <w:rsid w:val="0054693C"/>
    <w:rsid w:val="005471CA"/>
    <w:rsid w:val="005513C3"/>
    <w:rsid w:val="005519EA"/>
    <w:rsid w:val="00552F31"/>
    <w:rsid w:val="005530C2"/>
    <w:rsid w:val="005542F2"/>
    <w:rsid w:val="00554386"/>
    <w:rsid w:val="005600F6"/>
    <w:rsid w:val="005622FD"/>
    <w:rsid w:val="00562C92"/>
    <w:rsid w:val="0056304D"/>
    <w:rsid w:val="00563FBC"/>
    <w:rsid w:val="0056419E"/>
    <w:rsid w:val="00564E3C"/>
    <w:rsid w:val="00565330"/>
    <w:rsid w:val="00567C3E"/>
    <w:rsid w:val="00567D59"/>
    <w:rsid w:val="00570B77"/>
    <w:rsid w:val="00571826"/>
    <w:rsid w:val="00572E55"/>
    <w:rsid w:val="005758A9"/>
    <w:rsid w:val="00575B07"/>
    <w:rsid w:val="00575DF2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0483"/>
    <w:rsid w:val="005A2C3F"/>
    <w:rsid w:val="005A2FC4"/>
    <w:rsid w:val="005A4992"/>
    <w:rsid w:val="005A5601"/>
    <w:rsid w:val="005A630F"/>
    <w:rsid w:val="005A74A9"/>
    <w:rsid w:val="005A7A3E"/>
    <w:rsid w:val="005B0422"/>
    <w:rsid w:val="005B08BC"/>
    <w:rsid w:val="005B0BD1"/>
    <w:rsid w:val="005B388F"/>
    <w:rsid w:val="005B3E07"/>
    <w:rsid w:val="005B4F16"/>
    <w:rsid w:val="005B6CB1"/>
    <w:rsid w:val="005B781D"/>
    <w:rsid w:val="005C0FC1"/>
    <w:rsid w:val="005C3180"/>
    <w:rsid w:val="005C5CF3"/>
    <w:rsid w:val="005C5E67"/>
    <w:rsid w:val="005C608B"/>
    <w:rsid w:val="005D0A4B"/>
    <w:rsid w:val="005D1AE2"/>
    <w:rsid w:val="005D40A6"/>
    <w:rsid w:val="005D451E"/>
    <w:rsid w:val="005D5441"/>
    <w:rsid w:val="005D5660"/>
    <w:rsid w:val="005D5A69"/>
    <w:rsid w:val="005D6FDE"/>
    <w:rsid w:val="005D7228"/>
    <w:rsid w:val="005E0045"/>
    <w:rsid w:val="005E0EAE"/>
    <w:rsid w:val="005E3601"/>
    <w:rsid w:val="005E3841"/>
    <w:rsid w:val="005E3A9D"/>
    <w:rsid w:val="005E4948"/>
    <w:rsid w:val="005E5A91"/>
    <w:rsid w:val="005E7FFC"/>
    <w:rsid w:val="005F0148"/>
    <w:rsid w:val="005F0764"/>
    <w:rsid w:val="005F0A43"/>
    <w:rsid w:val="005F24C5"/>
    <w:rsid w:val="005F306F"/>
    <w:rsid w:val="005F5CD5"/>
    <w:rsid w:val="005F7340"/>
    <w:rsid w:val="00600CBA"/>
    <w:rsid w:val="0060114F"/>
    <w:rsid w:val="0060274E"/>
    <w:rsid w:val="00602AC0"/>
    <w:rsid w:val="00602F07"/>
    <w:rsid w:val="00604681"/>
    <w:rsid w:val="00604816"/>
    <w:rsid w:val="006048FD"/>
    <w:rsid w:val="00605508"/>
    <w:rsid w:val="00606B55"/>
    <w:rsid w:val="00606F69"/>
    <w:rsid w:val="00606FF3"/>
    <w:rsid w:val="0060723B"/>
    <w:rsid w:val="00607B8E"/>
    <w:rsid w:val="00612362"/>
    <w:rsid w:val="00612BDB"/>
    <w:rsid w:val="00612E2D"/>
    <w:rsid w:val="00613E70"/>
    <w:rsid w:val="00616F44"/>
    <w:rsid w:val="00617226"/>
    <w:rsid w:val="00617E0A"/>
    <w:rsid w:val="00620D34"/>
    <w:rsid w:val="0062108B"/>
    <w:rsid w:val="00621305"/>
    <w:rsid w:val="006233E3"/>
    <w:rsid w:val="006234BF"/>
    <w:rsid w:val="00623878"/>
    <w:rsid w:val="0062397C"/>
    <w:rsid w:val="0062450E"/>
    <w:rsid w:val="006249E2"/>
    <w:rsid w:val="00625AE3"/>
    <w:rsid w:val="00626AF6"/>
    <w:rsid w:val="006273BD"/>
    <w:rsid w:val="006275D6"/>
    <w:rsid w:val="00631325"/>
    <w:rsid w:val="006319DA"/>
    <w:rsid w:val="00631B1F"/>
    <w:rsid w:val="00632388"/>
    <w:rsid w:val="00632EAA"/>
    <w:rsid w:val="0063308B"/>
    <w:rsid w:val="0063445B"/>
    <w:rsid w:val="00634E87"/>
    <w:rsid w:val="00635070"/>
    <w:rsid w:val="006360F4"/>
    <w:rsid w:val="00636A76"/>
    <w:rsid w:val="00636AD9"/>
    <w:rsid w:val="00636B48"/>
    <w:rsid w:val="00637266"/>
    <w:rsid w:val="006374F9"/>
    <w:rsid w:val="00637D32"/>
    <w:rsid w:val="006420ED"/>
    <w:rsid w:val="006423C5"/>
    <w:rsid w:val="00643293"/>
    <w:rsid w:val="0064344E"/>
    <w:rsid w:val="00643C41"/>
    <w:rsid w:val="00645868"/>
    <w:rsid w:val="006460C3"/>
    <w:rsid w:val="0064679C"/>
    <w:rsid w:val="00650C73"/>
    <w:rsid w:val="00652F6E"/>
    <w:rsid w:val="00653475"/>
    <w:rsid w:val="0065391F"/>
    <w:rsid w:val="00653DBA"/>
    <w:rsid w:val="00654221"/>
    <w:rsid w:val="0065440B"/>
    <w:rsid w:val="00654B9A"/>
    <w:rsid w:val="0066004C"/>
    <w:rsid w:val="006602EF"/>
    <w:rsid w:val="0066058B"/>
    <w:rsid w:val="006641B7"/>
    <w:rsid w:val="006647A5"/>
    <w:rsid w:val="006701A6"/>
    <w:rsid w:val="00670CF7"/>
    <w:rsid w:val="00673AB2"/>
    <w:rsid w:val="00675360"/>
    <w:rsid w:val="0067627E"/>
    <w:rsid w:val="0067627F"/>
    <w:rsid w:val="00676870"/>
    <w:rsid w:val="00681617"/>
    <w:rsid w:val="00682009"/>
    <w:rsid w:val="006832C0"/>
    <w:rsid w:val="00683E0B"/>
    <w:rsid w:val="00684003"/>
    <w:rsid w:val="00684F60"/>
    <w:rsid w:val="006859A4"/>
    <w:rsid w:val="006871A5"/>
    <w:rsid w:val="00687AA0"/>
    <w:rsid w:val="00687F45"/>
    <w:rsid w:val="00690736"/>
    <w:rsid w:val="00690775"/>
    <w:rsid w:val="0069101B"/>
    <w:rsid w:val="00691E63"/>
    <w:rsid w:val="00694328"/>
    <w:rsid w:val="00695638"/>
    <w:rsid w:val="00695C02"/>
    <w:rsid w:val="00696B7C"/>
    <w:rsid w:val="00697BE6"/>
    <w:rsid w:val="006A0DD9"/>
    <w:rsid w:val="006A1336"/>
    <w:rsid w:val="006A1753"/>
    <w:rsid w:val="006A24B7"/>
    <w:rsid w:val="006A2C49"/>
    <w:rsid w:val="006A3761"/>
    <w:rsid w:val="006A380A"/>
    <w:rsid w:val="006A43AF"/>
    <w:rsid w:val="006A4A16"/>
    <w:rsid w:val="006A637D"/>
    <w:rsid w:val="006A74DA"/>
    <w:rsid w:val="006A7C6D"/>
    <w:rsid w:val="006B021C"/>
    <w:rsid w:val="006B0A0C"/>
    <w:rsid w:val="006B0BF0"/>
    <w:rsid w:val="006B0DAF"/>
    <w:rsid w:val="006B196C"/>
    <w:rsid w:val="006B287A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41D"/>
    <w:rsid w:val="006C6EAF"/>
    <w:rsid w:val="006C7D97"/>
    <w:rsid w:val="006D01EC"/>
    <w:rsid w:val="006D0966"/>
    <w:rsid w:val="006D178F"/>
    <w:rsid w:val="006D31FB"/>
    <w:rsid w:val="006D3C0C"/>
    <w:rsid w:val="006D3D0E"/>
    <w:rsid w:val="006D64EF"/>
    <w:rsid w:val="006D6654"/>
    <w:rsid w:val="006D6C35"/>
    <w:rsid w:val="006D7DCD"/>
    <w:rsid w:val="006E0655"/>
    <w:rsid w:val="006E0AD0"/>
    <w:rsid w:val="006E0DCC"/>
    <w:rsid w:val="006E1A3A"/>
    <w:rsid w:val="006E434F"/>
    <w:rsid w:val="006E6472"/>
    <w:rsid w:val="006E6B0E"/>
    <w:rsid w:val="006E7165"/>
    <w:rsid w:val="006E7B4E"/>
    <w:rsid w:val="006F0A91"/>
    <w:rsid w:val="006F0BEC"/>
    <w:rsid w:val="006F4736"/>
    <w:rsid w:val="006F48CB"/>
    <w:rsid w:val="006F4939"/>
    <w:rsid w:val="006F5688"/>
    <w:rsid w:val="006F64AC"/>
    <w:rsid w:val="006F6A52"/>
    <w:rsid w:val="006F6E04"/>
    <w:rsid w:val="006F7044"/>
    <w:rsid w:val="0070192F"/>
    <w:rsid w:val="0070209A"/>
    <w:rsid w:val="007026BF"/>
    <w:rsid w:val="00702A9F"/>
    <w:rsid w:val="00703DD8"/>
    <w:rsid w:val="007046BB"/>
    <w:rsid w:val="00704A64"/>
    <w:rsid w:val="00704DE3"/>
    <w:rsid w:val="007063A0"/>
    <w:rsid w:val="0070643A"/>
    <w:rsid w:val="00707283"/>
    <w:rsid w:val="0070739D"/>
    <w:rsid w:val="007074A9"/>
    <w:rsid w:val="00707789"/>
    <w:rsid w:val="00710719"/>
    <w:rsid w:val="0071138F"/>
    <w:rsid w:val="00711A8C"/>
    <w:rsid w:val="00712AB3"/>
    <w:rsid w:val="00714B0F"/>
    <w:rsid w:val="00715596"/>
    <w:rsid w:val="00717049"/>
    <w:rsid w:val="0071712D"/>
    <w:rsid w:val="0072039B"/>
    <w:rsid w:val="00720A70"/>
    <w:rsid w:val="007236FA"/>
    <w:rsid w:val="00725CFC"/>
    <w:rsid w:val="00726EF5"/>
    <w:rsid w:val="00726F34"/>
    <w:rsid w:val="007276C0"/>
    <w:rsid w:val="007278B4"/>
    <w:rsid w:val="00727A2F"/>
    <w:rsid w:val="00730480"/>
    <w:rsid w:val="00730EE6"/>
    <w:rsid w:val="00732E1A"/>
    <w:rsid w:val="00733AD4"/>
    <w:rsid w:val="007357F8"/>
    <w:rsid w:val="0073620D"/>
    <w:rsid w:val="00736D43"/>
    <w:rsid w:val="00737F72"/>
    <w:rsid w:val="007400C0"/>
    <w:rsid w:val="007433D3"/>
    <w:rsid w:val="00743874"/>
    <w:rsid w:val="00744063"/>
    <w:rsid w:val="00744233"/>
    <w:rsid w:val="007447D8"/>
    <w:rsid w:val="00744B71"/>
    <w:rsid w:val="00744F5B"/>
    <w:rsid w:val="00746A4F"/>
    <w:rsid w:val="007514B1"/>
    <w:rsid w:val="00753DE5"/>
    <w:rsid w:val="00753DE9"/>
    <w:rsid w:val="007545D7"/>
    <w:rsid w:val="00754B3C"/>
    <w:rsid w:val="00754F13"/>
    <w:rsid w:val="00755C4D"/>
    <w:rsid w:val="00755D94"/>
    <w:rsid w:val="0075693C"/>
    <w:rsid w:val="007574BC"/>
    <w:rsid w:val="0076073C"/>
    <w:rsid w:val="00761A6E"/>
    <w:rsid w:val="00761B8F"/>
    <w:rsid w:val="00762F69"/>
    <w:rsid w:val="007633DD"/>
    <w:rsid w:val="00763578"/>
    <w:rsid w:val="00763833"/>
    <w:rsid w:val="00764E65"/>
    <w:rsid w:val="0076534A"/>
    <w:rsid w:val="007654A7"/>
    <w:rsid w:val="007658F2"/>
    <w:rsid w:val="00767166"/>
    <w:rsid w:val="007672B9"/>
    <w:rsid w:val="00770199"/>
    <w:rsid w:val="0077185D"/>
    <w:rsid w:val="00772BD6"/>
    <w:rsid w:val="00772C5B"/>
    <w:rsid w:val="0077442B"/>
    <w:rsid w:val="00774BF3"/>
    <w:rsid w:val="0077593E"/>
    <w:rsid w:val="00775E44"/>
    <w:rsid w:val="00776C3E"/>
    <w:rsid w:val="007774E7"/>
    <w:rsid w:val="007801B9"/>
    <w:rsid w:val="0078049F"/>
    <w:rsid w:val="00780BA9"/>
    <w:rsid w:val="0078148C"/>
    <w:rsid w:val="00781543"/>
    <w:rsid w:val="00781605"/>
    <w:rsid w:val="00782DF8"/>
    <w:rsid w:val="00783951"/>
    <w:rsid w:val="00783BAA"/>
    <w:rsid w:val="00787AC3"/>
    <w:rsid w:val="0079207B"/>
    <w:rsid w:val="0079235F"/>
    <w:rsid w:val="0079243D"/>
    <w:rsid w:val="0079307A"/>
    <w:rsid w:val="0079654C"/>
    <w:rsid w:val="00796592"/>
    <w:rsid w:val="007A1267"/>
    <w:rsid w:val="007A24CA"/>
    <w:rsid w:val="007A2703"/>
    <w:rsid w:val="007A3466"/>
    <w:rsid w:val="007A54EF"/>
    <w:rsid w:val="007A5656"/>
    <w:rsid w:val="007A5C06"/>
    <w:rsid w:val="007A6C47"/>
    <w:rsid w:val="007A6F2B"/>
    <w:rsid w:val="007A7562"/>
    <w:rsid w:val="007B142D"/>
    <w:rsid w:val="007B171F"/>
    <w:rsid w:val="007B31F5"/>
    <w:rsid w:val="007B6865"/>
    <w:rsid w:val="007B70F3"/>
    <w:rsid w:val="007B71D1"/>
    <w:rsid w:val="007B7E3C"/>
    <w:rsid w:val="007C1340"/>
    <w:rsid w:val="007C14A5"/>
    <w:rsid w:val="007C4633"/>
    <w:rsid w:val="007C46CB"/>
    <w:rsid w:val="007C578D"/>
    <w:rsid w:val="007C57AA"/>
    <w:rsid w:val="007C5980"/>
    <w:rsid w:val="007D3A98"/>
    <w:rsid w:val="007D4DA3"/>
    <w:rsid w:val="007D538A"/>
    <w:rsid w:val="007D59EA"/>
    <w:rsid w:val="007D5FA4"/>
    <w:rsid w:val="007E0829"/>
    <w:rsid w:val="007E08B2"/>
    <w:rsid w:val="007E15A1"/>
    <w:rsid w:val="007E1AED"/>
    <w:rsid w:val="007E26D6"/>
    <w:rsid w:val="007E34EF"/>
    <w:rsid w:val="007E3F85"/>
    <w:rsid w:val="007E4A2B"/>
    <w:rsid w:val="007E4BB4"/>
    <w:rsid w:val="007E62BC"/>
    <w:rsid w:val="007E64EF"/>
    <w:rsid w:val="007E6A55"/>
    <w:rsid w:val="007E708D"/>
    <w:rsid w:val="007F0B89"/>
    <w:rsid w:val="007F11FB"/>
    <w:rsid w:val="007F2086"/>
    <w:rsid w:val="007F215B"/>
    <w:rsid w:val="007F343A"/>
    <w:rsid w:val="007F39E0"/>
    <w:rsid w:val="007F3BD3"/>
    <w:rsid w:val="007F5372"/>
    <w:rsid w:val="00800343"/>
    <w:rsid w:val="00800A46"/>
    <w:rsid w:val="008014C5"/>
    <w:rsid w:val="00802827"/>
    <w:rsid w:val="00802A87"/>
    <w:rsid w:val="00802E3A"/>
    <w:rsid w:val="008045A6"/>
    <w:rsid w:val="00804BD3"/>
    <w:rsid w:val="00805F6D"/>
    <w:rsid w:val="00810D8C"/>
    <w:rsid w:val="0081153F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2C82"/>
    <w:rsid w:val="008330D9"/>
    <w:rsid w:val="00833A86"/>
    <w:rsid w:val="00833FC9"/>
    <w:rsid w:val="0083405F"/>
    <w:rsid w:val="00834345"/>
    <w:rsid w:val="008343A5"/>
    <w:rsid w:val="008359E6"/>
    <w:rsid w:val="008370A6"/>
    <w:rsid w:val="00840B16"/>
    <w:rsid w:val="00840B6E"/>
    <w:rsid w:val="00841475"/>
    <w:rsid w:val="00841983"/>
    <w:rsid w:val="00841EF7"/>
    <w:rsid w:val="008431B4"/>
    <w:rsid w:val="008436DF"/>
    <w:rsid w:val="00843BA0"/>
    <w:rsid w:val="008451F2"/>
    <w:rsid w:val="00846334"/>
    <w:rsid w:val="00847162"/>
    <w:rsid w:val="008471C3"/>
    <w:rsid w:val="00850487"/>
    <w:rsid w:val="00850DF1"/>
    <w:rsid w:val="0085141A"/>
    <w:rsid w:val="00851C6D"/>
    <w:rsid w:val="0085293D"/>
    <w:rsid w:val="00852F7E"/>
    <w:rsid w:val="00853646"/>
    <w:rsid w:val="0085485A"/>
    <w:rsid w:val="00854929"/>
    <w:rsid w:val="00855054"/>
    <w:rsid w:val="008551EB"/>
    <w:rsid w:val="00855E39"/>
    <w:rsid w:val="00856335"/>
    <w:rsid w:val="008600E7"/>
    <w:rsid w:val="00860835"/>
    <w:rsid w:val="00860B19"/>
    <w:rsid w:val="00861EF2"/>
    <w:rsid w:val="00862246"/>
    <w:rsid w:val="008631EB"/>
    <w:rsid w:val="008654F2"/>
    <w:rsid w:val="00866F18"/>
    <w:rsid w:val="008675F1"/>
    <w:rsid w:val="00871109"/>
    <w:rsid w:val="00871790"/>
    <w:rsid w:val="00874038"/>
    <w:rsid w:val="00875D08"/>
    <w:rsid w:val="008761B9"/>
    <w:rsid w:val="008769DF"/>
    <w:rsid w:val="00876C7E"/>
    <w:rsid w:val="008774A9"/>
    <w:rsid w:val="008775AD"/>
    <w:rsid w:val="00880D43"/>
    <w:rsid w:val="00880EB4"/>
    <w:rsid w:val="00881DDB"/>
    <w:rsid w:val="0088230F"/>
    <w:rsid w:val="00882F90"/>
    <w:rsid w:val="00883554"/>
    <w:rsid w:val="00883760"/>
    <w:rsid w:val="008844D3"/>
    <w:rsid w:val="00890078"/>
    <w:rsid w:val="008908BF"/>
    <w:rsid w:val="00891204"/>
    <w:rsid w:val="00891794"/>
    <w:rsid w:val="008918D6"/>
    <w:rsid w:val="00892275"/>
    <w:rsid w:val="00892877"/>
    <w:rsid w:val="00893DED"/>
    <w:rsid w:val="00894BE9"/>
    <w:rsid w:val="00894DA5"/>
    <w:rsid w:val="00895914"/>
    <w:rsid w:val="00897DD4"/>
    <w:rsid w:val="008A14C3"/>
    <w:rsid w:val="008A2A5A"/>
    <w:rsid w:val="008A2B2F"/>
    <w:rsid w:val="008A3DE3"/>
    <w:rsid w:val="008A4666"/>
    <w:rsid w:val="008A4E31"/>
    <w:rsid w:val="008A6435"/>
    <w:rsid w:val="008A76AB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398"/>
    <w:rsid w:val="008D0E1C"/>
    <w:rsid w:val="008D238B"/>
    <w:rsid w:val="008D29AD"/>
    <w:rsid w:val="008D2BC2"/>
    <w:rsid w:val="008D2E1D"/>
    <w:rsid w:val="008D4909"/>
    <w:rsid w:val="008D490D"/>
    <w:rsid w:val="008D5580"/>
    <w:rsid w:val="008D6FE4"/>
    <w:rsid w:val="008D7B36"/>
    <w:rsid w:val="008E1392"/>
    <w:rsid w:val="008E1F06"/>
    <w:rsid w:val="008E220D"/>
    <w:rsid w:val="008E265D"/>
    <w:rsid w:val="008E2679"/>
    <w:rsid w:val="008E3AAB"/>
    <w:rsid w:val="008E426B"/>
    <w:rsid w:val="008E5A64"/>
    <w:rsid w:val="008E61D4"/>
    <w:rsid w:val="008E7071"/>
    <w:rsid w:val="008F066B"/>
    <w:rsid w:val="008F1539"/>
    <w:rsid w:val="008F180E"/>
    <w:rsid w:val="008F2026"/>
    <w:rsid w:val="008F40E5"/>
    <w:rsid w:val="008F4359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6CD0"/>
    <w:rsid w:val="009079FA"/>
    <w:rsid w:val="0091023B"/>
    <w:rsid w:val="00911680"/>
    <w:rsid w:val="0091168F"/>
    <w:rsid w:val="00911AEA"/>
    <w:rsid w:val="009127C8"/>
    <w:rsid w:val="00912E53"/>
    <w:rsid w:val="00913915"/>
    <w:rsid w:val="009141EC"/>
    <w:rsid w:val="00915059"/>
    <w:rsid w:val="009163D0"/>
    <w:rsid w:val="00916A59"/>
    <w:rsid w:val="00917964"/>
    <w:rsid w:val="00921B14"/>
    <w:rsid w:val="0092306D"/>
    <w:rsid w:val="00923DBC"/>
    <w:rsid w:val="00924357"/>
    <w:rsid w:val="0092725C"/>
    <w:rsid w:val="00927EA9"/>
    <w:rsid w:val="00930CE7"/>
    <w:rsid w:val="00930D99"/>
    <w:rsid w:val="0093269B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0EBF"/>
    <w:rsid w:val="00941E94"/>
    <w:rsid w:val="00941FF6"/>
    <w:rsid w:val="00942E0E"/>
    <w:rsid w:val="00942E34"/>
    <w:rsid w:val="009435E0"/>
    <w:rsid w:val="00944462"/>
    <w:rsid w:val="009467EF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11D"/>
    <w:rsid w:val="00965B14"/>
    <w:rsid w:val="00970A24"/>
    <w:rsid w:val="009712D5"/>
    <w:rsid w:val="00971B4A"/>
    <w:rsid w:val="00972065"/>
    <w:rsid w:val="00973DC9"/>
    <w:rsid w:val="0097505A"/>
    <w:rsid w:val="009751B4"/>
    <w:rsid w:val="009760CB"/>
    <w:rsid w:val="0097639B"/>
    <w:rsid w:val="0097651E"/>
    <w:rsid w:val="00976B22"/>
    <w:rsid w:val="009779FA"/>
    <w:rsid w:val="00981A09"/>
    <w:rsid w:val="00984DC8"/>
    <w:rsid w:val="0098556B"/>
    <w:rsid w:val="00986A9E"/>
    <w:rsid w:val="00986B48"/>
    <w:rsid w:val="00990006"/>
    <w:rsid w:val="009901C4"/>
    <w:rsid w:val="009906D1"/>
    <w:rsid w:val="009910DB"/>
    <w:rsid w:val="00991FDF"/>
    <w:rsid w:val="009925DF"/>
    <w:rsid w:val="00992B49"/>
    <w:rsid w:val="009933C4"/>
    <w:rsid w:val="00993FF1"/>
    <w:rsid w:val="00994663"/>
    <w:rsid w:val="009946B4"/>
    <w:rsid w:val="009958C6"/>
    <w:rsid w:val="00996367"/>
    <w:rsid w:val="00996F48"/>
    <w:rsid w:val="00997475"/>
    <w:rsid w:val="009A0270"/>
    <w:rsid w:val="009A1149"/>
    <w:rsid w:val="009A1C33"/>
    <w:rsid w:val="009A3DAA"/>
    <w:rsid w:val="009A5436"/>
    <w:rsid w:val="009A5EC7"/>
    <w:rsid w:val="009A6D20"/>
    <w:rsid w:val="009A7CC8"/>
    <w:rsid w:val="009B0E08"/>
    <w:rsid w:val="009B1316"/>
    <w:rsid w:val="009B19D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2E0"/>
    <w:rsid w:val="009C3724"/>
    <w:rsid w:val="009C45D1"/>
    <w:rsid w:val="009C72E1"/>
    <w:rsid w:val="009C73A1"/>
    <w:rsid w:val="009D01D8"/>
    <w:rsid w:val="009D0B41"/>
    <w:rsid w:val="009D0F9C"/>
    <w:rsid w:val="009D123B"/>
    <w:rsid w:val="009D3B65"/>
    <w:rsid w:val="009D4CFB"/>
    <w:rsid w:val="009D5D8C"/>
    <w:rsid w:val="009D6F55"/>
    <w:rsid w:val="009D7488"/>
    <w:rsid w:val="009D7D57"/>
    <w:rsid w:val="009E0BEE"/>
    <w:rsid w:val="009E0FEE"/>
    <w:rsid w:val="009E22DE"/>
    <w:rsid w:val="009E4516"/>
    <w:rsid w:val="009E7C13"/>
    <w:rsid w:val="009F001A"/>
    <w:rsid w:val="009F1AF9"/>
    <w:rsid w:val="009F220A"/>
    <w:rsid w:val="009F62C1"/>
    <w:rsid w:val="009F6C6E"/>
    <w:rsid w:val="009F78C9"/>
    <w:rsid w:val="009F7FD0"/>
    <w:rsid w:val="00A00B42"/>
    <w:rsid w:val="00A00FAE"/>
    <w:rsid w:val="00A01BC5"/>
    <w:rsid w:val="00A027F6"/>
    <w:rsid w:val="00A02FDE"/>
    <w:rsid w:val="00A04251"/>
    <w:rsid w:val="00A04A6C"/>
    <w:rsid w:val="00A0697F"/>
    <w:rsid w:val="00A0762B"/>
    <w:rsid w:val="00A079AF"/>
    <w:rsid w:val="00A138D8"/>
    <w:rsid w:val="00A15D2E"/>
    <w:rsid w:val="00A17C7A"/>
    <w:rsid w:val="00A17DA6"/>
    <w:rsid w:val="00A2091D"/>
    <w:rsid w:val="00A215DB"/>
    <w:rsid w:val="00A22906"/>
    <w:rsid w:val="00A2345C"/>
    <w:rsid w:val="00A2369F"/>
    <w:rsid w:val="00A2391D"/>
    <w:rsid w:val="00A24F40"/>
    <w:rsid w:val="00A25A50"/>
    <w:rsid w:val="00A25FDD"/>
    <w:rsid w:val="00A2645D"/>
    <w:rsid w:val="00A2655E"/>
    <w:rsid w:val="00A273BE"/>
    <w:rsid w:val="00A27403"/>
    <w:rsid w:val="00A27D70"/>
    <w:rsid w:val="00A27FAF"/>
    <w:rsid w:val="00A3027A"/>
    <w:rsid w:val="00A307B8"/>
    <w:rsid w:val="00A308B4"/>
    <w:rsid w:val="00A30EF5"/>
    <w:rsid w:val="00A31477"/>
    <w:rsid w:val="00A3197D"/>
    <w:rsid w:val="00A321F0"/>
    <w:rsid w:val="00A32F1F"/>
    <w:rsid w:val="00A34100"/>
    <w:rsid w:val="00A345DD"/>
    <w:rsid w:val="00A34C8C"/>
    <w:rsid w:val="00A35622"/>
    <w:rsid w:val="00A35E9E"/>
    <w:rsid w:val="00A36C54"/>
    <w:rsid w:val="00A36E33"/>
    <w:rsid w:val="00A3772E"/>
    <w:rsid w:val="00A404A8"/>
    <w:rsid w:val="00A40891"/>
    <w:rsid w:val="00A409F1"/>
    <w:rsid w:val="00A4169A"/>
    <w:rsid w:val="00A42859"/>
    <w:rsid w:val="00A44ABB"/>
    <w:rsid w:val="00A44B13"/>
    <w:rsid w:val="00A44F87"/>
    <w:rsid w:val="00A45042"/>
    <w:rsid w:val="00A461CB"/>
    <w:rsid w:val="00A46A47"/>
    <w:rsid w:val="00A472AD"/>
    <w:rsid w:val="00A475D5"/>
    <w:rsid w:val="00A477A2"/>
    <w:rsid w:val="00A50FFB"/>
    <w:rsid w:val="00A51244"/>
    <w:rsid w:val="00A531AB"/>
    <w:rsid w:val="00A53FF3"/>
    <w:rsid w:val="00A561BA"/>
    <w:rsid w:val="00A6071B"/>
    <w:rsid w:val="00A60F63"/>
    <w:rsid w:val="00A627DA"/>
    <w:rsid w:val="00A636A6"/>
    <w:rsid w:val="00A64B0D"/>
    <w:rsid w:val="00A654EC"/>
    <w:rsid w:val="00A665E7"/>
    <w:rsid w:val="00A66881"/>
    <w:rsid w:val="00A66C62"/>
    <w:rsid w:val="00A67C1F"/>
    <w:rsid w:val="00A72582"/>
    <w:rsid w:val="00A734C0"/>
    <w:rsid w:val="00A73D56"/>
    <w:rsid w:val="00A741BF"/>
    <w:rsid w:val="00A75AFF"/>
    <w:rsid w:val="00A75D43"/>
    <w:rsid w:val="00A75F3C"/>
    <w:rsid w:val="00A77E98"/>
    <w:rsid w:val="00A800B4"/>
    <w:rsid w:val="00A801C3"/>
    <w:rsid w:val="00A804C2"/>
    <w:rsid w:val="00A8158B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0345"/>
    <w:rsid w:val="00A919A1"/>
    <w:rsid w:val="00A9308D"/>
    <w:rsid w:val="00A94978"/>
    <w:rsid w:val="00A96C43"/>
    <w:rsid w:val="00AA00F5"/>
    <w:rsid w:val="00AA18C0"/>
    <w:rsid w:val="00AA28DD"/>
    <w:rsid w:val="00AA2FDE"/>
    <w:rsid w:val="00AA3DD6"/>
    <w:rsid w:val="00AA45F4"/>
    <w:rsid w:val="00AA5727"/>
    <w:rsid w:val="00AA580A"/>
    <w:rsid w:val="00AA59F4"/>
    <w:rsid w:val="00AA5C6E"/>
    <w:rsid w:val="00AA652A"/>
    <w:rsid w:val="00AA7942"/>
    <w:rsid w:val="00AB09C6"/>
    <w:rsid w:val="00AB1287"/>
    <w:rsid w:val="00AB15EA"/>
    <w:rsid w:val="00AB20FB"/>
    <w:rsid w:val="00AB2ED4"/>
    <w:rsid w:val="00AB3B97"/>
    <w:rsid w:val="00AB41E2"/>
    <w:rsid w:val="00AB4AFC"/>
    <w:rsid w:val="00AB536D"/>
    <w:rsid w:val="00AB5BB9"/>
    <w:rsid w:val="00AB7793"/>
    <w:rsid w:val="00AB7D94"/>
    <w:rsid w:val="00AC170D"/>
    <w:rsid w:val="00AC18B9"/>
    <w:rsid w:val="00AC2628"/>
    <w:rsid w:val="00AC4E3C"/>
    <w:rsid w:val="00AC5952"/>
    <w:rsid w:val="00AC5E45"/>
    <w:rsid w:val="00AC6A1C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1B49"/>
    <w:rsid w:val="00AE3237"/>
    <w:rsid w:val="00AE3A93"/>
    <w:rsid w:val="00AE3D39"/>
    <w:rsid w:val="00AE44FC"/>
    <w:rsid w:val="00AE4693"/>
    <w:rsid w:val="00AE4B66"/>
    <w:rsid w:val="00AE4E8D"/>
    <w:rsid w:val="00AE7685"/>
    <w:rsid w:val="00AF02FB"/>
    <w:rsid w:val="00AF12F3"/>
    <w:rsid w:val="00AF2AE4"/>
    <w:rsid w:val="00AF41BB"/>
    <w:rsid w:val="00AF42D3"/>
    <w:rsid w:val="00AF44A7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8F9"/>
    <w:rsid w:val="00B01BA5"/>
    <w:rsid w:val="00B03AED"/>
    <w:rsid w:val="00B03CBC"/>
    <w:rsid w:val="00B04C3F"/>
    <w:rsid w:val="00B04D7F"/>
    <w:rsid w:val="00B06C8C"/>
    <w:rsid w:val="00B074C2"/>
    <w:rsid w:val="00B07E2C"/>
    <w:rsid w:val="00B10C67"/>
    <w:rsid w:val="00B124E0"/>
    <w:rsid w:val="00B133E0"/>
    <w:rsid w:val="00B135EC"/>
    <w:rsid w:val="00B158C7"/>
    <w:rsid w:val="00B15DE6"/>
    <w:rsid w:val="00B162AA"/>
    <w:rsid w:val="00B16898"/>
    <w:rsid w:val="00B17957"/>
    <w:rsid w:val="00B17FF2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4757"/>
    <w:rsid w:val="00B25375"/>
    <w:rsid w:val="00B25A1B"/>
    <w:rsid w:val="00B25FF2"/>
    <w:rsid w:val="00B27301"/>
    <w:rsid w:val="00B30621"/>
    <w:rsid w:val="00B30D14"/>
    <w:rsid w:val="00B30DFC"/>
    <w:rsid w:val="00B32C34"/>
    <w:rsid w:val="00B33843"/>
    <w:rsid w:val="00B33A9F"/>
    <w:rsid w:val="00B35114"/>
    <w:rsid w:val="00B35C5C"/>
    <w:rsid w:val="00B35DBD"/>
    <w:rsid w:val="00B3629C"/>
    <w:rsid w:val="00B37C44"/>
    <w:rsid w:val="00B4102E"/>
    <w:rsid w:val="00B41142"/>
    <w:rsid w:val="00B4156D"/>
    <w:rsid w:val="00B422AB"/>
    <w:rsid w:val="00B4277F"/>
    <w:rsid w:val="00B42D85"/>
    <w:rsid w:val="00B43264"/>
    <w:rsid w:val="00B45EC1"/>
    <w:rsid w:val="00B5084B"/>
    <w:rsid w:val="00B50D04"/>
    <w:rsid w:val="00B52897"/>
    <w:rsid w:val="00B52A8D"/>
    <w:rsid w:val="00B5410C"/>
    <w:rsid w:val="00B5482E"/>
    <w:rsid w:val="00B54FDD"/>
    <w:rsid w:val="00B55CFF"/>
    <w:rsid w:val="00B5703F"/>
    <w:rsid w:val="00B571DD"/>
    <w:rsid w:val="00B5721D"/>
    <w:rsid w:val="00B57C52"/>
    <w:rsid w:val="00B57D30"/>
    <w:rsid w:val="00B60B6B"/>
    <w:rsid w:val="00B62650"/>
    <w:rsid w:val="00B6489E"/>
    <w:rsid w:val="00B65AF1"/>
    <w:rsid w:val="00B65EBF"/>
    <w:rsid w:val="00B67BBD"/>
    <w:rsid w:val="00B67C1F"/>
    <w:rsid w:val="00B67C22"/>
    <w:rsid w:val="00B702CE"/>
    <w:rsid w:val="00B7142E"/>
    <w:rsid w:val="00B718CE"/>
    <w:rsid w:val="00B7197D"/>
    <w:rsid w:val="00B71F16"/>
    <w:rsid w:val="00B731A7"/>
    <w:rsid w:val="00B731FC"/>
    <w:rsid w:val="00B73833"/>
    <w:rsid w:val="00B74B95"/>
    <w:rsid w:val="00B752C8"/>
    <w:rsid w:val="00B761ED"/>
    <w:rsid w:val="00B7679A"/>
    <w:rsid w:val="00B76E25"/>
    <w:rsid w:val="00B776F2"/>
    <w:rsid w:val="00B81701"/>
    <w:rsid w:val="00B81C31"/>
    <w:rsid w:val="00B81CAF"/>
    <w:rsid w:val="00B8236E"/>
    <w:rsid w:val="00B82610"/>
    <w:rsid w:val="00B83C0B"/>
    <w:rsid w:val="00B83D1C"/>
    <w:rsid w:val="00B83DFB"/>
    <w:rsid w:val="00B856F2"/>
    <w:rsid w:val="00B8641C"/>
    <w:rsid w:val="00B87258"/>
    <w:rsid w:val="00B90153"/>
    <w:rsid w:val="00B90B86"/>
    <w:rsid w:val="00B90ECB"/>
    <w:rsid w:val="00B911B3"/>
    <w:rsid w:val="00B92136"/>
    <w:rsid w:val="00B9330D"/>
    <w:rsid w:val="00B95777"/>
    <w:rsid w:val="00B974C8"/>
    <w:rsid w:val="00B97EE6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0AE6"/>
    <w:rsid w:val="00BB1F92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6761"/>
    <w:rsid w:val="00BB7255"/>
    <w:rsid w:val="00BC1161"/>
    <w:rsid w:val="00BC172F"/>
    <w:rsid w:val="00BC21FB"/>
    <w:rsid w:val="00BC25A9"/>
    <w:rsid w:val="00BC3E56"/>
    <w:rsid w:val="00BC3E6A"/>
    <w:rsid w:val="00BC5059"/>
    <w:rsid w:val="00BC63DB"/>
    <w:rsid w:val="00BC6555"/>
    <w:rsid w:val="00BC6804"/>
    <w:rsid w:val="00BC69CA"/>
    <w:rsid w:val="00BC6CF8"/>
    <w:rsid w:val="00BC73E5"/>
    <w:rsid w:val="00BD14B0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D7AFC"/>
    <w:rsid w:val="00BD7BF2"/>
    <w:rsid w:val="00BD7FF7"/>
    <w:rsid w:val="00BE0342"/>
    <w:rsid w:val="00BE15E9"/>
    <w:rsid w:val="00BE1712"/>
    <w:rsid w:val="00BE1A77"/>
    <w:rsid w:val="00BE257A"/>
    <w:rsid w:val="00BE378F"/>
    <w:rsid w:val="00BE3DB5"/>
    <w:rsid w:val="00BE5E46"/>
    <w:rsid w:val="00BE6BD9"/>
    <w:rsid w:val="00BE70FA"/>
    <w:rsid w:val="00BE7C61"/>
    <w:rsid w:val="00BF28CE"/>
    <w:rsid w:val="00BF3AC5"/>
    <w:rsid w:val="00BF5006"/>
    <w:rsid w:val="00BF5C20"/>
    <w:rsid w:val="00BF66F4"/>
    <w:rsid w:val="00BF7AED"/>
    <w:rsid w:val="00C00748"/>
    <w:rsid w:val="00C00F3D"/>
    <w:rsid w:val="00C014A3"/>
    <w:rsid w:val="00C0184E"/>
    <w:rsid w:val="00C02421"/>
    <w:rsid w:val="00C02538"/>
    <w:rsid w:val="00C04489"/>
    <w:rsid w:val="00C06A48"/>
    <w:rsid w:val="00C07677"/>
    <w:rsid w:val="00C07B96"/>
    <w:rsid w:val="00C11279"/>
    <w:rsid w:val="00C12A71"/>
    <w:rsid w:val="00C13D0B"/>
    <w:rsid w:val="00C15793"/>
    <w:rsid w:val="00C15D90"/>
    <w:rsid w:val="00C1781D"/>
    <w:rsid w:val="00C179AC"/>
    <w:rsid w:val="00C17FD4"/>
    <w:rsid w:val="00C2005B"/>
    <w:rsid w:val="00C20DA2"/>
    <w:rsid w:val="00C214FD"/>
    <w:rsid w:val="00C21594"/>
    <w:rsid w:val="00C21649"/>
    <w:rsid w:val="00C2194D"/>
    <w:rsid w:val="00C21C25"/>
    <w:rsid w:val="00C22E58"/>
    <w:rsid w:val="00C23B6B"/>
    <w:rsid w:val="00C23C25"/>
    <w:rsid w:val="00C23D35"/>
    <w:rsid w:val="00C240BD"/>
    <w:rsid w:val="00C24285"/>
    <w:rsid w:val="00C24A1C"/>
    <w:rsid w:val="00C25F70"/>
    <w:rsid w:val="00C26531"/>
    <w:rsid w:val="00C3174F"/>
    <w:rsid w:val="00C32E33"/>
    <w:rsid w:val="00C3351F"/>
    <w:rsid w:val="00C3352A"/>
    <w:rsid w:val="00C336F8"/>
    <w:rsid w:val="00C337CC"/>
    <w:rsid w:val="00C35146"/>
    <w:rsid w:val="00C367EA"/>
    <w:rsid w:val="00C373FD"/>
    <w:rsid w:val="00C3756A"/>
    <w:rsid w:val="00C37E2F"/>
    <w:rsid w:val="00C407EF"/>
    <w:rsid w:val="00C43239"/>
    <w:rsid w:val="00C45D23"/>
    <w:rsid w:val="00C507BA"/>
    <w:rsid w:val="00C50DC7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0A78"/>
    <w:rsid w:val="00C61E1D"/>
    <w:rsid w:val="00C6200D"/>
    <w:rsid w:val="00C620BE"/>
    <w:rsid w:val="00C624EF"/>
    <w:rsid w:val="00C62D7C"/>
    <w:rsid w:val="00C64D07"/>
    <w:rsid w:val="00C65BA5"/>
    <w:rsid w:val="00C65DC9"/>
    <w:rsid w:val="00C70863"/>
    <w:rsid w:val="00C70DBA"/>
    <w:rsid w:val="00C732B7"/>
    <w:rsid w:val="00C735E0"/>
    <w:rsid w:val="00C7405E"/>
    <w:rsid w:val="00C75220"/>
    <w:rsid w:val="00C7620D"/>
    <w:rsid w:val="00C76EFA"/>
    <w:rsid w:val="00C8023C"/>
    <w:rsid w:val="00C80656"/>
    <w:rsid w:val="00C80D99"/>
    <w:rsid w:val="00C81654"/>
    <w:rsid w:val="00C8169C"/>
    <w:rsid w:val="00C8255E"/>
    <w:rsid w:val="00C82F97"/>
    <w:rsid w:val="00C83F01"/>
    <w:rsid w:val="00C85349"/>
    <w:rsid w:val="00C856C1"/>
    <w:rsid w:val="00C85B65"/>
    <w:rsid w:val="00C86AB6"/>
    <w:rsid w:val="00C86F3C"/>
    <w:rsid w:val="00C87891"/>
    <w:rsid w:val="00C87D28"/>
    <w:rsid w:val="00C900FC"/>
    <w:rsid w:val="00C902B5"/>
    <w:rsid w:val="00C91B80"/>
    <w:rsid w:val="00C91DC4"/>
    <w:rsid w:val="00C92A3F"/>
    <w:rsid w:val="00C93152"/>
    <w:rsid w:val="00C94119"/>
    <w:rsid w:val="00C94164"/>
    <w:rsid w:val="00C955D5"/>
    <w:rsid w:val="00C95663"/>
    <w:rsid w:val="00C96375"/>
    <w:rsid w:val="00C97C00"/>
    <w:rsid w:val="00CA08EA"/>
    <w:rsid w:val="00CA0BD9"/>
    <w:rsid w:val="00CA151C"/>
    <w:rsid w:val="00CA23A7"/>
    <w:rsid w:val="00CA31E9"/>
    <w:rsid w:val="00CA3A8D"/>
    <w:rsid w:val="00CA5444"/>
    <w:rsid w:val="00CB0CCB"/>
    <w:rsid w:val="00CB45A3"/>
    <w:rsid w:val="00CB4854"/>
    <w:rsid w:val="00CB5FE1"/>
    <w:rsid w:val="00CB6C73"/>
    <w:rsid w:val="00CB7366"/>
    <w:rsid w:val="00CB76D5"/>
    <w:rsid w:val="00CC0769"/>
    <w:rsid w:val="00CC1897"/>
    <w:rsid w:val="00CC24D5"/>
    <w:rsid w:val="00CC3773"/>
    <w:rsid w:val="00CC4362"/>
    <w:rsid w:val="00CC4877"/>
    <w:rsid w:val="00CC585B"/>
    <w:rsid w:val="00CD06AD"/>
    <w:rsid w:val="00CD1B88"/>
    <w:rsid w:val="00CD2141"/>
    <w:rsid w:val="00CD337D"/>
    <w:rsid w:val="00CD3972"/>
    <w:rsid w:val="00CD4D97"/>
    <w:rsid w:val="00CD6EBA"/>
    <w:rsid w:val="00CD7CBC"/>
    <w:rsid w:val="00CE068E"/>
    <w:rsid w:val="00CE198D"/>
    <w:rsid w:val="00CE21DB"/>
    <w:rsid w:val="00CE29EF"/>
    <w:rsid w:val="00CE3206"/>
    <w:rsid w:val="00CE3955"/>
    <w:rsid w:val="00CE3BFE"/>
    <w:rsid w:val="00CE42E7"/>
    <w:rsid w:val="00CE4DEC"/>
    <w:rsid w:val="00CE5C08"/>
    <w:rsid w:val="00CE778C"/>
    <w:rsid w:val="00CF1789"/>
    <w:rsid w:val="00CF3144"/>
    <w:rsid w:val="00CF4284"/>
    <w:rsid w:val="00CF5C74"/>
    <w:rsid w:val="00CF61F0"/>
    <w:rsid w:val="00CF690F"/>
    <w:rsid w:val="00CF7FF8"/>
    <w:rsid w:val="00D03DA9"/>
    <w:rsid w:val="00D06ADB"/>
    <w:rsid w:val="00D07DCB"/>
    <w:rsid w:val="00D13526"/>
    <w:rsid w:val="00D13544"/>
    <w:rsid w:val="00D13CC0"/>
    <w:rsid w:val="00D13DDB"/>
    <w:rsid w:val="00D15C83"/>
    <w:rsid w:val="00D15FFB"/>
    <w:rsid w:val="00D16E6F"/>
    <w:rsid w:val="00D17CC0"/>
    <w:rsid w:val="00D17E01"/>
    <w:rsid w:val="00D17FF4"/>
    <w:rsid w:val="00D20551"/>
    <w:rsid w:val="00D222DE"/>
    <w:rsid w:val="00D22B10"/>
    <w:rsid w:val="00D23D5F"/>
    <w:rsid w:val="00D24188"/>
    <w:rsid w:val="00D2583B"/>
    <w:rsid w:val="00D25E4D"/>
    <w:rsid w:val="00D2679F"/>
    <w:rsid w:val="00D27672"/>
    <w:rsid w:val="00D30F7E"/>
    <w:rsid w:val="00D3102B"/>
    <w:rsid w:val="00D31DF7"/>
    <w:rsid w:val="00D31E3D"/>
    <w:rsid w:val="00D32D69"/>
    <w:rsid w:val="00D34E58"/>
    <w:rsid w:val="00D34ED9"/>
    <w:rsid w:val="00D35C37"/>
    <w:rsid w:val="00D36EBF"/>
    <w:rsid w:val="00D37111"/>
    <w:rsid w:val="00D37A42"/>
    <w:rsid w:val="00D40055"/>
    <w:rsid w:val="00D4278D"/>
    <w:rsid w:val="00D42883"/>
    <w:rsid w:val="00D42B38"/>
    <w:rsid w:val="00D43DAB"/>
    <w:rsid w:val="00D4418E"/>
    <w:rsid w:val="00D452F3"/>
    <w:rsid w:val="00D458DE"/>
    <w:rsid w:val="00D4603D"/>
    <w:rsid w:val="00D503A7"/>
    <w:rsid w:val="00D52828"/>
    <w:rsid w:val="00D530AD"/>
    <w:rsid w:val="00D53491"/>
    <w:rsid w:val="00D53649"/>
    <w:rsid w:val="00D5530C"/>
    <w:rsid w:val="00D5598E"/>
    <w:rsid w:val="00D5702B"/>
    <w:rsid w:val="00D608AD"/>
    <w:rsid w:val="00D61178"/>
    <w:rsid w:val="00D616FC"/>
    <w:rsid w:val="00D624A8"/>
    <w:rsid w:val="00D62EFD"/>
    <w:rsid w:val="00D6392E"/>
    <w:rsid w:val="00D66809"/>
    <w:rsid w:val="00D673A8"/>
    <w:rsid w:val="00D67CDE"/>
    <w:rsid w:val="00D67E50"/>
    <w:rsid w:val="00D709E7"/>
    <w:rsid w:val="00D710B4"/>
    <w:rsid w:val="00D71148"/>
    <w:rsid w:val="00D720FC"/>
    <w:rsid w:val="00D724BF"/>
    <w:rsid w:val="00D73C88"/>
    <w:rsid w:val="00D745CB"/>
    <w:rsid w:val="00D7545F"/>
    <w:rsid w:val="00D756C6"/>
    <w:rsid w:val="00D76B85"/>
    <w:rsid w:val="00D77DF4"/>
    <w:rsid w:val="00D80633"/>
    <w:rsid w:val="00D80D45"/>
    <w:rsid w:val="00D8157E"/>
    <w:rsid w:val="00D82307"/>
    <w:rsid w:val="00D8288A"/>
    <w:rsid w:val="00D86D7E"/>
    <w:rsid w:val="00D86F6B"/>
    <w:rsid w:val="00D86FC3"/>
    <w:rsid w:val="00D87804"/>
    <w:rsid w:val="00D9025E"/>
    <w:rsid w:val="00D905CA"/>
    <w:rsid w:val="00D90986"/>
    <w:rsid w:val="00D913FF"/>
    <w:rsid w:val="00D9196D"/>
    <w:rsid w:val="00D91B2B"/>
    <w:rsid w:val="00D91B67"/>
    <w:rsid w:val="00D94E4A"/>
    <w:rsid w:val="00D9523A"/>
    <w:rsid w:val="00D9653B"/>
    <w:rsid w:val="00D97169"/>
    <w:rsid w:val="00D9783B"/>
    <w:rsid w:val="00DA05A1"/>
    <w:rsid w:val="00DA07F1"/>
    <w:rsid w:val="00DA09B8"/>
    <w:rsid w:val="00DA1222"/>
    <w:rsid w:val="00DA174A"/>
    <w:rsid w:val="00DA29A7"/>
    <w:rsid w:val="00DA3B08"/>
    <w:rsid w:val="00DA403B"/>
    <w:rsid w:val="00DA61C8"/>
    <w:rsid w:val="00DA6C8B"/>
    <w:rsid w:val="00DA6FBE"/>
    <w:rsid w:val="00DA71C8"/>
    <w:rsid w:val="00DB12A7"/>
    <w:rsid w:val="00DB248E"/>
    <w:rsid w:val="00DB438C"/>
    <w:rsid w:val="00DB44F9"/>
    <w:rsid w:val="00DB5A39"/>
    <w:rsid w:val="00DC033F"/>
    <w:rsid w:val="00DC2483"/>
    <w:rsid w:val="00DC295E"/>
    <w:rsid w:val="00DC3AA6"/>
    <w:rsid w:val="00DC3B23"/>
    <w:rsid w:val="00DC3BB3"/>
    <w:rsid w:val="00DC41A6"/>
    <w:rsid w:val="00DC45FE"/>
    <w:rsid w:val="00DC5BAF"/>
    <w:rsid w:val="00DC6DA5"/>
    <w:rsid w:val="00DC6E5A"/>
    <w:rsid w:val="00DD26C3"/>
    <w:rsid w:val="00DD382C"/>
    <w:rsid w:val="00DD404E"/>
    <w:rsid w:val="00DD4DEB"/>
    <w:rsid w:val="00DD54D7"/>
    <w:rsid w:val="00DD5A19"/>
    <w:rsid w:val="00DD5E67"/>
    <w:rsid w:val="00DD72E7"/>
    <w:rsid w:val="00DE081B"/>
    <w:rsid w:val="00DE1D77"/>
    <w:rsid w:val="00DE2D46"/>
    <w:rsid w:val="00DE3A09"/>
    <w:rsid w:val="00DE3ABB"/>
    <w:rsid w:val="00DE4BD9"/>
    <w:rsid w:val="00DE63AD"/>
    <w:rsid w:val="00DE7014"/>
    <w:rsid w:val="00DE7494"/>
    <w:rsid w:val="00DE7B34"/>
    <w:rsid w:val="00DF15EE"/>
    <w:rsid w:val="00DF186F"/>
    <w:rsid w:val="00DF2458"/>
    <w:rsid w:val="00DF37C0"/>
    <w:rsid w:val="00DF3AD9"/>
    <w:rsid w:val="00DF4937"/>
    <w:rsid w:val="00DF59B8"/>
    <w:rsid w:val="00DF64AA"/>
    <w:rsid w:val="00E01395"/>
    <w:rsid w:val="00E0208C"/>
    <w:rsid w:val="00E02686"/>
    <w:rsid w:val="00E02D05"/>
    <w:rsid w:val="00E02F3C"/>
    <w:rsid w:val="00E03B81"/>
    <w:rsid w:val="00E044F2"/>
    <w:rsid w:val="00E07347"/>
    <w:rsid w:val="00E11B6D"/>
    <w:rsid w:val="00E1265D"/>
    <w:rsid w:val="00E127D4"/>
    <w:rsid w:val="00E1311A"/>
    <w:rsid w:val="00E15CE9"/>
    <w:rsid w:val="00E16413"/>
    <w:rsid w:val="00E16C54"/>
    <w:rsid w:val="00E20BFB"/>
    <w:rsid w:val="00E213F4"/>
    <w:rsid w:val="00E2226C"/>
    <w:rsid w:val="00E22DFF"/>
    <w:rsid w:val="00E24002"/>
    <w:rsid w:val="00E2497A"/>
    <w:rsid w:val="00E249A2"/>
    <w:rsid w:val="00E26285"/>
    <w:rsid w:val="00E26FE0"/>
    <w:rsid w:val="00E27B4C"/>
    <w:rsid w:val="00E27BC2"/>
    <w:rsid w:val="00E302D7"/>
    <w:rsid w:val="00E31A8C"/>
    <w:rsid w:val="00E330AE"/>
    <w:rsid w:val="00E34AD5"/>
    <w:rsid w:val="00E34CDA"/>
    <w:rsid w:val="00E357EC"/>
    <w:rsid w:val="00E37347"/>
    <w:rsid w:val="00E376A8"/>
    <w:rsid w:val="00E378D8"/>
    <w:rsid w:val="00E37CD3"/>
    <w:rsid w:val="00E410A9"/>
    <w:rsid w:val="00E417AD"/>
    <w:rsid w:val="00E42E44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3ADF"/>
    <w:rsid w:val="00E54477"/>
    <w:rsid w:val="00E54C52"/>
    <w:rsid w:val="00E54DDA"/>
    <w:rsid w:val="00E577B8"/>
    <w:rsid w:val="00E57846"/>
    <w:rsid w:val="00E609CA"/>
    <w:rsid w:val="00E60B59"/>
    <w:rsid w:val="00E61162"/>
    <w:rsid w:val="00E61308"/>
    <w:rsid w:val="00E61B99"/>
    <w:rsid w:val="00E6243C"/>
    <w:rsid w:val="00E6336C"/>
    <w:rsid w:val="00E6550D"/>
    <w:rsid w:val="00E65B93"/>
    <w:rsid w:val="00E70F02"/>
    <w:rsid w:val="00E72900"/>
    <w:rsid w:val="00E72AFF"/>
    <w:rsid w:val="00E73384"/>
    <w:rsid w:val="00E73BC8"/>
    <w:rsid w:val="00E743CB"/>
    <w:rsid w:val="00E74773"/>
    <w:rsid w:val="00E75757"/>
    <w:rsid w:val="00E76404"/>
    <w:rsid w:val="00E7640A"/>
    <w:rsid w:val="00E77AC0"/>
    <w:rsid w:val="00E803BA"/>
    <w:rsid w:val="00E808AE"/>
    <w:rsid w:val="00E809A2"/>
    <w:rsid w:val="00E80A8E"/>
    <w:rsid w:val="00E80EBA"/>
    <w:rsid w:val="00E810A2"/>
    <w:rsid w:val="00E81EBB"/>
    <w:rsid w:val="00E846E7"/>
    <w:rsid w:val="00E84B13"/>
    <w:rsid w:val="00E8505F"/>
    <w:rsid w:val="00E8583F"/>
    <w:rsid w:val="00E866B7"/>
    <w:rsid w:val="00E866BD"/>
    <w:rsid w:val="00E86AEC"/>
    <w:rsid w:val="00E9024F"/>
    <w:rsid w:val="00E909B4"/>
    <w:rsid w:val="00E91218"/>
    <w:rsid w:val="00E91CB0"/>
    <w:rsid w:val="00E94927"/>
    <w:rsid w:val="00E95DBA"/>
    <w:rsid w:val="00E972B0"/>
    <w:rsid w:val="00E977CA"/>
    <w:rsid w:val="00E97A46"/>
    <w:rsid w:val="00EA035B"/>
    <w:rsid w:val="00EA10A8"/>
    <w:rsid w:val="00EA505B"/>
    <w:rsid w:val="00EA525C"/>
    <w:rsid w:val="00EA78A3"/>
    <w:rsid w:val="00EB0F5A"/>
    <w:rsid w:val="00EB112D"/>
    <w:rsid w:val="00EB1ED9"/>
    <w:rsid w:val="00EB29D8"/>
    <w:rsid w:val="00EB3109"/>
    <w:rsid w:val="00EB61B6"/>
    <w:rsid w:val="00EC0AF5"/>
    <w:rsid w:val="00EC0CA4"/>
    <w:rsid w:val="00EC0ED0"/>
    <w:rsid w:val="00EC1C67"/>
    <w:rsid w:val="00EC33B6"/>
    <w:rsid w:val="00EC434A"/>
    <w:rsid w:val="00EC49FD"/>
    <w:rsid w:val="00EC4EBF"/>
    <w:rsid w:val="00EC5694"/>
    <w:rsid w:val="00EC6109"/>
    <w:rsid w:val="00EC7CAE"/>
    <w:rsid w:val="00ED0482"/>
    <w:rsid w:val="00ED0A91"/>
    <w:rsid w:val="00ED0E01"/>
    <w:rsid w:val="00ED0E66"/>
    <w:rsid w:val="00ED1495"/>
    <w:rsid w:val="00ED185D"/>
    <w:rsid w:val="00ED26C0"/>
    <w:rsid w:val="00ED3B3E"/>
    <w:rsid w:val="00ED68CD"/>
    <w:rsid w:val="00EE0994"/>
    <w:rsid w:val="00EE13D1"/>
    <w:rsid w:val="00EE327A"/>
    <w:rsid w:val="00EE3F61"/>
    <w:rsid w:val="00EE6477"/>
    <w:rsid w:val="00EE68C8"/>
    <w:rsid w:val="00EE71A6"/>
    <w:rsid w:val="00EE7B57"/>
    <w:rsid w:val="00EE7F56"/>
    <w:rsid w:val="00EE7FC9"/>
    <w:rsid w:val="00EF1922"/>
    <w:rsid w:val="00EF1C56"/>
    <w:rsid w:val="00EF2533"/>
    <w:rsid w:val="00EF3F13"/>
    <w:rsid w:val="00EF447F"/>
    <w:rsid w:val="00EF4E2B"/>
    <w:rsid w:val="00EF5787"/>
    <w:rsid w:val="00F01CEA"/>
    <w:rsid w:val="00F0241F"/>
    <w:rsid w:val="00F02D32"/>
    <w:rsid w:val="00F058ED"/>
    <w:rsid w:val="00F05C61"/>
    <w:rsid w:val="00F05CD8"/>
    <w:rsid w:val="00F06E5A"/>
    <w:rsid w:val="00F0785A"/>
    <w:rsid w:val="00F07D03"/>
    <w:rsid w:val="00F10101"/>
    <w:rsid w:val="00F1020A"/>
    <w:rsid w:val="00F12F29"/>
    <w:rsid w:val="00F13462"/>
    <w:rsid w:val="00F136E1"/>
    <w:rsid w:val="00F139AF"/>
    <w:rsid w:val="00F149F3"/>
    <w:rsid w:val="00F158EF"/>
    <w:rsid w:val="00F16328"/>
    <w:rsid w:val="00F16B6C"/>
    <w:rsid w:val="00F17658"/>
    <w:rsid w:val="00F20583"/>
    <w:rsid w:val="00F20AEE"/>
    <w:rsid w:val="00F20FBF"/>
    <w:rsid w:val="00F21A60"/>
    <w:rsid w:val="00F21C02"/>
    <w:rsid w:val="00F2470C"/>
    <w:rsid w:val="00F257DE"/>
    <w:rsid w:val="00F26242"/>
    <w:rsid w:val="00F26BC3"/>
    <w:rsid w:val="00F272A7"/>
    <w:rsid w:val="00F27321"/>
    <w:rsid w:val="00F273AB"/>
    <w:rsid w:val="00F30216"/>
    <w:rsid w:val="00F3117C"/>
    <w:rsid w:val="00F32071"/>
    <w:rsid w:val="00F36027"/>
    <w:rsid w:val="00F400DC"/>
    <w:rsid w:val="00F40918"/>
    <w:rsid w:val="00F40F4B"/>
    <w:rsid w:val="00F40FB2"/>
    <w:rsid w:val="00F42039"/>
    <w:rsid w:val="00F44EAA"/>
    <w:rsid w:val="00F463F2"/>
    <w:rsid w:val="00F4699E"/>
    <w:rsid w:val="00F4733B"/>
    <w:rsid w:val="00F5086A"/>
    <w:rsid w:val="00F50BEF"/>
    <w:rsid w:val="00F51B98"/>
    <w:rsid w:val="00F52598"/>
    <w:rsid w:val="00F533C7"/>
    <w:rsid w:val="00F5391F"/>
    <w:rsid w:val="00F54B4C"/>
    <w:rsid w:val="00F5748E"/>
    <w:rsid w:val="00F61A1D"/>
    <w:rsid w:val="00F62120"/>
    <w:rsid w:val="00F6244E"/>
    <w:rsid w:val="00F62AA8"/>
    <w:rsid w:val="00F63322"/>
    <w:rsid w:val="00F63DE7"/>
    <w:rsid w:val="00F645AB"/>
    <w:rsid w:val="00F657DC"/>
    <w:rsid w:val="00F65E03"/>
    <w:rsid w:val="00F66707"/>
    <w:rsid w:val="00F7013A"/>
    <w:rsid w:val="00F708CF"/>
    <w:rsid w:val="00F70C24"/>
    <w:rsid w:val="00F71100"/>
    <w:rsid w:val="00F71B92"/>
    <w:rsid w:val="00F72492"/>
    <w:rsid w:val="00F72829"/>
    <w:rsid w:val="00F72F2D"/>
    <w:rsid w:val="00F72F88"/>
    <w:rsid w:val="00F74739"/>
    <w:rsid w:val="00F747BC"/>
    <w:rsid w:val="00F7511F"/>
    <w:rsid w:val="00F7571C"/>
    <w:rsid w:val="00F758DE"/>
    <w:rsid w:val="00F766CC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9A2"/>
    <w:rsid w:val="00F83FFD"/>
    <w:rsid w:val="00F84301"/>
    <w:rsid w:val="00F846A0"/>
    <w:rsid w:val="00F84A6A"/>
    <w:rsid w:val="00F87BBB"/>
    <w:rsid w:val="00F87BE1"/>
    <w:rsid w:val="00F91DA9"/>
    <w:rsid w:val="00F930B8"/>
    <w:rsid w:val="00F939F4"/>
    <w:rsid w:val="00F944A1"/>
    <w:rsid w:val="00F948DE"/>
    <w:rsid w:val="00F94F7F"/>
    <w:rsid w:val="00F950A8"/>
    <w:rsid w:val="00F9531A"/>
    <w:rsid w:val="00F9565E"/>
    <w:rsid w:val="00F95A16"/>
    <w:rsid w:val="00F97996"/>
    <w:rsid w:val="00FA1532"/>
    <w:rsid w:val="00FA2131"/>
    <w:rsid w:val="00FA3093"/>
    <w:rsid w:val="00FA3742"/>
    <w:rsid w:val="00FA3918"/>
    <w:rsid w:val="00FA40A9"/>
    <w:rsid w:val="00FA4C2A"/>
    <w:rsid w:val="00FA4DDF"/>
    <w:rsid w:val="00FA5CAD"/>
    <w:rsid w:val="00FA6116"/>
    <w:rsid w:val="00FA6761"/>
    <w:rsid w:val="00FA6CB0"/>
    <w:rsid w:val="00FA6DF2"/>
    <w:rsid w:val="00FB08BF"/>
    <w:rsid w:val="00FB2728"/>
    <w:rsid w:val="00FB3CBD"/>
    <w:rsid w:val="00FB3D32"/>
    <w:rsid w:val="00FB4844"/>
    <w:rsid w:val="00FB5FC1"/>
    <w:rsid w:val="00FB67B1"/>
    <w:rsid w:val="00FB69C9"/>
    <w:rsid w:val="00FB6C16"/>
    <w:rsid w:val="00FB7304"/>
    <w:rsid w:val="00FB74DB"/>
    <w:rsid w:val="00FC04E2"/>
    <w:rsid w:val="00FC088B"/>
    <w:rsid w:val="00FC26BE"/>
    <w:rsid w:val="00FC2714"/>
    <w:rsid w:val="00FC3B2C"/>
    <w:rsid w:val="00FC4484"/>
    <w:rsid w:val="00FC4B29"/>
    <w:rsid w:val="00FC4E98"/>
    <w:rsid w:val="00FC5BDA"/>
    <w:rsid w:val="00FC6539"/>
    <w:rsid w:val="00FC7AAC"/>
    <w:rsid w:val="00FD100B"/>
    <w:rsid w:val="00FD367A"/>
    <w:rsid w:val="00FD4AE3"/>
    <w:rsid w:val="00FD5E11"/>
    <w:rsid w:val="00FE01E5"/>
    <w:rsid w:val="00FE0380"/>
    <w:rsid w:val="00FE17F5"/>
    <w:rsid w:val="00FE1EB2"/>
    <w:rsid w:val="00FE1FD4"/>
    <w:rsid w:val="00FE30E6"/>
    <w:rsid w:val="00FE30F4"/>
    <w:rsid w:val="00FE33AF"/>
    <w:rsid w:val="00FE3BAD"/>
    <w:rsid w:val="00FE40AF"/>
    <w:rsid w:val="00FE4A7A"/>
    <w:rsid w:val="00FE5C82"/>
    <w:rsid w:val="00FF09EF"/>
    <w:rsid w:val="00FF1052"/>
    <w:rsid w:val="00FF1ED0"/>
    <w:rsid w:val="00FF1FC8"/>
    <w:rsid w:val="00FF2354"/>
    <w:rsid w:val="00FF3A7D"/>
    <w:rsid w:val="00FF4A9E"/>
    <w:rsid w:val="00FF58F0"/>
    <w:rsid w:val="00FF5C1F"/>
    <w:rsid w:val="00FF6785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6833"/>
    <o:shapelayout v:ext="edit">
      <o:idmap v:ext="edit" data="1"/>
    </o:shapelayout>
  </w:shapeDefaults>
  <w:decimalSymbol w:val="."/>
  <w:listSeparator w:val=";"/>
  <w14:docId w14:val="766507AC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A64DF-4DC3-4E6B-99CC-84DF07CC9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10</Pages>
  <Words>1059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165</cp:revision>
  <cp:lastPrinted>2019-11-18T08:45:00Z</cp:lastPrinted>
  <dcterms:created xsi:type="dcterms:W3CDTF">2019-10-21T06:57:00Z</dcterms:created>
  <dcterms:modified xsi:type="dcterms:W3CDTF">2019-11-25T08:40:00Z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