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11E1EC10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 xml:space="preserve">Etherum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585186FE" w:rsidR="00D569E8" w:rsidRDefault="00AD3476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AB49D35" wp14:editId="7DD4C63A">
            <wp:extent cx="5759908" cy="354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468" cy="35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4EB4B24B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AD3476">
        <w:rPr>
          <w:rFonts w:ascii="Tahoma" w:hAnsi="Tahoma" w:cs="Tahoma"/>
        </w:rPr>
        <w:t xml:space="preserve">poursuite de la hausse a débouché sur une bougie d’alerte en étoile filante. </w:t>
      </w:r>
      <w:r w:rsidR="000D5C90">
        <w:rPr>
          <w:rFonts w:ascii="Tahoma" w:hAnsi="Tahoma" w:cs="Tahoma"/>
        </w:rPr>
        <w:t>Cette chandelle est à prendre au sérieux parce qu’elle s’est formée au niveau de la résistance matérialisée par l’oblique baissière qui a débuté sur le sommet du mois de novembre dernier.</w:t>
      </w:r>
    </w:p>
    <w:p w14:paraId="0528B58D" w14:textId="6307E4FD" w:rsidR="00B10112" w:rsidRDefault="00B10112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l’ai évoqué au cours deux dernières analyses, la pénétrante haussière formée par le dépassement de </w:t>
      </w:r>
      <w:r w:rsidR="00000338">
        <w:rPr>
          <w:rFonts w:ascii="Tahoma" w:hAnsi="Tahoma" w:cs="Tahoma"/>
        </w:rPr>
        <w:t xml:space="preserve">2455 a placé le marché dans un environnement positif. Dans ce contexte, tant que les prix se maintiendront </w:t>
      </w:r>
      <w:r w:rsidR="00A71E37">
        <w:rPr>
          <w:rFonts w:ascii="Tahoma" w:hAnsi="Tahoma" w:cs="Tahoma"/>
        </w:rPr>
        <w:t>au-dessus</w:t>
      </w:r>
      <w:r w:rsidR="00000338">
        <w:rPr>
          <w:rFonts w:ascii="Tahoma" w:hAnsi="Tahoma" w:cs="Tahoma"/>
        </w:rPr>
        <w:t xml:space="preserve"> du niveau de 2455, </w:t>
      </w:r>
      <w:r w:rsidR="00F95FB0">
        <w:rPr>
          <w:rFonts w:ascii="Tahoma" w:hAnsi="Tahoma" w:cs="Tahoma"/>
        </w:rPr>
        <w:t>on pourra envisager une cassure de l’oblique baissière.</w:t>
      </w:r>
    </w:p>
    <w:p w14:paraId="63068D48" w14:textId="3693CC9A" w:rsidR="00184CBB" w:rsidRDefault="00184CB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Face au maintien de la cryptomonnaie </w:t>
      </w:r>
      <w:r w:rsidR="00A71E37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2455, le marché trouvera en seconde résistance le plat de TS de </w:t>
      </w:r>
      <w:r w:rsidR="00D82EBF">
        <w:rPr>
          <w:rFonts w:ascii="Tahoma" w:hAnsi="Tahoma" w:cs="Tahoma"/>
        </w:rPr>
        <w:t>2786.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2329EE3E" w:rsidR="00DA4851" w:rsidRDefault="00DA4851" w:rsidP="007F6E22">
      <w:pPr>
        <w:jc w:val="both"/>
        <w:rPr>
          <w:rFonts w:ascii="Tahoma" w:hAnsi="Tahoma" w:cs="Tahoma"/>
        </w:rPr>
      </w:pPr>
    </w:p>
    <w:p w14:paraId="63BB7B99" w14:textId="6C984CE4" w:rsidR="00DA4851" w:rsidRDefault="000032D2" w:rsidP="007F6E2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9CABE1E" wp14:editId="688C29F4">
            <wp:extent cx="5759908" cy="35356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384" cy="353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EC55F" w14:textId="2B802F41" w:rsidR="00342AFF" w:rsidRDefault="000032D2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L’alerte de moyen terme a donné sur le court terme une structure de retournement en avalement baissier.</w:t>
      </w:r>
      <w:r w:rsidR="00DE46FC">
        <w:rPr>
          <w:rFonts w:ascii="Tahoma" w:hAnsi="Tahoma" w:cs="Tahoma"/>
        </w:rPr>
        <w:t xml:space="preserve"> Cette structure semble avoir touché son but après la formation d’un doji. Mais ce dernier demandera confirmation </w:t>
      </w:r>
      <w:r w:rsidR="00CC1284">
        <w:rPr>
          <w:rFonts w:ascii="Tahoma" w:hAnsi="Tahoma" w:cs="Tahoma"/>
        </w:rPr>
        <w:t xml:space="preserve">en début de semaine </w:t>
      </w:r>
      <w:r w:rsidR="00DE46FC">
        <w:rPr>
          <w:rFonts w:ascii="Tahoma" w:hAnsi="Tahoma" w:cs="Tahoma"/>
        </w:rPr>
        <w:t xml:space="preserve">parce </w:t>
      </w:r>
      <w:r w:rsidR="00CC1284">
        <w:rPr>
          <w:rFonts w:ascii="Tahoma" w:hAnsi="Tahoma" w:cs="Tahoma"/>
        </w:rPr>
        <w:t>qu’</w:t>
      </w:r>
      <w:r w:rsidR="00DE46FC">
        <w:rPr>
          <w:rFonts w:ascii="Tahoma" w:hAnsi="Tahoma" w:cs="Tahoma"/>
        </w:rPr>
        <w:t>il s’est formé un samedi, jou</w:t>
      </w:r>
      <w:r w:rsidR="001607F9">
        <w:rPr>
          <w:rFonts w:ascii="Tahoma" w:hAnsi="Tahoma" w:cs="Tahoma"/>
        </w:rPr>
        <w:t>r sans gros volume</w:t>
      </w:r>
      <w:r w:rsidR="00CC1284">
        <w:rPr>
          <w:rFonts w:ascii="Tahoma" w:hAnsi="Tahoma" w:cs="Tahoma"/>
        </w:rPr>
        <w:t xml:space="preserve"> et parce que son point haut de 2632 n’a pas</w:t>
      </w:r>
      <w:r w:rsidR="00762DDE">
        <w:rPr>
          <w:rFonts w:ascii="Tahoma" w:hAnsi="Tahoma" w:cs="Tahoma"/>
        </w:rPr>
        <w:t xml:space="preserve"> encore</w:t>
      </w:r>
      <w:r w:rsidR="00CC1284">
        <w:rPr>
          <w:rFonts w:ascii="Tahoma" w:hAnsi="Tahoma" w:cs="Tahoma"/>
        </w:rPr>
        <w:t xml:space="preserve"> été franchi. </w:t>
      </w:r>
    </w:p>
    <w:p w14:paraId="1FA3AA99" w14:textId="78F04B79" w:rsidR="008567DE" w:rsidRDefault="00E05EC2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la semaine, le marché sera borné par deux zone</w:t>
      </w:r>
      <w:r w:rsidR="00762DDE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, la première sera concrétisée par le nuage. Un dépassement et un maintien des prix </w:t>
      </w:r>
      <w:r w:rsidR="00A71E37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2931 sera une première étape pour commencer à envisager un mouvement de hausse plus soutenu.</w:t>
      </w:r>
    </w:p>
    <w:p w14:paraId="23DF66E0" w14:textId="1D040A30" w:rsidR="00E05EC2" w:rsidRDefault="00762DDE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seconde zone sera matérialisée par </w:t>
      </w:r>
      <w:r w:rsidR="00E05EC2">
        <w:rPr>
          <w:rFonts w:ascii="Tahoma" w:hAnsi="Tahoma" w:cs="Tahoma"/>
        </w:rPr>
        <w:t xml:space="preserve">une cassure du plat de KS </w:t>
      </w:r>
      <w:r w:rsidR="00A533B3">
        <w:rPr>
          <w:rFonts w:ascii="Tahoma" w:hAnsi="Tahoma" w:cs="Tahoma"/>
        </w:rPr>
        <w:t>de</w:t>
      </w:r>
      <w:r w:rsidR="00E05EC2">
        <w:rPr>
          <w:rFonts w:ascii="Tahoma" w:hAnsi="Tahoma" w:cs="Tahoma"/>
        </w:rPr>
        <w:t xml:space="preserve"> </w:t>
      </w:r>
      <w:r w:rsidR="001A138D">
        <w:rPr>
          <w:rFonts w:ascii="Tahoma" w:hAnsi="Tahoma" w:cs="Tahoma"/>
        </w:rPr>
        <w:t>2394</w:t>
      </w:r>
      <w:r w:rsidR="00A533B3">
        <w:rPr>
          <w:rFonts w:ascii="Tahoma" w:hAnsi="Tahoma" w:cs="Tahoma"/>
        </w:rPr>
        <w:t>. Cette rupture</w:t>
      </w:r>
      <w:r>
        <w:rPr>
          <w:rFonts w:ascii="Tahoma" w:hAnsi="Tahoma" w:cs="Tahoma"/>
        </w:rPr>
        <w:t xml:space="preserve"> repla</w:t>
      </w:r>
      <w:r w:rsidR="00A533B3">
        <w:rPr>
          <w:rFonts w:ascii="Tahoma" w:hAnsi="Tahoma" w:cs="Tahoma"/>
        </w:rPr>
        <w:t>cera</w:t>
      </w:r>
      <w:r>
        <w:rPr>
          <w:rFonts w:ascii="Tahoma" w:hAnsi="Tahoma" w:cs="Tahoma"/>
        </w:rPr>
        <w:t xml:space="preserve"> le court terme dans </w:t>
      </w:r>
      <w:r w:rsidR="003B7E38">
        <w:rPr>
          <w:rFonts w:ascii="Tahoma" w:hAnsi="Tahoma" w:cs="Tahoma"/>
        </w:rPr>
        <w:t>une orientation baissière</w:t>
      </w:r>
      <w:r>
        <w:rPr>
          <w:rFonts w:ascii="Tahoma" w:hAnsi="Tahoma" w:cs="Tahoma"/>
        </w:rPr>
        <w:t xml:space="preserve">. </w:t>
      </w: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00338"/>
    <w:rsid w:val="000032D2"/>
    <w:rsid w:val="00046E8B"/>
    <w:rsid w:val="0005563F"/>
    <w:rsid w:val="00092058"/>
    <w:rsid w:val="000D5C90"/>
    <w:rsid w:val="00110ADF"/>
    <w:rsid w:val="00113C92"/>
    <w:rsid w:val="00140A73"/>
    <w:rsid w:val="001607F9"/>
    <w:rsid w:val="00184CBB"/>
    <w:rsid w:val="001A138D"/>
    <w:rsid w:val="001A6715"/>
    <w:rsid w:val="002244B9"/>
    <w:rsid w:val="00264400"/>
    <w:rsid w:val="002A5DC5"/>
    <w:rsid w:val="002C4CD0"/>
    <w:rsid w:val="002E7AF3"/>
    <w:rsid w:val="00306FDE"/>
    <w:rsid w:val="00342AFF"/>
    <w:rsid w:val="00394D2F"/>
    <w:rsid w:val="003B7E38"/>
    <w:rsid w:val="003D1D17"/>
    <w:rsid w:val="004475E1"/>
    <w:rsid w:val="00447D4B"/>
    <w:rsid w:val="005440A4"/>
    <w:rsid w:val="00563CB1"/>
    <w:rsid w:val="00572015"/>
    <w:rsid w:val="00760FE2"/>
    <w:rsid w:val="00762DDE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533B3"/>
    <w:rsid w:val="00A71E37"/>
    <w:rsid w:val="00A95C6D"/>
    <w:rsid w:val="00AD3476"/>
    <w:rsid w:val="00B10112"/>
    <w:rsid w:val="00BB4354"/>
    <w:rsid w:val="00C07406"/>
    <w:rsid w:val="00CC1284"/>
    <w:rsid w:val="00D45A59"/>
    <w:rsid w:val="00D569E8"/>
    <w:rsid w:val="00D82EBF"/>
    <w:rsid w:val="00DA4851"/>
    <w:rsid w:val="00DE3513"/>
    <w:rsid w:val="00DE46FC"/>
    <w:rsid w:val="00E059E3"/>
    <w:rsid w:val="00E05EC2"/>
    <w:rsid w:val="00F17ECE"/>
    <w:rsid w:val="00F94E2A"/>
    <w:rsid w:val="00F95FB0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3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56</cp:revision>
  <dcterms:created xsi:type="dcterms:W3CDTF">2021-12-13T10:46:00Z</dcterms:created>
  <dcterms:modified xsi:type="dcterms:W3CDTF">2022-02-13T17:36:00Z</dcterms:modified>
</cp:coreProperties>
</file>