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1B352" w14:textId="7FBB311F" w:rsidR="0005563F" w:rsidRDefault="00D569E8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 xml:space="preserve">Etherum      </w:t>
      </w:r>
      <w:r w:rsidR="00264400" w:rsidRPr="00D569E8">
        <w:rPr>
          <w:sz w:val="32"/>
          <w:szCs w:val="32"/>
          <w:u w:val="single"/>
        </w:rPr>
        <w:t>hebdomadaire</w:t>
      </w:r>
      <w:r w:rsidR="00264400">
        <w:rPr>
          <w:sz w:val="32"/>
          <w:szCs w:val="32"/>
          <w:u w:val="single"/>
        </w:rPr>
        <w:t xml:space="preserve"> (</w:t>
      </w:r>
      <w:r w:rsidR="008F7E7D">
        <w:rPr>
          <w:sz w:val="32"/>
          <w:szCs w:val="32"/>
          <w:u w:val="single"/>
        </w:rPr>
        <w:t>ne pas tenir compte de la dernière chandelle qui débute lundi 17 janvier</w:t>
      </w:r>
      <w:r w:rsidR="007F6E22">
        <w:rPr>
          <w:sz w:val="32"/>
          <w:szCs w:val="32"/>
          <w:u w:val="single"/>
        </w:rPr>
        <w:t>)</w:t>
      </w:r>
    </w:p>
    <w:p w14:paraId="793D23D1" w14:textId="72026872" w:rsidR="00D569E8" w:rsidRDefault="008F7E7D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616DD6DF" wp14:editId="6B89DBD1">
            <wp:extent cx="5759411" cy="326274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23" cy="326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388373C0" w14:textId="155BDE14" w:rsidR="00DA4851" w:rsidRDefault="004475E1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572015">
        <w:rPr>
          <w:rFonts w:ascii="Tahoma" w:hAnsi="Tahoma" w:cs="Tahoma"/>
        </w:rPr>
        <w:t>baisse des prix s’est poursuivie pour ramener le cours sur le plat de KS de 2839.</w:t>
      </w:r>
    </w:p>
    <w:p w14:paraId="00635F44" w14:textId="217E9DB8" w:rsidR="00572015" w:rsidRDefault="00572015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structure de poussée qui s’est formée ces deux dernières semaines, se classe dans les figures de continuation de mouvement. Cela signifie que le rebond visible à travers la dernière bougie blanche, n’a pas été fort pour remettre en cause la conviction des vendeurs.</w:t>
      </w:r>
    </w:p>
    <w:p w14:paraId="117559AA" w14:textId="1C25FA8C" w:rsidR="00572015" w:rsidRDefault="00760FE2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Tant que la crypto-monnaie se maintiendra sous </w:t>
      </w:r>
      <w:r w:rsidR="00967DAB">
        <w:rPr>
          <w:rFonts w:ascii="Tahoma" w:hAnsi="Tahoma" w:cs="Tahoma"/>
        </w:rPr>
        <w:t>3014, le biais sera favorable à une poursuite de la baisse. On</w:t>
      </w:r>
      <w:r w:rsidR="00572015">
        <w:rPr>
          <w:rFonts w:ascii="Tahoma" w:hAnsi="Tahoma" w:cs="Tahoma"/>
        </w:rPr>
        <w:t xml:space="preserve"> p</w:t>
      </w:r>
      <w:r w:rsidR="00967DAB">
        <w:rPr>
          <w:rFonts w:ascii="Tahoma" w:hAnsi="Tahoma" w:cs="Tahoma"/>
        </w:rPr>
        <w:t>ourra</w:t>
      </w:r>
      <w:r w:rsidR="00572015">
        <w:rPr>
          <w:rFonts w:ascii="Tahoma" w:hAnsi="Tahoma" w:cs="Tahoma"/>
        </w:rPr>
        <w:t xml:space="preserve"> alors envisager de nouveaux bas, limité</w:t>
      </w:r>
      <w:r w:rsidR="008F230F">
        <w:rPr>
          <w:rFonts w:ascii="Tahoma" w:hAnsi="Tahoma" w:cs="Tahoma"/>
        </w:rPr>
        <w:t>s</w:t>
      </w:r>
      <w:r w:rsidR="00572015">
        <w:rPr>
          <w:rFonts w:ascii="Tahoma" w:hAnsi="Tahoma" w:cs="Tahoma"/>
        </w:rPr>
        <w:t xml:space="preserve"> au nuage. </w:t>
      </w:r>
      <w:r w:rsidR="008F230F">
        <w:rPr>
          <w:rFonts w:ascii="Tahoma" w:hAnsi="Tahoma" w:cs="Tahoma"/>
        </w:rPr>
        <w:t>Le plat de SSB de 1942 me parait être un</w:t>
      </w:r>
      <w:r w:rsidR="00967DAB">
        <w:rPr>
          <w:rFonts w:ascii="Tahoma" w:hAnsi="Tahoma" w:cs="Tahoma"/>
        </w:rPr>
        <w:t>e cible maximale à une baisse du cours de l’Etherum.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3B093635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  <w:r w:rsidR="003D1D17">
        <w:rPr>
          <w:sz w:val="32"/>
          <w:szCs w:val="32"/>
          <w:u w:val="single"/>
        </w:rPr>
        <w:t>(ne pas tenir compte de la dernière chandelle qui débute lundi 17 janvier)</w:t>
      </w:r>
    </w:p>
    <w:p w14:paraId="592A8BBD" w14:textId="3DA3B374" w:rsidR="00DA4851" w:rsidRDefault="008F7E7D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C2835F1" wp14:editId="66ACFFE2">
            <wp:extent cx="5758815" cy="3719946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84" cy="372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07A47591" w14:textId="277FF81E" w:rsidR="00110ADF" w:rsidRDefault="00C07406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Après un plus bas à 2594, les prix ont rebondi avant de faire une pause sous les 3000 points.</w:t>
      </w:r>
    </w:p>
    <w:p w14:paraId="1BD1BD31" w14:textId="455ABB6A" w:rsidR="00FF2F62" w:rsidRDefault="00A95C6D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forme latérale prise par le mouvement actuel n’est pas positif. Elle résulte d’un avalement baissier formé le 13 janvier dernier </w:t>
      </w:r>
      <w:r w:rsidR="00FA6717">
        <w:rPr>
          <w:rFonts w:ascii="Tahoma" w:hAnsi="Tahoma" w:cs="Tahoma"/>
        </w:rPr>
        <w:t>qui n’a pas été invalidé malgré le rebond des prix.</w:t>
      </w:r>
      <w:r w:rsidR="00FF2F62">
        <w:rPr>
          <w:rFonts w:ascii="Tahoma" w:hAnsi="Tahoma" w:cs="Tahoma"/>
        </w:rPr>
        <w:t xml:space="preserve"> </w:t>
      </w:r>
    </w:p>
    <w:p w14:paraId="44D49D7C" w14:textId="6EFEF9FF" w:rsidR="00FF2F62" w:rsidRDefault="00FF2F62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hausse comprise entre 2594 et 2980 forme un petit double top avec une pour ligne de cou </w:t>
      </w:r>
      <w:r w:rsidR="00F17ECE">
        <w:rPr>
          <w:rFonts w:ascii="Tahoma" w:hAnsi="Tahoma" w:cs="Tahoma"/>
        </w:rPr>
        <w:t xml:space="preserve">sur </w:t>
      </w:r>
      <w:r>
        <w:rPr>
          <w:rFonts w:ascii="Tahoma" w:hAnsi="Tahoma" w:cs="Tahoma"/>
        </w:rPr>
        <w:t xml:space="preserve">2780. Cette figure chartiste cadrera le marché au cours des prochaines séances. Elle permettra d’avoir une cible et un contexte de très court terme en cas de dépassement : hausse limitée au plat de KS </w:t>
      </w:r>
      <w:r w:rsidR="00F17ECE">
        <w:rPr>
          <w:rFonts w:ascii="Tahoma" w:hAnsi="Tahoma" w:cs="Tahoma"/>
        </w:rPr>
        <w:t xml:space="preserve">de 3130 </w:t>
      </w:r>
      <w:r>
        <w:rPr>
          <w:rFonts w:ascii="Tahoma" w:hAnsi="Tahoma" w:cs="Tahoma"/>
        </w:rPr>
        <w:t xml:space="preserve">en rupture de 2980 et baisse sur le bas récent </w:t>
      </w:r>
      <w:r w:rsidR="00F17ECE">
        <w:rPr>
          <w:rFonts w:ascii="Tahoma" w:hAnsi="Tahoma" w:cs="Tahoma"/>
        </w:rPr>
        <w:t xml:space="preserve">de 2594 </w:t>
      </w:r>
      <w:r>
        <w:rPr>
          <w:rFonts w:ascii="Tahoma" w:hAnsi="Tahoma" w:cs="Tahoma"/>
        </w:rPr>
        <w:t>en cassure de 2780.</w:t>
      </w:r>
    </w:p>
    <w:p w14:paraId="31EEC55F" w14:textId="3FE12ED6" w:rsidR="00342AFF" w:rsidRDefault="00BB4354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 le contexte de court terme est baissier avec des courbes qui évoluent sous leur nuage respectif. Le plat de SSB futur </w:t>
      </w:r>
      <w:r w:rsidR="002C4CD0">
        <w:rPr>
          <w:rFonts w:ascii="Tahoma" w:hAnsi="Tahoma" w:cs="Tahoma"/>
        </w:rPr>
        <w:t xml:space="preserve">traduit plus de la volatilité qu’une tendance </w:t>
      </w:r>
      <w:r w:rsidR="00F17ECE">
        <w:rPr>
          <w:rFonts w:ascii="Tahoma" w:hAnsi="Tahoma" w:cs="Tahoma"/>
        </w:rPr>
        <w:t xml:space="preserve">baissière </w:t>
      </w:r>
      <w:r w:rsidR="00264400">
        <w:rPr>
          <w:rFonts w:ascii="Tahoma" w:hAnsi="Tahoma" w:cs="Tahoma"/>
        </w:rPr>
        <w:t>déterminée</w:t>
      </w:r>
      <w:r w:rsidR="002C4CD0">
        <w:rPr>
          <w:rFonts w:ascii="Tahoma" w:hAnsi="Tahoma" w:cs="Tahoma"/>
        </w:rPr>
        <w:t>. Ce contexte limitera la baisse des prix au support matérialisé par le nuage sur l’unité de temps supérieure (Week).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65002E3C" w:rsidR="008567DE" w:rsidRPr="00D569E8" w:rsidRDefault="008567DE" w:rsidP="007F6E22">
      <w:pPr>
        <w:jc w:val="both"/>
        <w:rPr>
          <w:rFonts w:ascii="Tahoma" w:hAnsi="Tahoma" w:cs="Tahoma"/>
        </w:rPr>
      </w:pPr>
    </w:p>
    <w:sectPr w:rsidR="008567DE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244B9"/>
    <w:rsid w:val="00264400"/>
    <w:rsid w:val="002A5DC5"/>
    <w:rsid w:val="002C4CD0"/>
    <w:rsid w:val="002E7AF3"/>
    <w:rsid w:val="00306FDE"/>
    <w:rsid w:val="00342AFF"/>
    <w:rsid w:val="00394D2F"/>
    <w:rsid w:val="003D1D17"/>
    <w:rsid w:val="004475E1"/>
    <w:rsid w:val="00447D4B"/>
    <w:rsid w:val="005440A4"/>
    <w:rsid w:val="00563CB1"/>
    <w:rsid w:val="00572015"/>
    <w:rsid w:val="00760FE2"/>
    <w:rsid w:val="007923BF"/>
    <w:rsid w:val="007F6E22"/>
    <w:rsid w:val="0081635D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BB4354"/>
    <w:rsid w:val="00C07406"/>
    <w:rsid w:val="00D569E8"/>
    <w:rsid w:val="00DA4851"/>
    <w:rsid w:val="00DE3513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275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36</cp:revision>
  <dcterms:created xsi:type="dcterms:W3CDTF">2021-12-13T10:46:00Z</dcterms:created>
  <dcterms:modified xsi:type="dcterms:W3CDTF">2022-01-17T12:38:00Z</dcterms:modified>
</cp:coreProperties>
</file>