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7EC62C96" w:rsidR="00902D2F" w:rsidRDefault="00C765B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3A96C48" wp14:editId="62AE7BEB">
            <wp:extent cx="5760691" cy="32385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997" cy="324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03B96247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C765B9">
        <w:rPr>
          <w:rFonts w:ascii="Tahoma" w:hAnsi="Tahoma" w:cs="Tahoma"/>
        </w:rPr>
        <w:t xml:space="preserve">a poursuite de la hausse des prix a transformé la structure de </w:t>
      </w:r>
      <w:r w:rsidR="00EE27FA">
        <w:rPr>
          <w:rFonts w:ascii="Tahoma" w:hAnsi="Tahoma" w:cs="Tahoma"/>
        </w:rPr>
        <w:t xml:space="preserve">poussée en pénétrante haussière. Cela signifie que nous sommes passé d’une formation de continuation de mouvement </w:t>
      </w:r>
      <w:r w:rsidR="00AC1E8C">
        <w:rPr>
          <w:rFonts w:ascii="Tahoma" w:hAnsi="Tahoma" w:cs="Tahoma"/>
        </w:rPr>
        <w:t xml:space="preserve">à </w:t>
      </w:r>
      <w:r w:rsidR="00EE27FA">
        <w:rPr>
          <w:rFonts w:ascii="Tahoma" w:hAnsi="Tahoma" w:cs="Tahoma"/>
        </w:rPr>
        <w:t>la baisse à une structure de retournement à la hausse.</w:t>
      </w:r>
    </w:p>
    <w:p w14:paraId="690E6128" w14:textId="18363FFB" w:rsidR="002B61FA" w:rsidRDefault="0088581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 difficile actuellement de se baser sur les signaux donnés par le marché dans un environnement où l’avenir de la géopolitique de l’Europe n’est pas stabilisé.</w:t>
      </w:r>
    </w:p>
    <w:p w14:paraId="7AC4D2D2" w14:textId="39516828" w:rsidR="00DF072F" w:rsidRDefault="0088581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techniquement, après une correction à plus de 61.8% de retracement, le rebond </w:t>
      </w:r>
      <w:r w:rsidR="00E5616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3515 laisse </w:t>
      </w:r>
      <w:r w:rsidR="00F11C5A">
        <w:rPr>
          <w:rFonts w:ascii="Tahoma" w:hAnsi="Tahoma" w:cs="Tahoma"/>
        </w:rPr>
        <w:t>penser que les haussiers ont repris</w:t>
      </w:r>
      <w:r w:rsidR="00DA7B7B">
        <w:rPr>
          <w:rFonts w:ascii="Tahoma" w:hAnsi="Tahoma" w:cs="Tahoma"/>
        </w:rPr>
        <w:t xml:space="preserve"> l’</w:t>
      </w:r>
      <w:r w:rsidR="00F11C5A">
        <w:rPr>
          <w:rFonts w:ascii="Tahoma" w:hAnsi="Tahoma" w:cs="Tahoma"/>
        </w:rPr>
        <w:t>avantage</w:t>
      </w:r>
      <w:r w:rsidR="008D68FB">
        <w:rPr>
          <w:rFonts w:ascii="Tahoma" w:hAnsi="Tahoma" w:cs="Tahoma"/>
        </w:rPr>
        <w:t>.</w:t>
      </w:r>
    </w:p>
    <w:p w14:paraId="374D1F17" w14:textId="4C8ADCB6" w:rsidR="00583BC8" w:rsidRDefault="0060490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cours se situent dans leur nuage</w:t>
      </w:r>
      <w:r w:rsidR="00DA7B7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DA7B7B">
        <w:rPr>
          <w:rFonts w:ascii="Tahoma" w:hAnsi="Tahoma" w:cs="Tahoma"/>
        </w:rPr>
        <w:t>Ils</w:t>
      </w:r>
      <w:r w:rsidR="007C2875">
        <w:rPr>
          <w:rFonts w:ascii="Tahoma" w:hAnsi="Tahoma" w:cs="Tahoma"/>
        </w:rPr>
        <w:t xml:space="preserve"> sont sur leur niveau d’équilibre</w:t>
      </w:r>
      <w:r w:rsidR="00DA7B7B">
        <w:rPr>
          <w:rFonts w:ascii="Tahoma" w:hAnsi="Tahoma" w:cs="Tahoma"/>
        </w:rPr>
        <w:t xml:space="preserve"> de moyen terme</w:t>
      </w:r>
      <w:r w:rsidR="007C2875">
        <w:rPr>
          <w:rFonts w:ascii="Tahoma" w:hAnsi="Tahoma" w:cs="Tahoma"/>
        </w:rPr>
        <w:t xml:space="preserve">. La </w:t>
      </w:r>
      <w:r w:rsidR="00E5616B">
        <w:rPr>
          <w:rFonts w:ascii="Tahoma" w:hAnsi="Tahoma" w:cs="Tahoma"/>
        </w:rPr>
        <w:t>clôture</w:t>
      </w:r>
      <w:r w:rsidR="007C2875">
        <w:rPr>
          <w:rFonts w:ascii="Tahoma" w:hAnsi="Tahoma" w:cs="Tahoma"/>
        </w:rPr>
        <w:t xml:space="preserve"> de la semaine s’est faite sur le plat de KS de 3901. Une poursuite de la hausse sur la semaine sera conditionnée par un dépassement de cette résistance</w:t>
      </w:r>
      <w:r w:rsidR="00E5616B">
        <w:rPr>
          <w:rFonts w:ascii="Tahoma" w:hAnsi="Tahoma" w:cs="Tahoma"/>
        </w:rPr>
        <w:t>. En cible la SSA à 4093 puis 4210.</w:t>
      </w:r>
    </w:p>
    <w:p w14:paraId="2586D9DB" w14:textId="77777777" w:rsidR="00082EE6" w:rsidRDefault="00082EE6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A5A2023" w:rsidR="00583BC8" w:rsidRDefault="00082EE6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E8FC943" wp14:editId="4E0F328A">
            <wp:extent cx="5760691" cy="323850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425" cy="324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1755DE1B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082EE6">
        <w:rPr>
          <w:rFonts w:ascii="Tahoma" w:hAnsi="Tahoma" w:cs="Tahoma"/>
        </w:rPr>
        <w:t xml:space="preserve">es dernières chandelles </w:t>
      </w:r>
      <w:r w:rsidR="00E5616B">
        <w:rPr>
          <w:rFonts w:ascii="Tahoma" w:hAnsi="Tahoma" w:cs="Tahoma"/>
        </w:rPr>
        <w:t>résultent</w:t>
      </w:r>
      <w:r w:rsidR="00082EE6">
        <w:rPr>
          <w:rFonts w:ascii="Tahoma" w:hAnsi="Tahoma" w:cs="Tahoma"/>
        </w:rPr>
        <w:t xml:space="preserve"> d’un manque de conviction dans le rebond de ces derniers jours. Comme </w:t>
      </w:r>
      <w:r w:rsidR="00C930D7">
        <w:rPr>
          <w:rFonts w:ascii="Tahoma" w:hAnsi="Tahoma" w:cs="Tahoma"/>
        </w:rPr>
        <w:t>je l’ai déjà indiqué la semaine dernière, il est difficile de tenir des positions sur le week end dans le contexte actuel.</w:t>
      </w:r>
    </w:p>
    <w:p w14:paraId="34B07095" w14:textId="19101584" w:rsidR="00C930D7" w:rsidRDefault="00C930D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bougie de type pendu nous dit que le dépassement de son point haut de 3902 incitera aux achats. A l’opposé, la cassure </w:t>
      </w:r>
      <w:r w:rsidR="0067130F">
        <w:rPr>
          <w:rFonts w:ascii="Tahoma" w:hAnsi="Tahoma" w:cs="Tahoma"/>
        </w:rPr>
        <w:t xml:space="preserve">de </w:t>
      </w:r>
      <w:r>
        <w:rPr>
          <w:rFonts w:ascii="Tahoma" w:hAnsi="Tahoma" w:cs="Tahoma"/>
        </w:rPr>
        <w:t xml:space="preserve"> </w:t>
      </w:r>
      <w:r w:rsidR="0067130F">
        <w:rPr>
          <w:rFonts w:ascii="Tahoma" w:hAnsi="Tahoma" w:cs="Tahoma"/>
        </w:rPr>
        <w:t xml:space="preserve">3824 remettra en question la vague haussière qui a débuté sur le point bas de </w:t>
      </w:r>
      <w:r w:rsidR="00002CAC">
        <w:rPr>
          <w:rFonts w:ascii="Tahoma" w:hAnsi="Tahoma" w:cs="Tahoma"/>
        </w:rPr>
        <w:t>3387.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2513327A" w:rsidR="00723F77" w:rsidRDefault="00937C55" w:rsidP="00041E45">
      <w:pPr>
        <w:jc w:val="both"/>
        <w:rPr>
          <w:rFonts w:ascii="Tahoma" w:hAnsi="Tahoma" w:cs="Tahoma"/>
        </w:rPr>
      </w:pPr>
      <w:r w:rsidRPr="00937C55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la poursuite de la hausse sera </w:t>
      </w:r>
      <w:r w:rsidR="00E5616B">
        <w:rPr>
          <w:rFonts w:ascii="Tahoma" w:hAnsi="Tahoma" w:cs="Tahoma"/>
        </w:rPr>
        <w:t>conditionnée</w:t>
      </w:r>
      <w:r>
        <w:rPr>
          <w:rFonts w:ascii="Tahoma" w:hAnsi="Tahoma" w:cs="Tahoma"/>
        </w:rPr>
        <w:t xml:space="preserve"> par un dépassement et un maintien des prix </w:t>
      </w:r>
      <w:r w:rsidR="00E5616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3902.</w:t>
      </w:r>
    </w:p>
    <w:p w14:paraId="655E9AC0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2CAC"/>
    <w:rsid w:val="0002580A"/>
    <w:rsid w:val="00041E45"/>
    <w:rsid w:val="000524C5"/>
    <w:rsid w:val="000556C3"/>
    <w:rsid w:val="00082EE6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B61FA"/>
    <w:rsid w:val="002C0A31"/>
    <w:rsid w:val="002F54B0"/>
    <w:rsid w:val="0030643B"/>
    <w:rsid w:val="00337611"/>
    <w:rsid w:val="00340FD9"/>
    <w:rsid w:val="00352DD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04909"/>
    <w:rsid w:val="00654380"/>
    <w:rsid w:val="0067130F"/>
    <w:rsid w:val="006E32BB"/>
    <w:rsid w:val="00723F77"/>
    <w:rsid w:val="00744696"/>
    <w:rsid w:val="00772067"/>
    <w:rsid w:val="0077545D"/>
    <w:rsid w:val="007A0E6C"/>
    <w:rsid w:val="007B661D"/>
    <w:rsid w:val="007C2875"/>
    <w:rsid w:val="007D19FF"/>
    <w:rsid w:val="007D2085"/>
    <w:rsid w:val="0083454A"/>
    <w:rsid w:val="00837B38"/>
    <w:rsid w:val="0088581F"/>
    <w:rsid w:val="00896554"/>
    <w:rsid w:val="008A7407"/>
    <w:rsid w:val="008D68FB"/>
    <w:rsid w:val="008F10C2"/>
    <w:rsid w:val="00902D2F"/>
    <w:rsid w:val="00937C55"/>
    <w:rsid w:val="00961FDF"/>
    <w:rsid w:val="00983B7D"/>
    <w:rsid w:val="009A37C2"/>
    <w:rsid w:val="009F3AB8"/>
    <w:rsid w:val="00A11606"/>
    <w:rsid w:val="00A6401C"/>
    <w:rsid w:val="00A81AB7"/>
    <w:rsid w:val="00AC1E8C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765B9"/>
    <w:rsid w:val="00C82E98"/>
    <w:rsid w:val="00C930D7"/>
    <w:rsid w:val="00CC7C21"/>
    <w:rsid w:val="00CE0886"/>
    <w:rsid w:val="00CF2516"/>
    <w:rsid w:val="00CF6D63"/>
    <w:rsid w:val="00D23B28"/>
    <w:rsid w:val="00D46C8D"/>
    <w:rsid w:val="00DA7B7B"/>
    <w:rsid w:val="00DE5444"/>
    <w:rsid w:val="00DF072F"/>
    <w:rsid w:val="00E32014"/>
    <w:rsid w:val="00E5616B"/>
    <w:rsid w:val="00EB58BA"/>
    <w:rsid w:val="00EE27FA"/>
    <w:rsid w:val="00F04A6E"/>
    <w:rsid w:val="00F04DEF"/>
    <w:rsid w:val="00F11C5A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3</Pages>
  <Words>352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82</cp:revision>
  <dcterms:created xsi:type="dcterms:W3CDTF">2021-11-25T09:44:00Z</dcterms:created>
  <dcterms:modified xsi:type="dcterms:W3CDTF">2022-03-19T21:48:00Z</dcterms:modified>
</cp:coreProperties>
</file>