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3903310" w:rsidR="00902D2F" w:rsidRDefault="004F5D4D" w:rsidP="00B41C02">
      <w:pPr>
        <w:jc w:val="both"/>
        <w:rPr>
          <w:rFonts w:ascii="Tahoma" w:hAnsi="Tahoma" w:cs="Tahoma"/>
        </w:rPr>
      </w:pPr>
      <w:r>
        <w:rPr>
          <w:noProof/>
        </w:rPr>
        <w:drawing>
          <wp:inline distT="0" distB="0" distL="0" distR="0" wp14:anchorId="7E03EE6F" wp14:editId="720B79D7">
            <wp:extent cx="5760691" cy="35585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5569" cy="3561553"/>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6F12EF73"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4F5D4D">
        <w:rPr>
          <w:rFonts w:ascii="Tahoma" w:hAnsi="Tahoma" w:cs="Tahoma"/>
        </w:rPr>
        <w:t>a dernière chandelle forme un harami avec la précédente. Son corps vrai n’est pas parvenu à dépasser</w:t>
      </w:r>
      <w:r w:rsidR="001F40F8">
        <w:rPr>
          <w:rFonts w:ascii="Tahoma" w:hAnsi="Tahoma" w:cs="Tahoma"/>
        </w:rPr>
        <w:t xml:space="preserve"> la </w:t>
      </w:r>
      <w:r w:rsidR="00887165">
        <w:rPr>
          <w:rFonts w:ascii="Tahoma" w:hAnsi="Tahoma" w:cs="Tahoma"/>
        </w:rPr>
        <w:t>clôture</w:t>
      </w:r>
      <w:r w:rsidR="001F40F8">
        <w:rPr>
          <w:rFonts w:ascii="Tahoma" w:hAnsi="Tahoma" w:cs="Tahoma"/>
        </w:rPr>
        <w:t xml:space="preserve"> de ma semaine dernière. </w:t>
      </w:r>
      <w:r w:rsidR="00A214E2">
        <w:rPr>
          <w:rFonts w:ascii="Tahoma" w:hAnsi="Tahoma" w:cs="Tahoma"/>
        </w:rPr>
        <w:t>Ce harami nous indique que le marché fait une pause. Que l</w:t>
      </w:r>
      <w:r w:rsidR="00C75800">
        <w:rPr>
          <w:rFonts w:ascii="Tahoma" w:hAnsi="Tahoma" w:cs="Tahoma"/>
        </w:rPr>
        <w:t>a</w:t>
      </w:r>
      <w:r w:rsidR="00A214E2">
        <w:rPr>
          <w:rFonts w:ascii="Tahoma" w:hAnsi="Tahoma" w:cs="Tahoma"/>
        </w:rPr>
        <w:t xml:space="preserve"> raison qui </w:t>
      </w:r>
      <w:r w:rsidR="00C75800">
        <w:rPr>
          <w:rFonts w:ascii="Tahoma" w:hAnsi="Tahoma" w:cs="Tahoma"/>
        </w:rPr>
        <w:t>a</w:t>
      </w:r>
      <w:r w:rsidR="00A214E2">
        <w:rPr>
          <w:rFonts w:ascii="Tahoma" w:hAnsi="Tahoma" w:cs="Tahoma"/>
        </w:rPr>
        <w:t xml:space="preserve"> amené les cours sur 3935 </w:t>
      </w:r>
      <w:r w:rsidR="00C75800">
        <w:rPr>
          <w:rFonts w:ascii="Tahoma" w:hAnsi="Tahoma" w:cs="Tahoma"/>
        </w:rPr>
        <w:t xml:space="preserve">a touché son but. </w:t>
      </w:r>
      <w:r w:rsidR="00634EBF">
        <w:rPr>
          <w:rFonts w:ascii="Tahoma" w:hAnsi="Tahoma" w:cs="Tahoma"/>
        </w:rPr>
        <w:t>Trois directions s’offrent maintenant aux cours, ce qui signifie que la hausse n’est pas encore exclue.</w:t>
      </w:r>
    </w:p>
    <w:p w14:paraId="51763715" w14:textId="57EFA152" w:rsidR="00217C96" w:rsidRDefault="00634EBF" w:rsidP="00263ED0">
      <w:pPr>
        <w:jc w:val="both"/>
        <w:rPr>
          <w:rFonts w:ascii="Tahoma" w:hAnsi="Tahoma" w:cs="Tahoma"/>
        </w:rPr>
      </w:pPr>
      <w:r>
        <w:rPr>
          <w:rFonts w:ascii="Tahoma" w:hAnsi="Tahoma" w:cs="Tahoma"/>
        </w:rPr>
        <w:t xml:space="preserve">Pour autant une reprise </w:t>
      </w:r>
      <w:r w:rsidR="00C93A5F">
        <w:rPr>
          <w:rFonts w:ascii="Tahoma" w:hAnsi="Tahoma" w:cs="Tahoma"/>
        </w:rPr>
        <w:t xml:space="preserve">de la </w:t>
      </w:r>
      <w:r>
        <w:rPr>
          <w:rFonts w:ascii="Tahoma" w:hAnsi="Tahoma" w:cs="Tahoma"/>
        </w:rPr>
        <w:t xml:space="preserve">baisse au cours de la semaine, ramenant les prix sur 3690 placera l’indice dans un environnement favorable </w:t>
      </w:r>
      <w:r w:rsidR="00376419">
        <w:rPr>
          <w:rFonts w:ascii="Tahoma" w:hAnsi="Tahoma" w:cs="Tahoma"/>
        </w:rPr>
        <w:t>à un retournement.</w:t>
      </w:r>
    </w:p>
    <w:p w14:paraId="290698B4" w14:textId="73BC7F9C" w:rsidR="00634EBF" w:rsidRDefault="00217C96" w:rsidP="00263ED0">
      <w:pPr>
        <w:jc w:val="both"/>
        <w:rPr>
          <w:rFonts w:ascii="Tahoma" w:hAnsi="Tahoma" w:cs="Tahoma"/>
        </w:rPr>
      </w:pPr>
      <w:r>
        <w:rPr>
          <w:rFonts w:ascii="Tahoma" w:hAnsi="Tahoma" w:cs="Tahoma"/>
        </w:rPr>
        <w:t>L’indice évolue au sein de son nuage, soit sur ses niveaux d’équilibre de moyen terme. Le twist du nuage nous indique que la hausse est pour le moment terminée. Elle pourrait se poursuivre à plus court terme mais elle restera limitée.</w:t>
      </w:r>
      <w:r w:rsidR="00A93766">
        <w:rPr>
          <w:rFonts w:ascii="Tahoma" w:hAnsi="Tahoma" w:cs="Tahoma"/>
        </w:rPr>
        <w:t xml:space="preserve"> Dans ce contexte, bon niveau de résistance sur 4060-4</w:t>
      </w:r>
      <w:r w:rsidR="009C43AC">
        <w:rPr>
          <w:rFonts w:ascii="Tahoma" w:hAnsi="Tahoma" w:cs="Tahoma"/>
        </w:rPr>
        <w:t>080, respectivement ancien support de dérive latérale et borne haute du nuage.</w:t>
      </w: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0FD7546A" w:rsidR="00583BC8" w:rsidRDefault="00AE2F6E" w:rsidP="00B41C02">
      <w:pPr>
        <w:jc w:val="both"/>
        <w:rPr>
          <w:rFonts w:ascii="Tahoma" w:hAnsi="Tahoma" w:cs="Tahoma"/>
        </w:rPr>
      </w:pPr>
      <w:r>
        <w:rPr>
          <w:noProof/>
        </w:rPr>
        <w:lastRenderedPageBreak/>
        <w:drawing>
          <wp:inline distT="0" distB="0" distL="0" distR="0" wp14:anchorId="52CE2C7D" wp14:editId="69BBB592">
            <wp:extent cx="5760720" cy="2541918"/>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2541918"/>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5F3DEFCB" w:rsidR="00163C46" w:rsidRDefault="00AE2F6E" w:rsidP="00263ED0">
      <w:pPr>
        <w:jc w:val="both"/>
        <w:rPr>
          <w:rFonts w:ascii="Tahoma" w:hAnsi="Tahoma" w:cs="Tahoma"/>
        </w:rPr>
      </w:pPr>
      <w:r>
        <w:rPr>
          <w:rFonts w:ascii="Tahoma" w:hAnsi="Tahoma" w:cs="Tahoma"/>
        </w:rPr>
        <w:t>Sur la semaine, le marché n’a que très peu bougé, évoluant dans un range d’une centaine de points d’amplitude.</w:t>
      </w:r>
    </w:p>
    <w:p w14:paraId="662531D5" w14:textId="6A457C10" w:rsidR="00AE2F6E" w:rsidRDefault="00AE2F6E" w:rsidP="00263ED0">
      <w:pPr>
        <w:jc w:val="both"/>
        <w:rPr>
          <w:rFonts w:ascii="Tahoma" w:hAnsi="Tahoma" w:cs="Tahoma"/>
        </w:rPr>
      </w:pPr>
      <w:r>
        <w:rPr>
          <w:rFonts w:ascii="Tahoma" w:hAnsi="Tahoma" w:cs="Tahoma"/>
        </w:rPr>
        <w:t xml:space="preserve">L’hésitation et la poursuite du conflit en Ukraine n’ont pas permis à l’indice de poursuivre son évolution. </w:t>
      </w:r>
      <w:r w:rsidR="0082420B">
        <w:rPr>
          <w:rFonts w:ascii="Tahoma" w:hAnsi="Tahoma" w:cs="Tahoma"/>
        </w:rPr>
        <w:t>La baisse du volume confirme cette idée de pause du marché qui s’est traduit sur le moyen terme par un harami. L’avalement baissier (J-3) aurait pu annoncer un retournement des prix mais les deux chandeliers qui le prolonge nous montre que lors de la formation de la structure baissière, la conviction était absente.</w:t>
      </w:r>
    </w:p>
    <w:p w14:paraId="67B8B186" w14:textId="0DF1AADB" w:rsidR="00467005" w:rsidRDefault="00982FFE" w:rsidP="00041E45">
      <w:pPr>
        <w:jc w:val="both"/>
        <w:rPr>
          <w:rFonts w:ascii="Tahoma" w:hAnsi="Tahoma" w:cs="Tahoma"/>
        </w:rPr>
      </w:pPr>
      <w:r>
        <w:rPr>
          <w:rFonts w:ascii="Tahoma" w:hAnsi="Tahoma" w:cs="Tahoma"/>
        </w:rPr>
        <w:t xml:space="preserve">Pour envisager une </w:t>
      </w:r>
      <w:r w:rsidR="00C93A5F">
        <w:rPr>
          <w:rFonts w:ascii="Tahoma" w:hAnsi="Tahoma" w:cs="Tahoma"/>
        </w:rPr>
        <w:t>reprise</w:t>
      </w:r>
      <w:r>
        <w:rPr>
          <w:rFonts w:ascii="Tahoma" w:hAnsi="Tahoma" w:cs="Tahoma"/>
        </w:rPr>
        <w:t xml:space="preserve"> de la hausse, l’indice devra se maintenir </w:t>
      </w:r>
      <w:r w:rsidR="00887165">
        <w:rPr>
          <w:rFonts w:ascii="Tahoma" w:hAnsi="Tahoma" w:cs="Tahoma"/>
        </w:rPr>
        <w:t>au-dessus</w:t>
      </w:r>
      <w:r>
        <w:rPr>
          <w:rFonts w:ascii="Tahoma" w:hAnsi="Tahoma" w:cs="Tahoma"/>
        </w:rPr>
        <w:t xml:space="preserve"> de sa TS et dépasser </w:t>
      </w:r>
      <w:r w:rsidR="00887165">
        <w:rPr>
          <w:rFonts w:ascii="Tahoma" w:hAnsi="Tahoma" w:cs="Tahoma"/>
        </w:rPr>
        <w:t>les résistances matérialisées</w:t>
      </w:r>
      <w:r>
        <w:rPr>
          <w:rFonts w:ascii="Tahoma" w:hAnsi="Tahoma" w:cs="Tahoma"/>
        </w:rPr>
        <w:t xml:space="preserve"> par les plats de SSB de 3861 et 3891.</w:t>
      </w:r>
    </w:p>
    <w:p w14:paraId="10BB9766" w14:textId="77777777" w:rsidR="00723F77" w:rsidRDefault="00723F77" w:rsidP="00041E45">
      <w:pPr>
        <w:jc w:val="both"/>
        <w:rPr>
          <w:rFonts w:ascii="Tahoma" w:hAnsi="Tahoma" w:cs="Tahoma"/>
        </w:rPr>
      </w:pPr>
    </w:p>
    <w:p w14:paraId="655E9AC0" w14:textId="7673A9F9" w:rsidR="00723F77" w:rsidRDefault="00982FFE" w:rsidP="00041E45">
      <w:pPr>
        <w:jc w:val="both"/>
        <w:rPr>
          <w:rFonts w:ascii="Tahoma" w:hAnsi="Tahoma" w:cs="Tahoma"/>
        </w:rPr>
      </w:pPr>
      <w:r>
        <w:rPr>
          <w:rFonts w:ascii="Tahoma" w:hAnsi="Tahoma" w:cs="Tahoma"/>
        </w:rPr>
        <w:t xml:space="preserve">CONCLUSION : Hausse limitée en dépassement de 3891. Formation d’une </w:t>
      </w:r>
      <w:r w:rsidR="00887165">
        <w:rPr>
          <w:rFonts w:ascii="Tahoma" w:hAnsi="Tahoma" w:cs="Tahoma"/>
        </w:rPr>
        <w:t>structure</w:t>
      </w:r>
      <w:r>
        <w:rPr>
          <w:rFonts w:ascii="Tahoma" w:hAnsi="Tahoma" w:cs="Tahoma"/>
        </w:rPr>
        <w:t xml:space="preserve"> de retournement baissière en retour sur 3690.</w:t>
      </w:r>
    </w:p>
    <w:p w14:paraId="7ECBFD62" w14:textId="2047BB5A" w:rsidR="00723F77" w:rsidRDefault="00723F77" w:rsidP="00041E45">
      <w:pPr>
        <w:jc w:val="both"/>
        <w:rPr>
          <w:rFonts w:ascii="Tahoma" w:hAnsi="Tahoma" w:cs="Tahoma"/>
        </w:rPr>
      </w:pPr>
    </w:p>
    <w:p w14:paraId="7AEB374B" w14:textId="2CB54304" w:rsidR="00887165" w:rsidRDefault="00887165" w:rsidP="00041E45">
      <w:pPr>
        <w:jc w:val="both"/>
        <w:rPr>
          <w:rFonts w:ascii="Tahoma" w:hAnsi="Tahoma" w:cs="Tahoma"/>
        </w:rPr>
      </w:pPr>
    </w:p>
    <w:p w14:paraId="40D8B337" w14:textId="546018C0" w:rsidR="00887165" w:rsidRDefault="00887165" w:rsidP="00041E45">
      <w:pPr>
        <w:jc w:val="both"/>
        <w:rPr>
          <w:rFonts w:ascii="Tahoma" w:hAnsi="Tahoma" w:cs="Tahoma"/>
        </w:rPr>
      </w:pPr>
    </w:p>
    <w:p w14:paraId="05A25A71" w14:textId="4074489D" w:rsidR="00887165" w:rsidRDefault="00887165" w:rsidP="00041E45">
      <w:pPr>
        <w:jc w:val="both"/>
        <w:rPr>
          <w:rFonts w:ascii="Tahoma" w:hAnsi="Tahoma" w:cs="Tahoma"/>
        </w:rPr>
      </w:pPr>
    </w:p>
    <w:p w14:paraId="48128547" w14:textId="77777777" w:rsidR="00887165" w:rsidRDefault="00887165"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40F8"/>
    <w:rsid w:val="001F650A"/>
    <w:rsid w:val="002003AD"/>
    <w:rsid w:val="00217C96"/>
    <w:rsid w:val="002421FE"/>
    <w:rsid w:val="00262E25"/>
    <w:rsid w:val="00263ED0"/>
    <w:rsid w:val="002A1F8E"/>
    <w:rsid w:val="002B5CB1"/>
    <w:rsid w:val="002C0A31"/>
    <w:rsid w:val="002F54B0"/>
    <w:rsid w:val="0030643B"/>
    <w:rsid w:val="00337611"/>
    <w:rsid w:val="00340FD9"/>
    <w:rsid w:val="00352DD9"/>
    <w:rsid w:val="00376419"/>
    <w:rsid w:val="0040171B"/>
    <w:rsid w:val="00467005"/>
    <w:rsid w:val="004A5154"/>
    <w:rsid w:val="004F5D4D"/>
    <w:rsid w:val="00531928"/>
    <w:rsid w:val="005440A4"/>
    <w:rsid w:val="00546A5A"/>
    <w:rsid w:val="00566580"/>
    <w:rsid w:val="00567AF3"/>
    <w:rsid w:val="00583BC8"/>
    <w:rsid w:val="00634EBF"/>
    <w:rsid w:val="00654380"/>
    <w:rsid w:val="006E32BB"/>
    <w:rsid w:val="00723F77"/>
    <w:rsid w:val="00744696"/>
    <w:rsid w:val="00772067"/>
    <w:rsid w:val="0077545D"/>
    <w:rsid w:val="007A0E6C"/>
    <w:rsid w:val="007B661D"/>
    <w:rsid w:val="007D19FF"/>
    <w:rsid w:val="007D2085"/>
    <w:rsid w:val="0082420B"/>
    <w:rsid w:val="0083454A"/>
    <w:rsid w:val="00837B38"/>
    <w:rsid w:val="00887165"/>
    <w:rsid w:val="00896554"/>
    <w:rsid w:val="008A7407"/>
    <w:rsid w:val="008F10C2"/>
    <w:rsid w:val="00902D2F"/>
    <w:rsid w:val="00961FDF"/>
    <w:rsid w:val="00982FFE"/>
    <w:rsid w:val="00983B7D"/>
    <w:rsid w:val="009A37C2"/>
    <w:rsid w:val="009C43AC"/>
    <w:rsid w:val="009F3AB8"/>
    <w:rsid w:val="00A11606"/>
    <w:rsid w:val="00A214E2"/>
    <w:rsid w:val="00A6401C"/>
    <w:rsid w:val="00A81AB7"/>
    <w:rsid w:val="00A93766"/>
    <w:rsid w:val="00AE2F6E"/>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75800"/>
    <w:rsid w:val="00C82E98"/>
    <w:rsid w:val="00C93A5F"/>
    <w:rsid w:val="00CC7C21"/>
    <w:rsid w:val="00CE0886"/>
    <w:rsid w:val="00CF2516"/>
    <w:rsid w:val="00CF6D63"/>
    <w:rsid w:val="00D23B28"/>
    <w:rsid w:val="00D46C8D"/>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TotalTime>
  <Pages>3</Pages>
  <Words>395</Words>
  <Characters>2178</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2022-03-27T16:05:00Z</dcterms:modified>
</cp:coreProperties>
</file>