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11E1EC1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 xml:space="preserve">Etherum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129D1EC8" w:rsidR="00D569E8" w:rsidRDefault="00345CD3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0B2AB89" wp14:editId="605A4998">
            <wp:extent cx="5760228" cy="33147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150" cy="331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333AB521" w:rsidR="00572015" w:rsidRDefault="00345CD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Nouvelle semaine de hausse avec un nouveau chandelier blanc qui renforce le précédent.</w:t>
      </w:r>
      <w:r w:rsidR="00B45408">
        <w:rPr>
          <w:rFonts w:ascii="Tahoma" w:hAnsi="Tahoma" w:cs="Tahoma"/>
        </w:rPr>
        <w:t xml:space="preserve"> Un dépassement de 2972 permettra de remettre en question une partie de la baisse qui a débuté au début de l’année.</w:t>
      </w:r>
    </w:p>
    <w:p w14:paraId="6E4383E9" w14:textId="76E39157" w:rsidR="00B45408" w:rsidRDefault="00B4540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avoir pris appui sur la borne haute de son nuage hebdomadaire, les prix se dirige</w:t>
      </w:r>
      <w:r w:rsidR="00A25630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sur la résistance matérialisée par le plat de KS de 3063.</w:t>
      </w:r>
      <w:r w:rsidR="00F20F17">
        <w:rPr>
          <w:rFonts w:ascii="Tahoma" w:hAnsi="Tahoma" w:cs="Tahoma"/>
        </w:rPr>
        <w:t xml:space="preserve"> Pas de prolongement de la hausse tant que le marché n’aura pas dépassé ce plat de KS. Mais ce dépassement deviendra </w:t>
      </w:r>
      <w:r w:rsidR="00A25630">
        <w:rPr>
          <w:rFonts w:ascii="Tahoma" w:hAnsi="Tahoma" w:cs="Tahoma"/>
        </w:rPr>
        <w:t>nécessaire</w:t>
      </w:r>
      <w:r w:rsidR="00F20F17">
        <w:rPr>
          <w:rFonts w:ascii="Tahoma" w:hAnsi="Tahoma" w:cs="Tahoma"/>
        </w:rPr>
        <w:t xml:space="preserve"> </w:t>
      </w:r>
      <w:r w:rsidR="00A25630">
        <w:rPr>
          <w:rFonts w:ascii="Tahoma" w:hAnsi="Tahoma" w:cs="Tahoma"/>
        </w:rPr>
        <w:t xml:space="preserve">par la suite </w:t>
      </w:r>
      <w:r w:rsidR="00F20F17">
        <w:rPr>
          <w:rFonts w:ascii="Tahoma" w:hAnsi="Tahoma" w:cs="Tahoma"/>
        </w:rPr>
        <w:t>pour permettre à la LS de se dégager de zone de résistance concrétisée par la barrière de prix.</w:t>
      </w:r>
    </w:p>
    <w:p w14:paraId="43E298B6" w14:textId="0E018120" w:rsidR="00F20F17" w:rsidRDefault="00F20F1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plus comme cela me l’a été suggéré</w:t>
      </w:r>
      <w:r w:rsidR="008F7328">
        <w:rPr>
          <w:rFonts w:ascii="Tahoma" w:hAnsi="Tahoma" w:cs="Tahoma"/>
        </w:rPr>
        <w:t xml:space="preserve"> la semaine dernière</w:t>
      </w:r>
      <w:r>
        <w:rPr>
          <w:rFonts w:ascii="Tahoma" w:hAnsi="Tahoma" w:cs="Tahoma"/>
        </w:rPr>
        <w:t>, le plat de TS mensuel de 2839 pourrait être un niveau difficile à passer. Un dépassement</w:t>
      </w:r>
      <w:r w:rsidR="008F7328">
        <w:rPr>
          <w:rFonts w:ascii="Tahoma" w:hAnsi="Tahoma" w:cs="Tahoma"/>
        </w:rPr>
        <w:t xml:space="preserve"> a déjà eu lieu </w:t>
      </w:r>
      <w:r>
        <w:rPr>
          <w:rFonts w:ascii="Tahoma" w:hAnsi="Tahoma" w:cs="Tahoma"/>
        </w:rPr>
        <w:t xml:space="preserve">mais l’indice devra </w:t>
      </w:r>
      <w:r w:rsidR="00A25630">
        <w:rPr>
          <w:rFonts w:ascii="Tahoma" w:hAnsi="Tahoma" w:cs="Tahoma"/>
        </w:rPr>
        <w:t>clôturer</w:t>
      </w:r>
      <w:r>
        <w:rPr>
          <w:rFonts w:ascii="Tahoma" w:hAnsi="Tahoma" w:cs="Tahoma"/>
        </w:rPr>
        <w:t xml:space="preserve"> le mois de mars </w:t>
      </w:r>
      <w:r w:rsidR="00A25630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cette résistance pour s’en affranchir. S’il n’y parvient le marché </w:t>
      </w:r>
      <w:r w:rsidR="00A25630">
        <w:rPr>
          <w:rFonts w:ascii="Tahoma" w:hAnsi="Tahoma" w:cs="Tahoma"/>
        </w:rPr>
        <w:t>réintègrera</w:t>
      </w:r>
      <w:r>
        <w:rPr>
          <w:rFonts w:ascii="Tahoma" w:hAnsi="Tahoma" w:cs="Tahoma"/>
        </w:rPr>
        <w:t xml:space="preserve"> son nuage </w:t>
      </w:r>
      <w:r w:rsidR="00A25630">
        <w:rPr>
          <w:rFonts w:ascii="Tahoma" w:hAnsi="Tahoma" w:cs="Tahoma"/>
        </w:rPr>
        <w:t>pour</w:t>
      </w:r>
      <w:r w:rsidR="00C301C1">
        <w:rPr>
          <w:rFonts w:ascii="Tahoma" w:hAnsi="Tahoma" w:cs="Tahoma"/>
        </w:rPr>
        <w:t xml:space="preserve"> poursuivre sa consolidation.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329EE3E" w:rsidR="00DA4851" w:rsidRDefault="00DA4851" w:rsidP="007F6E22">
      <w:pPr>
        <w:jc w:val="both"/>
        <w:rPr>
          <w:rFonts w:ascii="Tahoma" w:hAnsi="Tahoma" w:cs="Tahoma"/>
        </w:rPr>
      </w:pPr>
    </w:p>
    <w:p w14:paraId="63BB7B99" w14:textId="1A818E8D" w:rsidR="00DA4851" w:rsidRDefault="004970A7" w:rsidP="007F6E2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071DFC2" wp14:editId="51D604C3">
            <wp:extent cx="5760228" cy="3520440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007" cy="352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6654D" w14:textId="77777777" w:rsidR="004970A7" w:rsidRDefault="004970A7" w:rsidP="007F6E22">
      <w:pPr>
        <w:jc w:val="both"/>
        <w:rPr>
          <w:rFonts w:ascii="Tahoma" w:hAnsi="Tahoma" w:cs="Tahoma"/>
        </w:rPr>
      </w:pPr>
    </w:p>
    <w:p w14:paraId="1A325F89" w14:textId="77777777" w:rsidR="00014CEF" w:rsidRDefault="00014CEF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court terme, la hausse des prix a permis aux cours et à la LS de s’affranchir de leur nuage respectif.</w:t>
      </w:r>
    </w:p>
    <w:p w14:paraId="31EEC55F" w14:textId="084943F0" w:rsidR="00342AFF" w:rsidRDefault="00A2563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cette unité de temps, l</w:t>
      </w:r>
      <w:r w:rsidR="00014CEF">
        <w:rPr>
          <w:rFonts w:ascii="Tahoma" w:hAnsi="Tahoma" w:cs="Tahoma"/>
        </w:rPr>
        <w:t xml:space="preserve">e marché évoluera dans un environnement haussier sans contrainte tant que les prix se maintiendront </w:t>
      </w:r>
      <w:r>
        <w:rPr>
          <w:rFonts w:ascii="Tahoma" w:hAnsi="Tahoma" w:cs="Tahoma"/>
        </w:rPr>
        <w:t>au-dessus</w:t>
      </w:r>
      <w:r w:rsidR="00014CEF">
        <w:rPr>
          <w:rFonts w:ascii="Tahoma" w:hAnsi="Tahoma" w:cs="Tahoma"/>
        </w:rPr>
        <w:t xml:space="preserve"> du plat de SSB de la LS situé sur </w:t>
      </w:r>
      <w:r w:rsidR="00452E20">
        <w:rPr>
          <w:rFonts w:ascii="Tahoma" w:hAnsi="Tahoma" w:cs="Tahoma"/>
        </w:rPr>
        <w:t>2786.</w:t>
      </w:r>
    </w:p>
    <w:p w14:paraId="371D28F6" w14:textId="6DEED24B" w:rsidR="007B061B" w:rsidRDefault="007B061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développement des dernières bougies montre un manque de conviction dans un environnement favorable à la hausse. Les indicateurs techniques et l’écart prix/TS </w:t>
      </w:r>
      <w:r w:rsidR="007B785B">
        <w:rPr>
          <w:rFonts w:ascii="Tahoma" w:hAnsi="Tahoma" w:cs="Tahoma"/>
        </w:rPr>
        <w:t xml:space="preserve">caractérisent </w:t>
      </w:r>
      <w:r>
        <w:rPr>
          <w:rFonts w:ascii="Tahoma" w:hAnsi="Tahoma" w:cs="Tahoma"/>
        </w:rPr>
        <w:t>un marché sur acheté.</w:t>
      </w:r>
    </w:p>
    <w:p w14:paraId="7E5186C6" w14:textId="1056BDE7" w:rsidR="00452E20" w:rsidRDefault="007B785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</w:t>
      </w:r>
      <w:r w:rsidR="00A25630">
        <w:rPr>
          <w:rFonts w:ascii="Tahoma" w:hAnsi="Tahoma" w:cs="Tahoma"/>
        </w:rPr>
        <w:t>écart</w:t>
      </w:r>
      <w:r>
        <w:rPr>
          <w:rFonts w:ascii="Tahoma" w:hAnsi="Tahoma" w:cs="Tahoma"/>
        </w:rPr>
        <w:t xml:space="preserve"> SSA croissant</w:t>
      </w:r>
      <w:r w:rsidR="00F03F2B">
        <w:rPr>
          <w:rFonts w:ascii="Tahoma" w:hAnsi="Tahoma" w:cs="Tahoma"/>
        </w:rPr>
        <w:t>/</w:t>
      </w:r>
      <w:r>
        <w:rPr>
          <w:rFonts w:ascii="Tahoma" w:hAnsi="Tahoma" w:cs="Tahoma"/>
        </w:rPr>
        <w:t xml:space="preserve">SSB plat traduit plus un </w:t>
      </w:r>
      <w:r w:rsidR="00A25630">
        <w:rPr>
          <w:rFonts w:ascii="Tahoma" w:hAnsi="Tahoma" w:cs="Tahoma"/>
        </w:rPr>
        <w:t>phénomène</w:t>
      </w:r>
      <w:r>
        <w:rPr>
          <w:rFonts w:ascii="Tahoma" w:hAnsi="Tahoma" w:cs="Tahoma"/>
        </w:rPr>
        <w:t xml:space="preserve"> de volatilité des prix qu’une tendance haussière saine.</w:t>
      </w:r>
    </w:p>
    <w:p w14:paraId="25C8AA96" w14:textId="2CE25175" w:rsidR="00452E20" w:rsidRDefault="007B785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 la hausse pourra se poursuivre mais elle sera limitée à la résistance </w:t>
      </w:r>
      <w:r w:rsidR="00F03F2B">
        <w:rPr>
          <w:rFonts w:ascii="Tahoma" w:hAnsi="Tahoma" w:cs="Tahoma"/>
        </w:rPr>
        <w:t xml:space="preserve">de 3063 </w:t>
      </w:r>
      <w:r>
        <w:rPr>
          <w:rFonts w:ascii="Tahoma" w:hAnsi="Tahoma" w:cs="Tahoma"/>
        </w:rPr>
        <w:t>évoquée sur le moyen terme.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1BFF6DE9" w:rsidR="008567DE" w:rsidRDefault="007B785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CONCLUSION : </w:t>
      </w:r>
      <w:r w:rsidR="007461BE">
        <w:rPr>
          <w:rFonts w:ascii="Tahoma" w:hAnsi="Tahoma" w:cs="Tahoma"/>
        </w:rPr>
        <w:t>Marché haussier suracheté qui limite le potentiel de hausse des prix à la résistance hebdomadaire de 3063.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lastRenderedPageBreak/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14CEF"/>
    <w:rsid w:val="00046E8B"/>
    <w:rsid w:val="0005563F"/>
    <w:rsid w:val="00092058"/>
    <w:rsid w:val="00110ADF"/>
    <w:rsid w:val="00113C92"/>
    <w:rsid w:val="00140A73"/>
    <w:rsid w:val="002244B9"/>
    <w:rsid w:val="00264400"/>
    <w:rsid w:val="002A5DC5"/>
    <w:rsid w:val="002C4CD0"/>
    <w:rsid w:val="002E7AF3"/>
    <w:rsid w:val="00306FDE"/>
    <w:rsid w:val="00342AFF"/>
    <w:rsid w:val="00345CD3"/>
    <w:rsid w:val="00394D2F"/>
    <w:rsid w:val="003D1D17"/>
    <w:rsid w:val="004475E1"/>
    <w:rsid w:val="00447D4B"/>
    <w:rsid w:val="00452E20"/>
    <w:rsid w:val="004970A7"/>
    <w:rsid w:val="005440A4"/>
    <w:rsid w:val="00563CB1"/>
    <w:rsid w:val="00572015"/>
    <w:rsid w:val="007461BE"/>
    <w:rsid w:val="00760FE2"/>
    <w:rsid w:val="007923BF"/>
    <w:rsid w:val="007B061B"/>
    <w:rsid w:val="007B785B"/>
    <w:rsid w:val="007F6E22"/>
    <w:rsid w:val="0081635D"/>
    <w:rsid w:val="00826F39"/>
    <w:rsid w:val="008567DE"/>
    <w:rsid w:val="008F21BD"/>
    <w:rsid w:val="008F230F"/>
    <w:rsid w:val="008F7328"/>
    <w:rsid w:val="008F7E7D"/>
    <w:rsid w:val="0094194C"/>
    <w:rsid w:val="00960940"/>
    <w:rsid w:val="00967DAB"/>
    <w:rsid w:val="009B7066"/>
    <w:rsid w:val="00A04A9A"/>
    <w:rsid w:val="00A25630"/>
    <w:rsid w:val="00A95C6D"/>
    <w:rsid w:val="00B45408"/>
    <w:rsid w:val="00BB4354"/>
    <w:rsid w:val="00C07406"/>
    <w:rsid w:val="00C301C1"/>
    <w:rsid w:val="00D45A59"/>
    <w:rsid w:val="00D569E8"/>
    <w:rsid w:val="00DA4851"/>
    <w:rsid w:val="00DE3513"/>
    <w:rsid w:val="00F03F2B"/>
    <w:rsid w:val="00F17ECE"/>
    <w:rsid w:val="00F20F17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404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49</cp:revision>
  <dcterms:created xsi:type="dcterms:W3CDTF">2021-12-13T10:46:00Z</dcterms:created>
  <dcterms:modified xsi:type="dcterms:W3CDTF">2022-03-27T16:35:00Z</dcterms:modified>
</cp:coreProperties>
</file>