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2F99CC71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  <w:r w:rsidR="00AC3EA8">
        <w:rPr>
          <w:rFonts w:ascii="Tahoma" w:hAnsi="Tahoma" w:cs="Tahoma"/>
          <w:sz w:val="48"/>
          <w:szCs w:val="48"/>
          <w:u w:val="single"/>
        </w:rPr>
        <w:t xml:space="preserve">             M</w:t>
      </w:r>
      <w:r w:rsidR="007D4AE1">
        <w:rPr>
          <w:rFonts w:ascii="Tahoma" w:hAnsi="Tahoma" w:cs="Tahoma"/>
          <w:sz w:val="48"/>
          <w:szCs w:val="48"/>
          <w:u w:val="single"/>
        </w:rPr>
        <w:t>onth</w:t>
      </w:r>
    </w:p>
    <w:p w14:paraId="6A0F7EC2" w14:textId="5C569530" w:rsidR="00902D2F" w:rsidRPr="00041E45" w:rsidRDefault="007D4AE1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Mars 2022</w:t>
      </w:r>
    </w:p>
    <w:p w14:paraId="2862B446" w14:textId="1DA886A8" w:rsidR="00902D2F" w:rsidRDefault="0037525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5429C5E" wp14:editId="183EBF11">
            <wp:extent cx="5760691" cy="35204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569" cy="352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97BA085" w14:textId="483220F8" w:rsidR="00375258" w:rsidRDefault="0037525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Difficile de qualifier la dernière bougie qui reprend les échanges du mois de mars. Elle pourrait être interprétée </w:t>
      </w:r>
      <w:r w:rsidR="00AC3EA8">
        <w:rPr>
          <w:rFonts w:ascii="Tahoma" w:hAnsi="Tahoma" w:cs="Tahoma"/>
        </w:rPr>
        <w:t>comme un</w:t>
      </w:r>
      <w:r>
        <w:rPr>
          <w:rFonts w:ascii="Tahoma" w:hAnsi="Tahoma" w:cs="Tahoma"/>
        </w:rPr>
        <w:t xml:space="preserve"> doji mais aussi </w:t>
      </w:r>
      <w:r w:rsidR="00AC3EA8">
        <w:rPr>
          <w:rFonts w:ascii="Tahoma" w:hAnsi="Tahoma" w:cs="Tahoma"/>
        </w:rPr>
        <w:t>comme un</w:t>
      </w:r>
      <w:r>
        <w:rPr>
          <w:rFonts w:ascii="Tahoma" w:hAnsi="Tahoma" w:cs="Tahoma"/>
        </w:rPr>
        <w:t xml:space="preserve"> marteau. Quoi qu’il en soit, les deux chandelles mentionnées se classe</w:t>
      </w:r>
      <w:r w:rsidR="00AC3EA8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dans mes alertes qui remettent en question le mouvement de baisse qui a débuté en janvier sur </w:t>
      </w:r>
      <w:r w:rsidR="00F05F49">
        <w:rPr>
          <w:rFonts w:ascii="Tahoma" w:hAnsi="Tahoma" w:cs="Tahoma"/>
        </w:rPr>
        <w:t xml:space="preserve">les niveaux de </w:t>
      </w:r>
      <w:r>
        <w:rPr>
          <w:rFonts w:ascii="Tahoma" w:hAnsi="Tahoma" w:cs="Tahoma"/>
        </w:rPr>
        <w:t xml:space="preserve">4400. </w:t>
      </w:r>
    </w:p>
    <w:p w14:paraId="0EC07E6C" w14:textId="77777777" w:rsidR="00AC3EA8" w:rsidRDefault="0005101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doute et l’hésitation caractérisés par le doji se combine ici avec un refus de la baisse</w:t>
      </w:r>
      <w:r w:rsidR="00AC3EA8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AC3EA8">
        <w:rPr>
          <w:rFonts w:ascii="Tahoma" w:hAnsi="Tahoma" w:cs="Tahoma"/>
        </w:rPr>
        <w:t>En effet, l</w:t>
      </w:r>
      <w:r>
        <w:rPr>
          <w:rFonts w:ascii="Tahoma" w:hAnsi="Tahoma" w:cs="Tahoma"/>
        </w:rPr>
        <w:t xml:space="preserve">a longue mèche basse de la bougie traduit une zone d’achat qui permettra de garder un biais positif à neutre tant que sa base de </w:t>
      </w:r>
      <w:r w:rsidR="00037C8D">
        <w:rPr>
          <w:rFonts w:ascii="Tahoma" w:hAnsi="Tahoma" w:cs="Tahoma"/>
        </w:rPr>
        <w:t>3386 ne sera pas enfoncée.</w:t>
      </w:r>
    </w:p>
    <w:p w14:paraId="538AEF65" w14:textId="69FDC9C3" w:rsidR="00F05F49" w:rsidRDefault="00037C8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dans ce cas de figure pour envisager une poursuite de la hausse, les prix devront dépasser la résistance de 4026.</w:t>
      </w:r>
    </w:p>
    <w:p w14:paraId="65B16AE1" w14:textId="6F4CA25D" w:rsidR="00583BC8" w:rsidRDefault="004A171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souvent avec l’analyse en nuage, il est surprenant de voir que la baisse a trouvé comme support son nuage et son plat de KS sur 3359</w:t>
      </w:r>
      <w:r w:rsidR="00AC3EA8">
        <w:rPr>
          <w:rFonts w:ascii="Tahoma" w:hAnsi="Tahoma" w:cs="Tahoma"/>
        </w:rPr>
        <w:t>.</w:t>
      </w:r>
    </w:p>
    <w:p w14:paraId="510CAF5D" w14:textId="722C1F2D" w:rsidR="002218D9" w:rsidRDefault="002218D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contexte, ce plat de KS renforcera la zone d’achat définie par la mèche basse du dernier chandelier dont le point bas se situe sur 3386.</w:t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37C8D"/>
    <w:rsid w:val="00041E45"/>
    <w:rsid w:val="00051011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218D9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75258"/>
    <w:rsid w:val="0040171B"/>
    <w:rsid w:val="00467005"/>
    <w:rsid w:val="004A1714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7D4AE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C3EA8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05F49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2</Pages>
  <Words>284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81</cp:revision>
  <dcterms:created xsi:type="dcterms:W3CDTF">2021-11-25T09:44:00Z</dcterms:created>
  <dcterms:modified xsi:type="dcterms:W3CDTF">2022-04-01T15:22:00Z</dcterms:modified>
</cp:coreProperties>
</file>