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657F262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8F54BF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  <w:r w:rsidR="008F54BF">
        <w:rPr>
          <w:sz w:val="48"/>
          <w:szCs w:val="48"/>
          <w:u w:val="single"/>
        </w:rPr>
        <w:t>Month</w:t>
      </w:r>
    </w:p>
    <w:p w14:paraId="793D23D1" w14:textId="76489F75" w:rsidR="00D569E8" w:rsidRDefault="008F54B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B1A2FE8" wp14:editId="726AFC24">
            <wp:extent cx="5760228" cy="336042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150" cy="336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4D1130A1" w:rsidR="00572015" w:rsidRDefault="008F54BF" w:rsidP="00826F39">
      <w:pPr>
        <w:jc w:val="both"/>
        <w:rPr>
          <w:rFonts w:ascii="Tahoma" w:hAnsi="Tahoma" w:cs="Tahoma"/>
          <w:i/>
          <w:iCs/>
          <w:u w:val="single"/>
        </w:rPr>
      </w:pPr>
      <w:r w:rsidRPr="00D43C8E">
        <w:rPr>
          <w:rFonts w:ascii="Tahoma" w:hAnsi="Tahoma" w:cs="Tahoma"/>
          <w:i/>
          <w:iCs/>
          <w:u w:val="single"/>
        </w:rPr>
        <w:t>(</w:t>
      </w:r>
      <w:r w:rsidR="004475E1" w:rsidRPr="00D43C8E">
        <w:rPr>
          <w:rFonts w:ascii="Tahoma" w:hAnsi="Tahoma" w:cs="Tahoma"/>
          <w:i/>
          <w:iCs/>
          <w:u w:val="single"/>
        </w:rPr>
        <w:t xml:space="preserve">La </w:t>
      </w:r>
      <w:r w:rsidR="00E9137F" w:rsidRPr="00D43C8E">
        <w:rPr>
          <w:rFonts w:ascii="Tahoma" w:hAnsi="Tahoma" w:cs="Tahoma"/>
          <w:i/>
          <w:iCs/>
          <w:u w:val="single"/>
        </w:rPr>
        <w:t>dernière</w:t>
      </w:r>
      <w:r w:rsidRPr="00D43C8E">
        <w:rPr>
          <w:rFonts w:ascii="Tahoma" w:hAnsi="Tahoma" w:cs="Tahoma"/>
          <w:i/>
          <w:iCs/>
          <w:u w:val="single"/>
        </w:rPr>
        <w:t xml:space="preserve"> petite chandelle correspond à ce début de mois, ne pas en tenir compte)</w:t>
      </w:r>
    </w:p>
    <w:p w14:paraId="27836815" w14:textId="77777777" w:rsidR="00D43C8E" w:rsidRPr="00D43C8E" w:rsidRDefault="00D43C8E" w:rsidP="00826F39">
      <w:pPr>
        <w:jc w:val="both"/>
        <w:rPr>
          <w:rFonts w:ascii="Tahoma" w:hAnsi="Tahoma" w:cs="Tahoma"/>
          <w:i/>
          <w:iCs/>
          <w:u w:val="single"/>
        </w:rPr>
      </w:pPr>
    </w:p>
    <w:p w14:paraId="1D805F23" w14:textId="4411BF8A" w:rsidR="008F54BF" w:rsidRDefault="00155E25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s’est poursuivie au cours du mois de mars. Elle permet de </w:t>
      </w:r>
      <w:r w:rsidR="00E9137F">
        <w:rPr>
          <w:rFonts w:ascii="Tahoma" w:hAnsi="Tahoma" w:cs="Tahoma"/>
        </w:rPr>
        <w:t>compléter</w:t>
      </w:r>
      <w:r>
        <w:rPr>
          <w:rFonts w:ascii="Tahoma" w:hAnsi="Tahoma" w:cs="Tahoma"/>
        </w:rPr>
        <w:t xml:space="preserve"> une structure d’alerte haussière en pénétrante. Comme je le </w:t>
      </w:r>
      <w:r w:rsidR="0019500E">
        <w:rPr>
          <w:rFonts w:ascii="Tahoma" w:hAnsi="Tahoma" w:cs="Tahoma"/>
        </w:rPr>
        <w:t>dis</w:t>
      </w:r>
      <w:r>
        <w:rPr>
          <w:rFonts w:ascii="Tahoma" w:hAnsi="Tahoma" w:cs="Tahoma"/>
        </w:rPr>
        <w:t xml:space="preserve"> souvent, les pénétrantes haussières ou baissières peuvent mettre plus de temps pour se développer. Ne pas tenir compte du temps pris par la progression des prix peut </w:t>
      </w:r>
      <w:r w:rsidR="007324DC">
        <w:rPr>
          <w:rFonts w:ascii="Tahoma" w:hAnsi="Tahoma" w:cs="Tahoma"/>
        </w:rPr>
        <w:t>aboutir à une mauvaise interprétation.</w:t>
      </w:r>
    </w:p>
    <w:p w14:paraId="4C875FF3" w14:textId="5F9C173E" w:rsidR="007324DC" w:rsidRDefault="007324D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la pénétrante haussière ne remet pas en cause la </w:t>
      </w:r>
      <w:r w:rsidR="0019500E">
        <w:rPr>
          <w:rFonts w:ascii="Tahoma" w:hAnsi="Tahoma" w:cs="Tahoma"/>
        </w:rPr>
        <w:t>baisse</w:t>
      </w:r>
      <w:r>
        <w:rPr>
          <w:rFonts w:ascii="Tahoma" w:hAnsi="Tahoma" w:cs="Tahoma"/>
        </w:rPr>
        <w:t xml:space="preserve"> qui la précède. Les cours devront continuer d’avancer pour transformer cette alerte en retournement </w:t>
      </w:r>
      <w:r w:rsidR="0019500E">
        <w:rPr>
          <w:rFonts w:ascii="Tahoma" w:hAnsi="Tahoma" w:cs="Tahoma"/>
        </w:rPr>
        <w:t>par le</w:t>
      </w:r>
      <w:r>
        <w:rPr>
          <w:rFonts w:ascii="Tahoma" w:hAnsi="Tahoma" w:cs="Tahoma"/>
        </w:rPr>
        <w:t xml:space="preserve"> dépassement et en </w:t>
      </w:r>
      <w:r w:rsidR="00E9137F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mensuelle de 3235.</w:t>
      </w:r>
    </w:p>
    <w:p w14:paraId="5B7EB6E6" w14:textId="4971A69F" w:rsidR="00436970" w:rsidRDefault="0077222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a attiré les cours à lui et a permis un rebond. Le plat de TS progresse </w:t>
      </w:r>
      <w:r w:rsidR="00E9137F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pa</w:t>
      </w:r>
      <w:r w:rsidR="003D72D2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effet mécanique et non sous l’effet d’un nouveau haut. Il devrait se stabiliser </w:t>
      </w:r>
      <w:r w:rsidR="00295FEE">
        <w:rPr>
          <w:rFonts w:ascii="Tahoma" w:hAnsi="Tahoma" w:cs="Tahoma"/>
        </w:rPr>
        <w:t>sur les prochains mois, indiquant que la crypto</w:t>
      </w:r>
      <w:r w:rsidR="003D72D2">
        <w:rPr>
          <w:rFonts w:ascii="Tahoma" w:hAnsi="Tahoma" w:cs="Tahoma"/>
        </w:rPr>
        <w:t>monnaie</w:t>
      </w:r>
      <w:r w:rsidR="00295FEE">
        <w:rPr>
          <w:rFonts w:ascii="Tahoma" w:hAnsi="Tahoma" w:cs="Tahoma"/>
        </w:rPr>
        <w:t xml:space="preserve"> n’est </w:t>
      </w:r>
      <w:r w:rsidR="0019500E">
        <w:rPr>
          <w:rFonts w:ascii="Tahoma" w:hAnsi="Tahoma" w:cs="Tahoma"/>
        </w:rPr>
        <w:t xml:space="preserve">toujours pas </w:t>
      </w:r>
      <w:r w:rsidR="00295FEE">
        <w:rPr>
          <w:rFonts w:ascii="Tahoma" w:hAnsi="Tahoma" w:cs="Tahoma"/>
        </w:rPr>
        <w:t>en tendance</w:t>
      </w:r>
      <w:r w:rsidR="0019500E">
        <w:rPr>
          <w:rFonts w:ascii="Tahoma" w:hAnsi="Tahoma" w:cs="Tahoma"/>
        </w:rPr>
        <w:t xml:space="preserve"> sur cette unité de temps</w:t>
      </w:r>
      <w:r w:rsidR="00295FEE">
        <w:rPr>
          <w:rFonts w:ascii="Tahoma" w:hAnsi="Tahoma" w:cs="Tahoma"/>
        </w:rPr>
        <w:t>.</w:t>
      </w:r>
    </w:p>
    <w:p w14:paraId="5F045137" w14:textId="0198779E" w:rsidR="00B976E8" w:rsidRDefault="00B976E8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F542D9">
        <w:rPr>
          <w:rFonts w:ascii="Tahoma" w:hAnsi="Tahoma" w:cs="Tahoma"/>
        </w:rPr>
        <w:t>en dépassement de la 3235</w:t>
      </w:r>
      <w:r w:rsidR="00F542D9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la poursuite de la hausse devrait être limitée dans un premier temps au point haut de </w:t>
      </w:r>
      <w:r w:rsidR="00F542D9">
        <w:rPr>
          <w:rFonts w:ascii="Tahoma" w:hAnsi="Tahoma" w:cs="Tahoma"/>
        </w:rPr>
        <w:t>décembr</w:t>
      </w:r>
      <w:r>
        <w:rPr>
          <w:rFonts w:ascii="Tahoma" w:hAnsi="Tahoma" w:cs="Tahoma"/>
        </w:rPr>
        <w:t xml:space="preserve">e de 4220. Sans un dépassement des prix et un maintien des cours </w:t>
      </w:r>
      <w:r w:rsidR="003D72D2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3235, une consolidation de long terme </w:t>
      </w:r>
      <w:r w:rsidR="00E9137F">
        <w:rPr>
          <w:rFonts w:ascii="Tahoma" w:hAnsi="Tahoma" w:cs="Tahoma"/>
        </w:rPr>
        <w:t>pourra se développer entre cette résistance et le plat de KS de 2151.</w:t>
      </w:r>
    </w:p>
    <w:p w14:paraId="6EEDC261" w14:textId="77777777" w:rsidR="008F54BF" w:rsidRDefault="008F54BF" w:rsidP="00826F39">
      <w:pPr>
        <w:jc w:val="both"/>
        <w:rPr>
          <w:rFonts w:ascii="Tahoma" w:hAnsi="Tahoma" w:cs="Tahoma"/>
        </w:rPr>
      </w:pP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7A301C72" w:rsidR="00DA4851" w:rsidRPr="00DA4851" w:rsidRDefault="00DA4851" w:rsidP="007F6E22">
      <w:pPr>
        <w:jc w:val="both"/>
        <w:rPr>
          <w:sz w:val="32"/>
          <w:szCs w:val="32"/>
          <w:u w:val="single"/>
        </w:rPr>
      </w:pPr>
      <w:r w:rsidRPr="00DA4851">
        <w:rPr>
          <w:sz w:val="32"/>
          <w:szCs w:val="32"/>
          <w:u w:val="single"/>
        </w:rPr>
        <w:t>JOUR</w:t>
      </w:r>
      <w:r w:rsidR="003D1D17">
        <w:rPr>
          <w:sz w:val="32"/>
          <w:szCs w:val="32"/>
          <w:u w:val="single"/>
        </w:rPr>
        <w:t xml:space="preserve"> </w:t>
      </w:r>
    </w:p>
    <w:p w14:paraId="592A8BBD" w14:textId="2329EE3E" w:rsidR="00DA4851" w:rsidRDefault="00DA4851" w:rsidP="007F6E22">
      <w:pPr>
        <w:jc w:val="both"/>
        <w:rPr>
          <w:rFonts w:ascii="Tahoma" w:hAnsi="Tahoma" w:cs="Tahoma"/>
        </w:rPr>
      </w:pPr>
    </w:p>
    <w:p w14:paraId="63BB7B99" w14:textId="6991CD13" w:rsidR="00DA4851" w:rsidRDefault="00DA4851" w:rsidP="007F6E22">
      <w:pPr>
        <w:jc w:val="both"/>
        <w:rPr>
          <w:rFonts w:ascii="Tahoma" w:hAnsi="Tahoma" w:cs="Tahoma"/>
        </w:rPr>
      </w:pPr>
    </w:p>
    <w:p w14:paraId="31EEC55F" w14:textId="1AA57E7E" w:rsidR="00342AFF" w:rsidRDefault="00C07406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155E25"/>
    <w:rsid w:val="0019500E"/>
    <w:rsid w:val="002244B9"/>
    <w:rsid w:val="00264400"/>
    <w:rsid w:val="00295FEE"/>
    <w:rsid w:val="002A5DC5"/>
    <w:rsid w:val="002C4CD0"/>
    <w:rsid w:val="002E7AF3"/>
    <w:rsid w:val="00306FDE"/>
    <w:rsid w:val="00342AFF"/>
    <w:rsid w:val="00394D2F"/>
    <w:rsid w:val="003D1D17"/>
    <w:rsid w:val="003D72D2"/>
    <w:rsid w:val="00436970"/>
    <w:rsid w:val="004475E1"/>
    <w:rsid w:val="00447D4B"/>
    <w:rsid w:val="005440A4"/>
    <w:rsid w:val="00563CB1"/>
    <w:rsid w:val="00572015"/>
    <w:rsid w:val="007324DC"/>
    <w:rsid w:val="00760FE2"/>
    <w:rsid w:val="0077222D"/>
    <w:rsid w:val="007923BF"/>
    <w:rsid w:val="007F6E22"/>
    <w:rsid w:val="0081635D"/>
    <w:rsid w:val="00826F39"/>
    <w:rsid w:val="008567DE"/>
    <w:rsid w:val="008F21BD"/>
    <w:rsid w:val="008F230F"/>
    <w:rsid w:val="008F54BF"/>
    <w:rsid w:val="008F7E7D"/>
    <w:rsid w:val="0094194C"/>
    <w:rsid w:val="00960940"/>
    <w:rsid w:val="00967DAB"/>
    <w:rsid w:val="009B7066"/>
    <w:rsid w:val="00A04A9A"/>
    <w:rsid w:val="00A95C6D"/>
    <w:rsid w:val="00B976E8"/>
    <w:rsid w:val="00BB4354"/>
    <w:rsid w:val="00C07406"/>
    <w:rsid w:val="00D43C8E"/>
    <w:rsid w:val="00D45A59"/>
    <w:rsid w:val="00D569E8"/>
    <w:rsid w:val="00DA4851"/>
    <w:rsid w:val="00DE3513"/>
    <w:rsid w:val="00E9137F"/>
    <w:rsid w:val="00F17ECE"/>
    <w:rsid w:val="00F542D9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47</cp:revision>
  <dcterms:created xsi:type="dcterms:W3CDTF">2021-12-13T10:46:00Z</dcterms:created>
  <dcterms:modified xsi:type="dcterms:W3CDTF">2022-04-01T15:18:00Z</dcterms:modified>
</cp:coreProperties>
</file>