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8B5BE2B" w:rsidR="00902D2F" w:rsidRDefault="0070060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3C29150" wp14:editId="755D8EF5">
            <wp:extent cx="5760720" cy="4320540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4912F725" w:rsidR="006E32BB" w:rsidRDefault="00EF172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720B4AE" wp14:editId="4ACBF7AB">
            <wp:extent cx="5760720" cy="27051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0872B449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EF1721">
        <w:rPr>
          <w:rFonts w:ascii="Tahoma" w:hAnsi="Tahoma" w:cs="Tahoma"/>
        </w:rPr>
        <w:t>Le second graphique est un zoom du premier.</w:t>
      </w:r>
    </w:p>
    <w:p w14:paraId="337B0872" w14:textId="2DFCEA1F" w:rsidR="00EF1721" w:rsidRDefault="00EF172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Rien n’</w:t>
      </w:r>
      <w:r w:rsidR="00C01D4C">
        <w:rPr>
          <w:rFonts w:ascii="Tahoma" w:hAnsi="Tahoma" w:cs="Tahoma"/>
        </w:rPr>
        <w:t>arrête</w:t>
      </w:r>
      <w:r>
        <w:rPr>
          <w:rFonts w:ascii="Tahoma" w:hAnsi="Tahoma" w:cs="Tahoma"/>
        </w:rPr>
        <w:t xml:space="preserve"> la baisse du contrat. Après une chandelle d’alerte de type doji</w:t>
      </w:r>
      <w:r w:rsidR="002F52F9">
        <w:rPr>
          <w:rFonts w:ascii="Tahoma" w:hAnsi="Tahoma" w:cs="Tahoma"/>
        </w:rPr>
        <w:t xml:space="preserve"> </w:t>
      </w:r>
      <w:proofErr w:type="spellStart"/>
      <w:r w:rsidR="002F52F9">
        <w:rPr>
          <w:rFonts w:ascii="Tahoma" w:hAnsi="Tahoma" w:cs="Tahoma"/>
        </w:rPr>
        <w:t>dragonfly</w:t>
      </w:r>
      <w:proofErr w:type="spellEnd"/>
      <w:r w:rsidR="002F52F9">
        <w:rPr>
          <w:rFonts w:ascii="Tahoma" w:hAnsi="Tahoma" w:cs="Tahoma"/>
        </w:rPr>
        <w:t>, voire marteau</w:t>
      </w:r>
      <w:r>
        <w:rPr>
          <w:rFonts w:ascii="Tahoma" w:hAnsi="Tahoma" w:cs="Tahoma"/>
        </w:rPr>
        <w:t xml:space="preserve"> la semaine dernière, ligne apparue sur un support Ichimoku, les prix sont repartis à la baisse pour terminer la semaine sur 156.26 à quelques </w:t>
      </w:r>
      <w:proofErr w:type="spellStart"/>
      <w:r>
        <w:rPr>
          <w:rFonts w:ascii="Tahoma" w:hAnsi="Tahoma" w:cs="Tahoma"/>
        </w:rPr>
        <w:t>ticks</w:t>
      </w:r>
      <w:proofErr w:type="spellEnd"/>
      <w:r>
        <w:rPr>
          <w:rFonts w:ascii="Tahoma" w:hAnsi="Tahoma" w:cs="Tahoma"/>
        </w:rPr>
        <w:t xml:space="preserve"> du support de 156.01. </w:t>
      </w:r>
    </w:p>
    <w:p w14:paraId="374D1F17" w14:textId="698F4BC1" w:rsidR="00583BC8" w:rsidRDefault="00EF172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Si le </w:t>
      </w:r>
      <w:r w:rsidR="002F52F9">
        <w:rPr>
          <w:rFonts w:ascii="Tahoma" w:hAnsi="Tahoma" w:cs="Tahoma"/>
        </w:rPr>
        <w:t>doji-</w:t>
      </w:r>
      <w:r>
        <w:rPr>
          <w:rFonts w:ascii="Tahoma" w:hAnsi="Tahoma" w:cs="Tahoma"/>
        </w:rPr>
        <w:t xml:space="preserve">marteau ne s’est pas concrétisé par un rebond </w:t>
      </w:r>
      <w:r w:rsidR="00C01D4C">
        <w:rPr>
          <w:rFonts w:ascii="Tahoma" w:hAnsi="Tahoma" w:cs="Tahoma"/>
        </w:rPr>
        <w:t>pérenne</w:t>
      </w:r>
      <w:r w:rsidR="00EC503A">
        <w:rPr>
          <w:rFonts w:ascii="Tahoma" w:hAnsi="Tahoma" w:cs="Tahoma"/>
        </w:rPr>
        <w:t xml:space="preserve"> des cours, le maintien du Bund </w:t>
      </w:r>
      <w:r w:rsidR="00C01D4C">
        <w:rPr>
          <w:rFonts w:ascii="Tahoma" w:hAnsi="Tahoma" w:cs="Tahoma"/>
        </w:rPr>
        <w:t>au-dessus</w:t>
      </w:r>
      <w:r w:rsidR="00EC503A">
        <w:rPr>
          <w:rFonts w:ascii="Tahoma" w:hAnsi="Tahoma" w:cs="Tahoma"/>
        </w:rPr>
        <w:t xml:space="preserve"> de son support de 156.01 et du point bas du marteau de 156.06 </w:t>
      </w:r>
      <w:r w:rsidR="00124FDA">
        <w:rPr>
          <w:rFonts w:ascii="Tahoma" w:hAnsi="Tahoma" w:cs="Tahoma"/>
        </w:rPr>
        <w:t>laisse encore un peu d’espace aux acheteurs</w:t>
      </w:r>
      <w:r w:rsidR="005F1174">
        <w:rPr>
          <w:rFonts w:ascii="Tahoma" w:hAnsi="Tahoma" w:cs="Tahoma"/>
        </w:rPr>
        <w:t xml:space="preserve">. Comme je l’ai déjà signalé, la mèche basse du marteau matérialise une zone d’achat. Tant que son point bas ne sera pas franchi, </w:t>
      </w:r>
      <w:r w:rsidR="00FA58A6">
        <w:rPr>
          <w:rFonts w:ascii="Tahoma" w:hAnsi="Tahoma" w:cs="Tahoma"/>
        </w:rPr>
        <w:t>une partie des</w:t>
      </w:r>
      <w:r w:rsidR="005F1174">
        <w:rPr>
          <w:rFonts w:ascii="Tahoma" w:hAnsi="Tahoma" w:cs="Tahoma"/>
        </w:rPr>
        <w:t xml:space="preserve"> acheteurs maintiendront leurs positions longues.</w:t>
      </w:r>
    </w:p>
    <w:p w14:paraId="54F04338" w14:textId="7566CBC3" w:rsidR="001B45F6" w:rsidRDefault="005A4F3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Attention à l’éventualité d’une cassure, le support suivant se trouvera sur </w:t>
      </w:r>
      <w:r w:rsidR="00C01D4C">
        <w:rPr>
          <w:rFonts w:ascii="Tahoma" w:hAnsi="Tahoma" w:cs="Tahoma"/>
        </w:rPr>
        <w:t>154.8</w:t>
      </w:r>
      <w:r w:rsidR="004D5A23">
        <w:rPr>
          <w:rFonts w:ascii="Tahoma" w:hAnsi="Tahoma" w:cs="Tahoma"/>
        </w:rPr>
        <w:t>0</w:t>
      </w:r>
      <w:r w:rsidR="00C01D4C">
        <w:rPr>
          <w:rFonts w:ascii="Tahoma" w:hAnsi="Tahoma" w:cs="Tahoma"/>
        </w:rPr>
        <w:t xml:space="preserve"> en données mensuelle</w:t>
      </w:r>
      <w:r w:rsidR="004D5A23">
        <w:rPr>
          <w:rFonts w:ascii="Tahoma" w:hAnsi="Tahoma" w:cs="Tahoma"/>
        </w:rPr>
        <w:t>s</w:t>
      </w:r>
      <w:r w:rsidR="00C01D4C">
        <w:rPr>
          <w:rFonts w:ascii="Tahoma" w:hAnsi="Tahoma" w:cs="Tahoma"/>
        </w:rPr>
        <w:t xml:space="preserve"> avant </w:t>
      </w:r>
      <w:r>
        <w:rPr>
          <w:rFonts w:ascii="Tahoma" w:hAnsi="Tahoma" w:cs="Tahoma"/>
        </w:rPr>
        <w:t xml:space="preserve">151.06. </w:t>
      </w:r>
      <w:r w:rsidR="004D5A23">
        <w:rPr>
          <w:rFonts w:ascii="Tahoma" w:hAnsi="Tahoma" w:cs="Tahoma"/>
        </w:rPr>
        <w:t>Il</w:t>
      </w:r>
      <w:r w:rsidR="00C01D4C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représente</w:t>
      </w:r>
      <w:r w:rsidR="00C01D4C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</w:t>
      </w:r>
      <w:r w:rsidR="00621123">
        <w:rPr>
          <w:rFonts w:ascii="Tahoma" w:hAnsi="Tahoma" w:cs="Tahoma"/>
        </w:rPr>
        <w:t>des</w:t>
      </w:r>
      <w:r>
        <w:rPr>
          <w:rFonts w:ascii="Tahoma" w:hAnsi="Tahoma" w:cs="Tahoma"/>
        </w:rPr>
        <w:t xml:space="preserve"> plat</w:t>
      </w:r>
      <w:r w:rsidR="00621123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nuage passé</w:t>
      </w:r>
      <w:r w:rsidR="00621123">
        <w:rPr>
          <w:rFonts w:ascii="Tahoma" w:hAnsi="Tahoma" w:cs="Tahoma"/>
        </w:rPr>
        <w:t>s</w:t>
      </w:r>
      <w:r>
        <w:rPr>
          <w:rFonts w:ascii="Tahoma" w:hAnsi="Tahoma" w:cs="Tahoma"/>
        </w:rPr>
        <w:t>.</w:t>
      </w:r>
      <w:r w:rsidR="001B45F6">
        <w:rPr>
          <w:rFonts w:ascii="Tahoma" w:hAnsi="Tahoma" w:cs="Tahoma"/>
        </w:rPr>
        <w:t xml:space="preserve"> En arrondissant pour simplifier le calcul, avec un 10 ans allemand </w:t>
      </w:r>
      <w:r w:rsidR="004D5A23">
        <w:rPr>
          <w:rFonts w:ascii="Tahoma" w:hAnsi="Tahoma" w:cs="Tahoma"/>
        </w:rPr>
        <w:t>aujourd’hui</w:t>
      </w:r>
      <w:r w:rsidR="004D5A23">
        <w:rPr>
          <w:rFonts w:ascii="Tahoma" w:hAnsi="Tahoma" w:cs="Tahoma"/>
        </w:rPr>
        <w:t xml:space="preserve"> </w:t>
      </w:r>
      <w:r w:rsidR="001B45F6">
        <w:rPr>
          <w:rFonts w:ascii="Tahoma" w:hAnsi="Tahoma" w:cs="Tahoma"/>
        </w:rPr>
        <w:t xml:space="preserve">à 0.70% pour un Bund à 156.00, </w:t>
      </w:r>
      <w:r w:rsidR="00343317">
        <w:rPr>
          <w:rFonts w:ascii="Tahoma" w:hAnsi="Tahoma" w:cs="Tahoma"/>
        </w:rPr>
        <w:t xml:space="preserve">l’objectif technique de </w:t>
      </w:r>
      <w:r w:rsidR="00FA58A6">
        <w:rPr>
          <w:rFonts w:ascii="Tahoma" w:hAnsi="Tahoma" w:cs="Tahoma"/>
        </w:rPr>
        <w:t xml:space="preserve">154.80 donnera un taux 10 ans à 0.85 % et celui de </w:t>
      </w:r>
      <w:r w:rsidR="00343317">
        <w:rPr>
          <w:rFonts w:ascii="Tahoma" w:hAnsi="Tahoma" w:cs="Tahoma"/>
        </w:rPr>
        <w:t>151.00 donnera un taux à 1.30%.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2984610C" w:rsidR="00583BC8" w:rsidRDefault="00896CC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A9F2148" wp14:editId="19020EDC">
            <wp:extent cx="5760720" cy="4320540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436A376" w:rsidR="00467005" w:rsidRDefault="00896CC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L’avalement baissier du début de semaine </w:t>
      </w:r>
      <w:r w:rsidR="002875EC">
        <w:rPr>
          <w:rFonts w:ascii="Tahoma" w:hAnsi="Tahoma" w:cs="Tahoma"/>
        </w:rPr>
        <w:t xml:space="preserve">(J-4) </w:t>
      </w:r>
      <w:r>
        <w:rPr>
          <w:rFonts w:ascii="Tahoma" w:hAnsi="Tahoma" w:cs="Tahoma"/>
        </w:rPr>
        <w:t>a ramené les prix sur le support de 156.01.</w:t>
      </w:r>
      <w:r w:rsidR="001F68C1">
        <w:rPr>
          <w:rFonts w:ascii="Tahoma" w:hAnsi="Tahoma" w:cs="Tahoma"/>
        </w:rPr>
        <w:t xml:space="preserve"> Les baissiers sont dominants </w:t>
      </w:r>
      <w:r w:rsidR="00CD7AF2">
        <w:rPr>
          <w:rFonts w:ascii="Tahoma" w:hAnsi="Tahoma" w:cs="Tahoma"/>
        </w:rPr>
        <w:t xml:space="preserve">dans les échanges </w:t>
      </w:r>
      <w:r w:rsidR="001F68C1">
        <w:rPr>
          <w:rFonts w:ascii="Tahoma" w:hAnsi="Tahoma" w:cs="Tahoma"/>
        </w:rPr>
        <w:t xml:space="preserve">mais comme </w:t>
      </w:r>
      <w:r w:rsidR="004F6750">
        <w:rPr>
          <w:rFonts w:ascii="Tahoma" w:hAnsi="Tahoma" w:cs="Tahoma"/>
        </w:rPr>
        <w:t xml:space="preserve">on peut l’observer, la taille des chandelles s’est </w:t>
      </w:r>
      <w:r w:rsidR="00C01D4C">
        <w:rPr>
          <w:rFonts w:ascii="Tahoma" w:hAnsi="Tahoma" w:cs="Tahoma"/>
        </w:rPr>
        <w:t>réduite</w:t>
      </w:r>
      <w:r w:rsidR="004F6750">
        <w:rPr>
          <w:rFonts w:ascii="Tahoma" w:hAnsi="Tahoma" w:cs="Tahoma"/>
        </w:rPr>
        <w:t xml:space="preserve"> à l’approche du support. De plus la TS s’est stabilisée après une dynamique baissière forte. Ces deux </w:t>
      </w:r>
      <w:r w:rsidR="00C01D4C">
        <w:rPr>
          <w:rFonts w:ascii="Tahoma" w:hAnsi="Tahoma" w:cs="Tahoma"/>
        </w:rPr>
        <w:t>consta</w:t>
      </w:r>
      <w:r w:rsidR="000865DB">
        <w:rPr>
          <w:rFonts w:ascii="Tahoma" w:hAnsi="Tahoma" w:cs="Tahoma"/>
        </w:rPr>
        <w:t>ta</w:t>
      </w:r>
      <w:r w:rsidR="00CD7AF2">
        <w:rPr>
          <w:rFonts w:ascii="Tahoma" w:hAnsi="Tahoma" w:cs="Tahoma"/>
        </w:rPr>
        <w:t>tions</w:t>
      </w:r>
      <w:r w:rsidR="004F6750">
        <w:rPr>
          <w:rFonts w:ascii="Tahoma" w:hAnsi="Tahoma" w:cs="Tahoma"/>
        </w:rPr>
        <w:t xml:space="preserve"> plaident pour un maintien des cours </w:t>
      </w:r>
      <w:r w:rsidR="00C01D4C">
        <w:rPr>
          <w:rFonts w:ascii="Tahoma" w:hAnsi="Tahoma" w:cs="Tahoma"/>
        </w:rPr>
        <w:t>au-dessus</w:t>
      </w:r>
      <w:r w:rsidR="004F6750">
        <w:rPr>
          <w:rFonts w:ascii="Tahoma" w:hAnsi="Tahoma" w:cs="Tahoma"/>
        </w:rPr>
        <w:t xml:space="preserve"> du support de 156.01.</w:t>
      </w:r>
    </w:p>
    <w:p w14:paraId="270F484F" w14:textId="2D9D50A3" w:rsidR="009004E1" w:rsidRDefault="009004E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Difficile d’évoquer la hausse dans ce contexte, un maintien </w:t>
      </w:r>
      <w:r w:rsidR="00C01D4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support sera interprété dans un premier temps comme une consolidation des prix. Pour évoquer ou envisager </w:t>
      </w:r>
      <w:r w:rsidR="000865DB">
        <w:rPr>
          <w:rFonts w:ascii="Tahoma" w:hAnsi="Tahoma" w:cs="Tahoma"/>
        </w:rPr>
        <w:t>une</w:t>
      </w:r>
      <w:r>
        <w:rPr>
          <w:rFonts w:ascii="Tahoma" w:hAnsi="Tahoma" w:cs="Tahoma"/>
        </w:rPr>
        <w:t xml:space="preserve"> hausse, </w:t>
      </w:r>
      <w:r w:rsidR="00DB4440">
        <w:rPr>
          <w:rFonts w:ascii="Tahoma" w:hAnsi="Tahoma" w:cs="Tahoma"/>
        </w:rPr>
        <w:t>en tenue</w:t>
      </w:r>
      <w:r w:rsidR="005F37D9">
        <w:rPr>
          <w:rFonts w:ascii="Tahoma" w:hAnsi="Tahoma" w:cs="Tahoma"/>
        </w:rPr>
        <w:t xml:space="preserve"> </w:t>
      </w:r>
      <w:r w:rsidR="000865DB">
        <w:rPr>
          <w:rFonts w:ascii="Tahoma" w:hAnsi="Tahoma" w:cs="Tahoma"/>
        </w:rPr>
        <w:t xml:space="preserve">du contrat </w:t>
      </w:r>
      <w:r w:rsidR="00C01D4C">
        <w:rPr>
          <w:rFonts w:ascii="Tahoma" w:hAnsi="Tahoma" w:cs="Tahoma"/>
        </w:rPr>
        <w:t>au-dessus</w:t>
      </w:r>
      <w:r w:rsidR="005F37D9">
        <w:rPr>
          <w:rFonts w:ascii="Tahoma" w:hAnsi="Tahoma" w:cs="Tahoma"/>
        </w:rPr>
        <w:t xml:space="preserve"> du support de 156.01</w:t>
      </w:r>
      <w:r w:rsidR="00DB4440">
        <w:rPr>
          <w:rFonts w:ascii="Tahoma" w:hAnsi="Tahoma" w:cs="Tahoma"/>
        </w:rPr>
        <w:t>,</w:t>
      </w:r>
      <w:r w:rsidR="005F37D9">
        <w:rPr>
          <w:rFonts w:ascii="Tahoma" w:hAnsi="Tahoma" w:cs="Tahoma"/>
        </w:rPr>
        <w:t xml:space="preserve"> un </w:t>
      </w:r>
      <w:r>
        <w:rPr>
          <w:rFonts w:ascii="Tahoma" w:hAnsi="Tahoma" w:cs="Tahoma"/>
        </w:rPr>
        <w:t>dépassement de 159.79 ser</w:t>
      </w:r>
      <w:r w:rsidR="00DB4440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</w:t>
      </w:r>
      <w:r w:rsidR="00C01D4C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valider </w:t>
      </w:r>
      <w:r w:rsidR="00DB4440">
        <w:rPr>
          <w:rFonts w:ascii="Tahoma" w:hAnsi="Tahoma" w:cs="Tahoma"/>
        </w:rPr>
        <w:t>une</w:t>
      </w:r>
      <w:r w:rsidR="005F37D9">
        <w:rPr>
          <w:rFonts w:ascii="Tahoma" w:hAnsi="Tahoma" w:cs="Tahoma"/>
        </w:rPr>
        <w:t xml:space="preserve"> formation </w:t>
      </w:r>
      <w:r w:rsidR="00DB4440">
        <w:rPr>
          <w:rFonts w:ascii="Tahoma" w:hAnsi="Tahoma" w:cs="Tahoma"/>
        </w:rPr>
        <w:t>en</w:t>
      </w:r>
      <w:r>
        <w:rPr>
          <w:rFonts w:ascii="Tahoma" w:hAnsi="Tahoma" w:cs="Tahoma"/>
        </w:rPr>
        <w:t xml:space="preserve"> double creux dont l’objectif théorique se situera sur </w:t>
      </w:r>
      <w:r w:rsidR="005F37D9">
        <w:rPr>
          <w:rFonts w:ascii="Tahoma" w:hAnsi="Tahoma" w:cs="Tahoma"/>
        </w:rPr>
        <w:t>163.53.</w:t>
      </w:r>
      <w:r w:rsidR="00685A2B">
        <w:rPr>
          <w:rFonts w:ascii="Tahoma" w:hAnsi="Tahoma" w:cs="Tahoma"/>
        </w:rPr>
        <w:t xml:space="preserve"> Mais avant cette cible, le marché devra s’affranchir d’une résistance solide constituée par le plat de KS (courbe qui bougera cette semaine) et le plat de SSB future sur 162.31.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22F2CCE0" w:rsidR="00723F77" w:rsidRDefault="00145AAF" w:rsidP="00041E45">
      <w:pPr>
        <w:jc w:val="both"/>
        <w:rPr>
          <w:rFonts w:ascii="Tahoma" w:hAnsi="Tahoma" w:cs="Tahoma"/>
        </w:rPr>
      </w:pPr>
      <w:r w:rsidRPr="00145AAF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consolidation </w:t>
      </w:r>
      <w:r w:rsidR="00C01D4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156.01</w:t>
      </w: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865D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24FDA"/>
    <w:rsid w:val="00134AFA"/>
    <w:rsid w:val="00135766"/>
    <w:rsid w:val="00145AAF"/>
    <w:rsid w:val="0014687D"/>
    <w:rsid w:val="0015581D"/>
    <w:rsid w:val="00163C46"/>
    <w:rsid w:val="001705F4"/>
    <w:rsid w:val="00190995"/>
    <w:rsid w:val="001A4796"/>
    <w:rsid w:val="001B45F6"/>
    <w:rsid w:val="001D474B"/>
    <w:rsid w:val="001F650A"/>
    <w:rsid w:val="001F68C1"/>
    <w:rsid w:val="002003AD"/>
    <w:rsid w:val="002421FE"/>
    <w:rsid w:val="00262E25"/>
    <w:rsid w:val="00263ED0"/>
    <w:rsid w:val="002875EC"/>
    <w:rsid w:val="002A1F8E"/>
    <w:rsid w:val="002B5CB1"/>
    <w:rsid w:val="002C0A31"/>
    <w:rsid w:val="002F52F9"/>
    <w:rsid w:val="002F54B0"/>
    <w:rsid w:val="00303214"/>
    <w:rsid w:val="0030643B"/>
    <w:rsid w:val="00337611"/>
    <w:rsid w:val="00340FD9"/>
    <w:rsid w:val="00343317"/>
    <w:rsid w:val="00352DD9"/>
    <w:rsid w:val="003767E0"/>
    <w:rsid w:val="00397D3D"/>
    <w:rsid w:val="0040171B"/>
    <w:rsid w:val="00467005"/>
    <w:rsid w:val="004A2D2D"/>
    <w:rsid w:val="004A5154"/>
    <w:rsid w:val="004D5A23"/>
    <w:rsid w:val="004F48EE"/>
    <w:rsid w:val="004F6750"/>
    <w:rsid w:val="00531928"/>
    <w:rsid w:val="005440A4"/>
    <w:rsid w:val="00546A5A"/>
    <w:rsid w:val="00566580"/>
    <w:rsid w:val="00567AF3"/>
    <w:rsid w:val="00583BC8"/>
    <w:rsid w:val="005962E9"/>
    <w:rsid w:val="005A4F3D"/>
    <w:rsid w:val="005F1174"/>
    <w:rsid w:val="005F37D9"/>
    <w:rsid w:val="00621123"/>
    <w:rsid w:val="00654380"/>
    <w:rsid w:val="00664BE1"/>
    <w:rsid w:val="00685A2B"/>
    <w:rsid w:val="006B055C"/>
    <w:rsid w:val="006E32BB"/>
    <w:rsid w:val="006E38E0"/>
    <w:rsid w:val="00700605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96CC5"/>
    <w:rsid w:val="008A7407"/>
    <w:rsid w:val="008F10C2"/>
    <w:rsid w:val="009004E1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B0E32"/>
    <w:rsid w:val="00BB6D9D"/>
    <w:rsid w:val="00BC77A5"/>
    <w:rsid w:val="00BC7965"/>
    <w:rsid w:val="00BD3FC1"/>
    <w:rsid w:val="00C01D4C"/>
    <w:rsid w:val="00C17ED7"/>
    <w:rsid w:val="00C41F15"/>
    <w:rsid w:val="00C70171"/>
    <w:rsid w:val="00C70A68"/>
    <w:rsid w:val="00C82E98"/>
    <w:rsid w:val="00CB17C9"/>
    <w:rsid w:val="00CC72FF"/>
    <w:rsid w:val="00CC7C21"/>
    <w:rsid w:val="00CD7AF2"/>
    <w:rsid w:val="00CE0886"/>
    <w:rsid w:val="00CF2516"/>
    <w:rsid w:val="00CF6D63"/>
    <w:rsid w:val="00D23B28"/>
    <w:rsid w:val="00D46C8D"/>
    <w:rsid w:val="00DA1359"/>
    <w:rsid w:val="00DB4440"/>
    <w:rsid w:val="00DE5444"/>
    <w:rsid w:val="00DF072F"/>
    <w:rsid w:val="00E32014"/>
    <w:rsid w:val="00E3727C"/>
    <w:rsid w:val="00EB58BA"/>
    <w:rsid w:val="00EC503A"/>
    <w:rsid w:val="00EF1721"/>
    <w:rsid w:val="00F04A6E"/>
    <w:rsid w:val="00F04DEF"/>
    <w:rsid w:val="00F31070"/>
    <w:rsid w:val="00F53F10"/>
    <w:rsid w:val="00F636F8"/>
    <w:rsid w:val="00FA2C8E"/>
    <w:rsid w:val="00FA58A6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3</Pages>
  <Words>453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117</cp:revision>
  <dcterms:created xsi:type="dcterms:W3CDTF">2021-11-25T09:44:00Z</dcterms:created>
  <dcterms:modified xsi:type="dcterms:W3CDTF">2022-04-10T13:44:00Z</dcterms:modified>
</cp:coreProperties>
</file>