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6123148E"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r w:rsidR="00DC3507" w:rsidRPr="00B95B53">
        <w:rPr>
          <w:color w:val="FF0000"/>
          <w:sz w:val="48"/>
          <w:szCs w:val="48"/>
          <w:u w:val="single"/>
        </w:rPr>
        <w:t>analyse vendredi 15 avril 18h00</w:t>
      </w:r>
    </w:p>
    <w:p w14:paraId="31B1B352" w14:textId="53767993" w:rsidR="0005563F" w:rsidRDefault="00264400">
      <w:pPr>
        <w:rPr>
          <w:sz w:val="32"/>
          <w:szCs w:val="32"/>
          <w:u w:val="single"/>
        </w:rPr>
      </w:pPr>
      <w:r w:rsidRPr="00D569E8">
        <w:rPr>
          <w:sz w:val="32"/>
          <w:szCs w:val="32"/>
          <w:u w:val="single"/>
        </w:rPr>
        <w:t>hebdomadaire</w:t>
      </w:r>
      <w:r>
        <w:rPr>
          <w:sz w:val="32"/>
          <w:szCs w:val="32"/>
          <w:u w:val="single"/>
        </w:rPr>
        <w:t xml:space="preserve"> </w:t>
      </w:r>
    </w:p>
    <w:p w14:paraId="7E3AB3CD" w14:textId="48AEF5F2" w:rsidR="00D569E8" w:rsidRDefault="00DC3507">
      <w:pPr>
        <w:rPr>
          <w:sz w:val="32"/>
          <w:szCs w:val="32"/>
          <w:u w:val="single"/>
        </w:rPr>
      </w:pPr>
      <w:r>
        <w:rPr>
          <w:noProof/>
        </w:rPr>
        <w:drawing>
          <wp:inline distT="0" distB="0" distL="0" distR="0" wp14:anchorId="62E9801D" wp14:editId="34C37010">
            <wp:extent cx="5760265" cy="35737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340" cy="3575067"/>
                    </a:xfrm>
                    <a:prstGeom prst="rect">
                      <a:avLst/>
                    </a:prstGeom>
                    <a:noFill/>
                    <a:ln>
                      <a:noFill/>
                    </a:ln>
                  </pic:spPr>
                </pic:pic>
              </a:graphicData>
            </a:graphic>
          </wp:inline>
        </w:drawing>
      </w:r>
    </w:p>
    <w:p w14:paraId="117559AA" w14:textId="04CE5823" w:rsidR="00572015" w:rsidRDefault="00B95B53" w:rsidP="00826F39">
      <w:pPr>
        <w:jc w:val="both"/>
        <w:rPr>
          <w:rFonts w:ascii="Tahoma" w:hAnsi="Tahoma" w:cs="Tahoma"/>
        </w:rPr>
      </w:pPr>
      <w:r>
        <w:rPr>
          <w:rFonts w:ascii="Tahoma" w:hAnsi="Tahoma" w:cs="Tahoma"/>
        </w:rPr>
        <w:t>Même</w:t>
      </w:r>
      <w:r w:rsidR="00DC3507">
        <w:rPr>
          <w:rFonts w:ascii="Tahoma" w:hAnsi="Tahoma" w:cs="Tahoma"/>
        </w:rPr>
        <w:t xml:space="preserve"> si la semaine n’est pas encore terminée (</w:t>
      </w:r>
      <w:r w:rsidR="00DC3507" w:rsidRPr="00B95B53">
        <w:rPr>
          <w:rFonts w:ascii="Tahoma" w:hAnsi="Tahoma" w:cs="Tahoma"/>
          <w:b/>
          <w:bCs/>
          <w:color w:val="FF0000"/>
        </w:rPr>
        <w:t>vendredi 18h00</w:t>
      </w:r>
      <w:r w:rsidR="00DC3507">
        <w:rPr>
          <w:rFonts w:ascii="Tahoma" w:hAnsi="Tahoma" w:cs="Tahoma"/>
        </w:rPr>
        <w:t xml:space="preserve">), il est quasiment improbable de voir l’Ethereum venir s’établir </w:t>
      </w:r>
      <w:r>
        <w:rPr>
          <w:rFonts w:ascii="Tahoma" w:hAnsi="Tahoma" w:cs="Tahoma"/>
        </w:rPr>
        <w:t>au-dessus</w:t>
      </w:r>
      <w:r w:rsidR="00DC3507">
        <w:rPr>
          <w:rFonts w:ascii="Tahoma" w:hAnsi="Tahoma" w:cs="Tahoma"/>
        </w:rPr>
        <w:t xml:space="preserve"> </w:t>
      </w:r>
      <w:r w:rsidR="00A21764">
        <w:rPr>
          <w:rFonts w:ascii="Tahoma" w:hAnsi="Tahoma" w:cs="Tahoma"/>
        </w:rPr>
        <w:t>du plat de KS de</w:t>
      </w:r>
      <w:r w:rsidR="00DC3507">
        <w:rPr>
          <w:rFonts w:ascii="Tahoma" w:hAnsi="Tahoma" w:cs="Tahoma"/>
        </w:rPr>
        <w:t xml:space="preserve"> 3063. </w:t>
      </w:r>
    </w:p>
    <w:p w14:paraId="711C3EDE" w14:textId="52C8FE47" w:rsidR="00572015" w:rsidRDefault="00A21764" w:rsidP="00960940">
      <w:pPr>
        <w:jc w:val="both"/>
        <w:rPr>
          <w:rFonts w:ascii="Tahoma" w:hAnsi="Tahoma" w:cs="Tahoma"/>
        </w:rPr>
      </w:pPr>
      <w:r>
        <w:rPr>
          <w:rFonts w:ascii="Tahoma" w:hAnsi="Tahoma" w:cs="Tahoma"/>
        </w:rPr>
        <w:t xml:space="preserve">La baisse de cette semaine </w:t>
      </w:r>
      <w:r w:rsidR="00B95B53">
        <w:rPr>
          <w:rFonts w:ascii="Tahoma" w:hAnsi="Tahoma" w:cs="Tahoma"/>
        </w:rPr>
        <w:t>achève</w:t>
      </w:r>
      <w:r>
        <w:rPr>
          <w:rFonts w:ascii="Tahoma" w:hAnsi="Tahoma" w:cs="Tahoma"/>
        </w:rPr>
        <w:t xml:space="preserve"> une structure de retournement qui</w:t>
      </w:r>
      <w:r w:rsidR="00B95B53">
        <w:rPr>
          <w:rFonts w:ascii="Tahoma" w:hAnsi="Tahoma" w:cs="Tahoma"/>
        </w:rPr>
        <w:t xml:space="preserve"> </w:t>
      </w:r>
      <w:r>
        <w:rPr>
          <w:rFonts w:ascii="Tahoma" w:hAnsi="Tahoma" w:cs="Tahoma"/>
        </w:rPr>
        <w:t>sui</w:t>
      </w:r>
      <w:r w:rsidR="00B95B53">
        <w:rPr>
          <w:rFonts w:ascii="Tahoma" w:hAnsi="Tahoma" w:cs="Tahoma"/>
        </w:rPr>
        <w:t>t</w:t>
      </w:r>
      <w:r>
        <w:rPr>
          <w:rFonts w:ascii="Tahoma" w:hAnsi="Tahoma" w:cs="Tahoma"/>
        </w:rPr>
        <w:t xml:space="preserve"> une alerte en  nuage noir. Ainsi la dynamique des prix remet en question </w:t>
      </w:r>
      <w:r w:rsidR="00B95B53">
        <w:rPr>
          <w:rFonts w:ascii="Tahoma" w:hAnsi="Tahoma" w:cs="Tahoma"/>
        </w:rPr>
        <w:t>une partie d</w:t>
      </w:r>
      <w:r>
        <w:rPr>
          <w:rFonts w:ascii="Tahoma" w:hAnsi="Tahoma" w:cs="Tahoma"/>
        </w:rPr>
        <w:t>es trois chandelles blanches favorables à une poursuite de la hausse en direction des hauts récents.</w:t>
      </w:r>
    </w:p>
    <w:p w14:paraId="1F68F3B4" w14:textId="41144FA3" w:rsidR="008A084E" w:rsidRDefault="008A084E" w:rsidP="00960940">
      <w:pPr>
        <w:jc w:val="both"/>
        <w:rPr>
          <w:rFonts w:ascii="Tahoma" w:hAnsi="Tahoma" w:cs="Tahoma"/>
        </w:rPr>
      </w:pPr>
      <w:r>
        <w:rPr>
          <w:rFonts w:ascii="Tahoma" w:hAnsi="Tahoma" w:cs="Tahoma"/>
        </w:rPr>
        <w:t xml:space="preserve">Mais pour le moment, la borne haute du nuage fait office de support et un maintien des cours </w:t>
      </w:r>
      <w:r w:rsidR="00B95B53">
        <w:rPr>
          <w:rFonts w:ascii="Tahoma" w:hAnsi="Tahoma" w:cs="Tahoma"/>
        </w:rPr>
        <w:t>au-dessus</w:t>
      </w:r>
      <w:r>
        <w:rPr>
          <w:rFonts w:ascii="Tahoma" w:hAnsi="Tahoma" w:cs="Tahoma"/>
        </w:rPr>
        <w:t xml:space="preserve"> de 2758 permettra de ne pas annuler le biais positif donné par les trois bougies blanches.</w:t>
      </w:r>
    </w:p>
    <w:p w14:paraId="43DD692B" w14:textId="5188F2C4" w:rsidR="0052506F" w:rsidRDefault="0052506F" w:rsidP="00960940">
      <w:pPr>
        <w:jc w:val="both"/>
        <w:rPr>
          <w:rFonts w:ascii="Tahoma" w:hAnsi="Tahoma" w:cs="Tahoma"/>
        </w:rPr>
      </w:pPr>
      <w:r>
        <w:rPr>
          <w:rFonts w:ascii="Tahoma" w:hAnsi="Tahoma" w:cs="Tahoma"/>
        </w:rPr>
        <w:t>Le plat de KS sert de résistance</w:t>
      </w:r>
      <w:r w:rsidR="00DF3378">
        <w:rPr>
          <w:rFonts w:ascii="Tahoma" w:hAnsi="Tahoma" w:cs="Tahoma"/>
        </w:rPr>
        <w:t>.</w:t>
      </w:r>
      <w:r w:rsidR="00CF66B1">
        <w:rPr>
          <w:rFonts w:ascii="Tahoma" w:hAnsi="Tahoma" w:cs="Tahoma"/>
        </w:rPr>
        <w:t xml:space="preserve"> Seul</w:t>
      </w:r>
      <w:r w:rsidR="00DF3378">
        <w:rPr>
          <w:rFonts w:ascii="Tahoma" w:hAnsi="Tahoma" w:cs="Tahoma"/>
        </w:rPr>
        <w:t xml:space="preserve"> </w:t>
      </w:r>
      <w:r w:rsidR="00CF66B1">
        <w:rPr>
          <w:rFonts w:ascii="Tahoma" w:hAnsi="Tahoma" w:cs="Tahoma"/>
        </w:rPr>
        <w:t>une</w:t>
      </w:r>
      <w:r w:rsidR="00DF3378">
        <w:rPr>
          <w:rFonts w:ascii="Tahoma" w:hAnsi="Tahoma" w:cs="Tahoma"/>
        </w:rPr>
        <w:t xml:space="preserve"> rupture et un maintien des prix </w:t>
      </w:r>
      <w:r w:rsidR="00B95B53">
        <w:rPr>
          <w:rFonts w:ascii="Tahoma" w:hAnsi="Tahoma" w:cs="Tahoma"/>
        </w:rPr>
        <w:t>au-dessus</w:t>
      </w:r>
      <w:r w:rsidR="00DF3378">
        <w:rPr>
          <w:rFonts w:ascii="Tahoma" w:hAnsi="Tahoma" w:cs="Tahoma"/>
        </w:rPr>
        <w:t xml:space="preserve"> de ce poin</w:t>
      </w:r>
      <w:r w:rsidR="00CF66B1">
        <w:rPr>
          <w:rFonts w:ascii="Tahoma" w:hAnsi="Tahoma" w:cs="Tahoma"/>
        </w:rPr>
        <w:t>t</w:t>
      </w:r>
      <w:r w:rsidR="00DF3378">
        <w:rPr>
          <w:rFonts w:ascii="Tahoma" w:hAnsi="Tahoma" w:cs="Tahoma"/>
        </w:rPr>
        <w:t xml:space="preserve"> permettr</w:t>
      </w:r>
      <w:r w:rsidR="00A535AB">
        <w:rPr>
          <w:rFonts w:ascii="Tahoma" w:hAnsi="Tahoma" w:cs="Tahoma"/>
        </w:rPr>
        <w:t>ont</w:t>
      </w:r>
      <w:r w:rsidR="00DF3378">
        <w:rPr>
          <w:rFonts w:ascii="Tahoma" w:hAnsi="Tahoma" w:cs="Tahoma"/>
        </w:rPr>
        <w:t xml:space="preserve"> d’envisager une reprise de la hausse</w:t>
      </w:r>
      <w:r w:rsidR="00CF66B1">
        <w:rPr>
          <w:rFonts w:ascii="Tahoma" w:hAnsi="Tahoma" w:cs="Tahoma"/>
        </w:rPr>
        <w:t>.</w:t>
      </w: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7A301C72" w:rsidR="00DA4851" w:rsidRPr="00DA4851" w:rsidRDefault="00DA4851" w:rsidP="007F6E22">
      <w:pPr>
        <w:jc w:val="both"/>
        <w:rPr>
          <w:sz w:val="32"/>
          <w:szCs w:val="32"/>
          <w:u w:val="single"/>
        </w:rPr>
      </w:pPr>
      <w:r w:rsidRPr="00DA4851">
        <w:rPr>
          <w:sz w:val="32"/>
          <w:szCs w:val="32"/>
          <w:u w:val="single"/>
        </w:rPr>
        <w:t>JOUR</w:t>
      </w:r>
      <w:r w:rsidR="003D1D17">
        <w:rPr>
          <w:sz w:val="32"/>
          <w:szCs w:val="32"/>
          <w:u w:val="single"/>
        </w:rPr>
        <w:t xml:space="preserve"> </w:t>
      </w:r>
    </w:p>
    <w:p w14:paraId="592A8BBD" w14:textId="306D3469" w:rsidR="00DA4851" w:rsidRDefault="000B54B5" w:rsidP="007F6E22">
      <w:pPr>
        <w:jc w:val="both"/>
        <w:rPr>
          <w:rFonts w:ascii="Tahoma" w:hAnsi="Tahoma" w:cs="Tahoma"/>
        </w:rPr>
      </w:pPr>
      <w:r>
        <w:rPr>
          <w:noProof/>
        </w:rPr>
        <w:lastRenderedPageBreak/>
        <w:drawing>
          <wp:inline distT="0" distB="0" distL="0" distR="0" wp14:anchorId="688075A3" wp14:editId="45C63B55">
            <wp:extent cx="5760265" cy="352044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880" cy="3522038"/>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31EEC55F" w14:textId="2BF7512B" w:rsidR="00342AFF" w:rsidRDefault="000B54B5" w:rsidP="00826F39">
      <w:pPr>
        <w:jc w:val="both"/>
        <w:rPr>
          <w:rFonts w:ascii="Tahoma" w:hAnsi="Tahoma" w:cs="Tahoma"/>
        </w:rPr>
      </w:pPr>
      <w:r>
        <w:rPr>
          <w:rFonts w:ascii="Tahoma" w:hAnsi="Tahoma" w:cs="Tahoma"/>
        </w:rPr>
        <w:t>Le contexte est haussier sur le court terme mais la dynamique des prix ne lui est pas favorable. Comme nous pouvons l’observer sur le graphique, les deux derniers longs chandeliers noirs n’ont été corrigé</w:t>
      </w:r>
      <w:r w:rsidR="00DB51CE">
        <w:rPr>
          <w:rFonts w:ascii="Tahoma" w:hAnsi="Tahoma" w:cs="Tahoma"/>
        </w:rPr>
        <w:t>s</w:t>
      </w:r>
      <w:r>
        <w:rPr>
          <w:rFonts w:ascii="Tahoma" w:hAnsi="Tahoma" w:cs="Tahoma"/>
        </w:rPr>
        <w:t xml:space="preserve"> que partiellement. L</w:t>
      </w:r>
      <w:r w:rsidR="00DB51CE">
        <w:rPr>
          <w:rFonts w:ascii="Tahoma" w:hAnsi="Tahoma" w:cs="Tahoma"/>
        </w:rPr>
        <w:t>ors de la correction, l</w:t>
      </w:r>
      <w:r>
        <w:rPr>
          <w:rFonts w:ascii="Tahoma" w:hAnsi="Tahoma" w:cs="Tahoma"/>
        </w:rPr>
        <w:t>’absence de volonté haussière a entrainé une nouvelle chute des cours.</w:t>
      </w:r>
      <w:r w:rsidR="00BB3EA1">
        <w:rPr>
          <w:rFonts w:ascii="Tahoma" w:hAnsi="Tahoma" w:cs="Tahoma"/>
        </w:rPr>
        <w:t xml:space="preserve"> Le dépassement de 2950 permettra de sortir de cette logique et redonnera aux acheteurs la confiance qu’ils ont perdu.</w:t>
      </w:r>
    </w:p>
    <w:p w14:paraId="3B26CA2F" w14:textId="25F0395D" w:rsidR="00BB3EA1" w:rsidRDefault="00BB3EA1" w:rsidP="00826F39">
      <w:pPr>
        <w:jc w:val="both"/>
        <w:rPr>
          <w:rFonts w:ascii="Tahoma" w:hAnsi="Tahoma" w:cs="Tahoma"/>
        </w:rPr>
      </w:pPr>
      <w:r>
        <w:rPr>
          <w:rFonts w:ascii="Tahoma" w:hAnsi="Tahoma" w:cs="Tahoma"/>
        </w:rPr>
        <w:t>Le plat de SSB de la LS sera un support sur 2677 qui pourra être renforcé par le plat de SSB futur de 2643.</w:t>
      </w:r>
    </w:p>
    <w:p w14:paraId="6C5EE48F" w14:textId="77777777" w:rsidR="00342AFF" w:rsidRDefault="00342AFF" w:rsidP="007F6E22">
      <w:pPr>
        <w:jc w:val="both"/>
        <w:rPr>
          <w:rFonts w:ascii="Tahoma" w:hAnsi="Tahoma" w:cs="Tahoma"/>
        </w:rPr>
      </w:pPr>
    </w:p>
    <w:p w14:paraId="1FA3AA99" w14:textId="5B28E263" w:rsidR="008567DE" w:rsidRDefault="00AF42C9" w:rsidP="007F6E22">
      <w:pPr>
        <w:jc w:val="both"/>
        <w:rPr>
          <w:rFonts w:ascii="Tahoma" w:hAnsi="Tahoma" w:cs="Tahoma"/>
        </w:rPr>
      </w:pPr>
      <w:r w:rsidRPr="00AF42C9">
        <w:rPr>
          <w:rFonts w:ascii="Tahoma" w:hAnsi="Tahoma" w:cs="Tahoma"/>
          <w:u w:val="single"/>
        </w:rPr>
        <w:t>CONCLUSION</w:t>
      </w:r>
      <w:r>
        <w:rPr>
          <w:rFonts w:ascii="Tahoma" w:hAnsi="Tahoma" w:cs="Tahoma"/>
        </w:rPr>
        <w:t xml:space="preserve"> : 3063 reste la résistance </w:t>
      </w:r>
      <w:r w:rsidR="00B95B53">
        <w:rPr>
          <w:rFonts w:ascii="Tahoma" w:hAnsi="Tahoma" w:cs="Tahoma"/>
        </w:rPr>
        <w:t>à</w:t>
      </w:r>
      <w:r>
        <w:rPr>
          <w:rFonts w:ascii="Tahoma" w:hAnsi="Tahoma" w:cs="Tahoma"/>
        </w:rPr>
        <w:t xml:space="preserve"> invalider pour envisager un retour sur le sommet de </w:t>
      </w:r>
      <w:r w:rsidR="00A2419B">
        <w:rPr>
          <w:rFonts w:ascii="Tahoma" w:hAnsi="Tahoma" w:cs="Tahoma"/>
        </w:rPr>
        <w:t>4220.</w:t>
      </w: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lastRenderedPageBreak/>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0B54B5"/>
    <w:rsid w:val="00110ADF"/>
    <w:rsid w:val="00113C92"/>
    <w:rsid w:val="00140A73"/>
    <w:rsid w:val="00217087"/>
    <w:rsid w:val="002244B9"/>
    <w:rsid w:val="00264400"/>
    <w:rsid w:val="002A5DC5"/>
    <w:rsid w:val="002C4CD0"/>
    <w:rsid w:val="002E7AF3"/>
    <w:rsid w:val="00306FDE"/>
    <w:rsid w:val="00342AFF"/>
    <w:rsid w:val="00394D2F"/>
    <w:rsid w:val="003D1D17"/>
    <w:rsid w:val="004475E1"/>
    <w:rsid w:val="00447D4B"/>
    <w:rsid w:val="0052506F"/>
    <w:rsid w:val="005440A4"/>
    <w:rsid w:val="00563CB1"/>
    <w:rsid w:val="00572015"/>
    <w:rsid w:val="00760FE2"/>
    <w:rsid w:val="007923BF"/>
    <w:rsid w:val="007F6E22"/>
    <w:rsid w:val="0081635D"/>
    <w:rsid w:val="00826F39"/>
    <w:rsid w:val="008567DE"/>
    <w:rsid w:val="008A084E"/>
    <w:rsid w:val="008F21BD"/>
    <w:rsid w:val="008F230F"/>
    <w:rsid w:val="008F7E7D"/>
    <w:rsid w:val="0094194C"/>
    <w:rsid w:val="00960940"/>
    <w:rsid w:val="00967DAB"/>
    <w:rsid w:val="009B7066"/>
    <w:rsid w:val="00A04A9A"/>
    <w:rsid w:val="00A21764"/>
    <w:rsid w:val="00A2419B"/>
    <w:rsid w:val="00A535AB"/>
    <w:rsid w:val="00A95C6D"/>
    <w:rsid w:val="00AF42C9"/>
    <w:rsid w:val="00B95B53"/>
    <w:rsid w:val="00BB3EA1"/>
    <w:rsid w:val="00BB4354"/>
    <w:rsid w:val="00C07406"/>
    <w:rsid w:val="00CF66B1"/>
    <w:rsid w:val="00D45A59"/>
    <w:rsid w:val="00D569E8"/>
    <w:rsid w:val="00DA4851"/>
    <w:rsid w:val="00DB51CE"/>
    <w:rsid w:val="00DC3507"/>
    <w:rsid w:val="00DE3513"/>
    <w:rsid w:val="00DF3378"/>
    <w:rsid w:val="00F17ECE"/>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3</Pages>
  <Words>349</Words>
  <Characters>1921</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50</cp:revision>
  <dcterms:created xsi:type="dcterms:W3CDTF">2021-12-13T10:46:00Z</dcterms:created>
  <dcterms:modified xsi:type="dcterms:W3CDTF">2022-04-15T16:26:00Z</dcterms:modified>
</cp:coreProperties>
</file>