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CBA9A" w14:textId="77777777" w:rsidR="00A47528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</w:t>
      </w:r>
    </w:p>
    <w:p w14:paraId="26E0BCB6" w14:textId="1D4BE4FB" w:rsidR="00A47528" w:rsidRPr="00A47528" w:rsidRDefault="00A47528">
      <w:pPr>
        <w:rPr>
          <w:sz w:val="32"/>
          <w:szCs w:val="32"/>
          <w:u w:val="single"/>
        </w:rPr>
      </w:pPr>
      <w:r w:rsidRPr="00A47528">
        <w:rPr>
          <w:sz w:val="32"/>
          <w:szCs w:val="32"/>
          <w:u w:val="single"/>
        </w:rPr>
        <w:t>Mensuel</w:t>
      </w:r>
    </w:p>
    <w:p w14:paraId="17AD3F47" w14:textId="13F3153F" w:rsidR="00A47528" w:rsidRDefault="00A47528">
      <w:pPr>
        <w:rPr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6F82BB18" wp14:editId="0C9C001C">
            <wp:extent cx="5760239" cy="336042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722" cy="336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1C33D" w14:textId="37503993" w:rsidR="00DF77DC" w:rsidRDefault="00A47528" w:rsidP="00021534">
      <w:pPr>
        <w:jc w:val="both"/>
        <w:rPr>
          <w:rFonts w:ascii="Tahoma" w:hAnsi="Tahoma" w:cs="Tahoma"/>
        </w:rPr>
      </w:pPr>
      <w:r w:rsidRPr="00A47528">
        <w:rPr>
          <w:rFonts w:ascii="Tahoma" w:hAnsi="Tahoma" w:cs="Tahoma"/>
        </w:rPr>
        <w:t xml:space="preserve">La </w:t>
      </w:r>
      <w:r w:rsidR="00D569E8" w:rsidRPr="00A47528">
        <w:rPr>
          <w:rFonts w:ascii="Tahoma" w:hAnsi="Tahoma" w:cs="Tahoma"/>
        </w:rPr>
        <w:t xml:space="preserve"> </w:t>
      </w:r>
      <w:r w:rsidR="00CF1474" w:rsidRPr="00A47528">
        <w:rPr>
          <w:rFonts w:ascii="Tahoma" w:hAnsi="Tahoma" w:cs="Tahoma"/>
        </w:rPr>
        <w:t>derni</w:t>
      </w:r>
      <w:r w:rsidR="00CF1474">
        <w:rPr>
          <w:rFonts w:ascii="Tahoma" w:hAnsi="Tahoma" w:cs="Tahoma"/>
        </w:rPr>
        <w:t>ère</w:t>
      </w:r>
      <w:r>
        <w:rPr>
          <w:rFonts w:ascii="Tahoma" w:hAnsi="Tahoma" w:cs="Tahoma"/>
        </w:rPr>
        <w:t xml:space="preserve"> chandelle dessine avec la précédente une structure de retournement en </w:t>
      </w:r>
      <w:r w:rsidR="00B956C3">
        <w:rPr>
          <w:rFonts w:ascii="Tahoma" w:hAnsi="Tahoma" w:cs="Tahoma"/>
        </w:rPr>
        <w:t>avalement baissier</w:t>
      </w:r>
      <w:r w:rsidR="00DF77DC">
        <w:rPr>
          <w:rFonts w:ascii="Tahoma" w:hAnsi="Tahoma" w:cs="Tahoma"/>
        </w:rPr>
        <w:t xml:space="preserve">. </w:t>
      </w:r>
    </w:p>
    <w:p w14:paraId="6A3CB045" w14:textId="7FFD4A8C" w:rsidR="00DF77DC" w:rsidRDefault="00DF77DC" w:rsidP="0002153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deux niveaux vont </w:t>
      </w:r>
      <w:r w:rsidR="00CF1474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déterminant au cours des prochains mois. Le premier représente une résistance </w:t>
      </w:r>
      <w:r w:rsidR="00021534">
        <w:rPr>
          <w:rFonts w:ascii="Tahoma" w:hAnsi="Tahoma" w:cs="Tahoma"/>
        </w:rPr>
        <w:t>sur</w:t>
      </w:r>
      <w:r>
        <w:rPr>
          <w:rFonts w:ascii="Tahoma" w:hAnsi="Tahoma" w:cs="Tahoma"/>
        </w:rPr>
        <w:t xml:space="preserve"> 3063 et sera matérialisé par un plat de TS. Tant que cette résistance ne sera pas dépassée, l’avalement </w:t>
      </w:r>
      <w:r w:rsidR="00CF1474">
        <w:rPr>
          <w:rFonts w:ascii="Tahoma" w:hAnsi="Tahoma" w:cs="Tahoma"/>
        </w:rPr>
        <w:t>pèsera</w:t>
      </w:r>
      <w:r>
        <w:rPr>
          <w:rFonts w:ascii="Tahoma" w:hAnsi="Tahoma" w:cs="Tahoma"/>
        </w:rPr>
        <w:t xml:space="preserve"> sur les prix. </w:t>
      </w:r>
      <w:r w:rsidR="0064099C">
        <w:rPr>
          <w:rFonts w:ascii="Tahoma" w:hAnsi="Tahoma" w:cs="Tahoma"/>
        </w:rPr>
        <w:t>L</w:t>
      </w:r>
      <w:r>
        <w:rPr>
          <w:rFonts w:ascii="Tahoma" w:hAnsi="Tahoma" w:cs="Tahoma"/>
        </w:rPr>
        <w:t xml:space="preserve">e marché </w:t>
      </w:r>
      <w:r w:rsidR="0064099C">
        <w:rPr>
          <w:rFonts w:ascii="Tahoma" w:hAnsi="Tahoma" w:cs="Tahoma"/>
        </w:rPr>
        <w:t xml:space="preserve">sera attiré par </w:t>
      </w:r>
      <w:r>
        <w:rPr>
          <w:rFonts w:ascii="Tahoma" w:hAnsi="Tahoma" w:cs="Tahoma"/>
        </w:rPr>
        <w:t xml:space="preserve">le second niveau important </w:t>
      </w:r>
      <w:r w:rsidR="00021534">
        <w:rPr>
          <w:rFonts w:ascii="Tahoma" w:hAnsi="Tahoma" w:cs="Tahoma"/>
        </w:rPr>
        <w:t>de</w:t>
      </w:r>
      <w:r>
        <w:rPr>
          <w:rFonts w:ascii="Tahoma" w:hAnsi="Tahoma" w:cs="Tahoma"/>
        </w:rPr>
        <w:t xml:space="preserve"> cette unité de temps</w:t>
      </w:r>
      <w:r w:rsidR="00021534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64099C">
        <w:rPr>
          <w:rFonts w:ascii="Tahoma" w:hAnsi="Tahoma" w:cs="Tahoma"/>
        </w:rPr>
        <w:t>concrétisé par un plat de KS sur 2151.</w:t>
      </w:r>
    </w:p>
    <w:p w14:paraId="17E31512" w14:textId="6A46E7D0" w:rsidR="00EB131D" w:rsidRDefault="00786CCC" w:rsidP="0002153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début de remise en question de l’avalement baissier passera par un retour des prix </w:t>
      </w:r>
      <w:r w:rsidR="00CF1474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2775.</w:t>
      </w:r>
    </w:p>
    <w:p w14:paraId="70CFD6B6" w14:textId="77777777" w:rsidR="00DF77DC" w:rsidRDefault="00DF77DC">
      <w:pPr>
        <w:rPr>
          <w:rFonts w:ascii="Tahoma" w:hAnsi="Tahoma" w:cs="Tahoma"/>
        </w:rPr>
      </w:pPr>
    </w:p>
    <w:p w14:paraId="1E2F5370" w14:textId="77777777" w:rsidR="00DF77DC" w:rsidRDefault="00DF77DC">
      <w:pPr>
        <w:rPr>
          <w:rFonts w:ascii="Tahoma" w:hAnsi="Tahoma" w:cs="Tahoma"/>
        </w:rPr>
      </w:pPr>
    </w:p>
    <w:p w14:paraId="0322E408" w14:textId="706CEF90" w:rsidR="00826F39" w:rsidRPr="00A47528" w:rsidRDefault="00D569E8">
      <w:pPr>
        <w:rPr>
          <w:rFonts w:ascii="Tahoma" w:hAnsi="Tahoma" w:cs="Tahoma"/>
        </w:rPr>
      </w:pPr>
      <w:r w:rsidRPr="00A47528">
        <w:rPr>
          <w:rFonts w:ascii="Tahoma" w:hAnsi="Tahoma" w:cs="Tahoma"/>
        </w:rPr>
        <w:t xml:space="preserve">  </w:t>
      </w:r>
    </w:p>
    <w:p w14:paraId="31B1B352" w14:textId="69D9F12A" w:rsidR="0005563F" w:rsidRDefault="00A4752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H</w:t>
      </w:r>
      <w:r w:rsidR="00264400" w:rsidRPr="00D569E8">
        <w:rPr>
          <w:sz w:val="32"/>
          <w:szCs w:val="32"/>
          <w:u w:val="single"/>
        </w:rPr>
        <w:t>ebdomadaire</w:t>
      </w:r>
      <w:r w:rsidR="00264400">
        <w:rPr>
          <w:sz w:val="32"/>
          <w:szCs w:val="32"/>
          <w:u w:val="single"/>
        </w:rPr>
        <w:t xml:space="preserve"> </w:t>
      </w:r>
    </w:p>
    <w:p w14:paraId="7E3AB3CD" w14:textId="52728D7D" w:rsidR="00D569E8" w:rsidRDefault="00502A72">
      <w:pPr>
        <w:rPr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7E824BB1" wp14:editId="77C4C2D0">
            <wp:extent cx="5760239" cy="343662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260" cy="343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3361750C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502A72">
        <w:rPr>
          <w:rFonts w:ascii="Tahoma" w:hAnsi="Tahoma" w:cs="Tahoma"/>
        </w:rPr>
        <w:t xml:space="preserve">baisse s’est poursuivie cette semaine avec un nouveau chandelier noir. Ce dernier </w:t>
      </w:r>
      <w:r w:rsidR="00291C7A">
        <w:rPr>
          <w:rFonts w:ascii="Tahoma" w:hAnsi="Tahoma" w:cs="Tahoma"/>
        </w:rPr>
        <w:t>reste limité et n’a pas permis de remettre</w:t>
      </w:r>
      <w:r w:rsidR="00291C7A" w:rsidRPr="00291C7A">
        <w:rPr>
          <w:rFonts w:ascii="Tahoma" w:hAnsi="Tahoma" w:cs="Tahoma"/>
        </w:rPr>
        <w:t xml:space="preserve"> </w:t>
      </w:r>
      <w:r w:rsidR="00291C7A">
        <w:rPr>
          <w:rFonts w:ascii="Tahoma" w:hAnsi="Tahoma" w:cs="Tahoma"/>
        </w:rPr>
        <w:t>totalement</w:t>
      </w:r>
      <w:r w:rsidR="00291C7A">
        <w:rPr>
          <w:rFonts w:ascii="Tahoma" w:hAnsi="Tahoma" w:cs="Tahoma"/>
        </w:rPr>
        <w:t xml:space="preserve"> en question </w:t>
      </w:r>
      <w:r w:rsidR="00021534">
        <w:rPr>
          <w:rFonts w:ascii="Tahoma" w:hAnsi="Tahoma" w:cs="Tahoma"/>
        </w:rPr>
        <w:t>l</w:t>
      </w:r>
      <w:r w:rsidR="00291C7A">
        <w:rPr>
          <w:rFonts w:ascii="Tahoma" w:hAnsi="Tahoma" w:cs="Tahoma"/>
        </w:rPr>
        <w:t>es trois chandelles blanches du mois de mars. En effet, on peut encore s’appuyer sur ces chandeliers pour rester dans le correctif.</w:t>
      </w:r>
    </w:p>
    <w:p w14:paraId="2DE17FF4" w14:textId="23652A60" w:rsidR="00291C7A" w:rsidRDefault="00291C7A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vrai problème du marché reste le plat de KS de 3063</w:t>
      </w:r>
      <w:r w:rsidR="008B574E">
        <w:rPr>
          <w:rFonts w:ascii="Tahoma" w:hAnsi="Tahoma" w:cs="Tahoma"/>
        </w:rPr>
        <w:t>. L’</w:t>
      </w:r>
      <w:r w:rsidR="00CF1474">
        <w:rPr>
          <w:rFonts w:ascii="Tahoma" w:hAnsi="Tahoma" w:cs="Tahoma"/>
        </w:rPr>
        <w:t>échec</w:t>
      </w:r>
      <w:r w:rsidR="008B574E">
        <w:rPr>
          <w:rFonts w:ascii="Tahoma" w:hAnsi="Tahoma" w:cs="Tahoma"/>
        </w:rPr>
        <w:t xml:space="preserve"> de son dépassement a débouché sur une correction baissière. Et comme on a pu le constater sur le long terme, cette résistance est maintenant renforcée par un plat de TS </w:t>
      </w:r>
      <w:r w:rsidR="00056B68">
        <w:rPr>
          <w:rFonts w:ascii="Tahoma" w:hAnsi="Tahoma" w:cs="Tahoma"/>
        </w:rPr>
        <w:t>mensuelle</w:t>
      </w:r>
      <w:r w:rsidR="008B574E">
        <w:rPr>
          <w:rFonts w:ascii="Tahoma" w:hAnsi="Tahoma" w:cs="Tahoma"/>
        </w:rPr>
        <w:t>.</w:t>
      </w:r>
    </w:p>
    <w:p w14:paraId="36181D92" w14:textId="09996EED" w:rsidR="003E1191" w:rsidRDefault="003E119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prix sont actuellement dans le nuage </w:t>
      </w:r>
      <w:r w:rsidR="000C2B72">
        <w:rPr>
          <w:rFonts w:ascii="Tahoma" w:hAnsi="Tahoma" w:cs="Tahoma"/>
        </w:rPr>
        <w:t>qui représente une zone d’équilibre</w:t>
      </w:r>
      <w:r w:rsidR="00CA5184">
        <w:rPr>
          <w:rFonts w:ascii="Tahoma" w:hAnsi="Tahoma" w:cs="Tahoma"/>
        </w:rPr>
        <w:t xml:space="preserve"> dont le support se situera </w:t>
      </w:r>
      <w:r w:rsidR="00AC74B3">
        <w:rPr>
          <w:rFonts w:ascii="Tahoma" w:hAnsi="Tahoma" w:cs="Tahoma"/>
        </w:rPr>
        <w:t xml:space="preserve">cette semaine </w:t>
      </w:r>
      <w:r w:rsidR="00CA5184">
        <w:rPr>
          <w:rFonts w:ascii="Tahoma" w:hAnsi="Tahoma" w:cs="Tahoma"/>
        </w:rPr>
        <w:t>sur 2193.</w:t>
      </w: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22B7BCBE" w:rsidR="00DA4851" w:rsidRDefault="001846B3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7DD09199" wp14:editId="3B1FB31E">
            <wp:extent cx="5760239" cy="39547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798" cy="39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31EEC55F" w14:textId="0BE174FC" w:rsidR="00342AFF" w:rsidRDefault="001846B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dynamique des prix avantage la baisse avec des creux et des sommets progressivement bas.</w:t>
      </w:r>
    </w:p>
    <w:p w14:paraId="6351A429" w14:textId="63ED845C" w:rsidR="008746E2" w:rsidRDefault="008746E2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Hausses et baisses se </w:t>
      </w:r>
      <w:r w:rsidR="00CF1474">
        <w:rPr>
          <w:rFonts w:ascii="Tahoma" w:hAnsi="Tahoma" w:cs="Tahoma"/>
        </w:rPr>
        <w:t>succèdent</w:t>
      </w:r>
      <w:r>
        <w:rPr>
          <w:rFonts w:ascii="Tahoma" w:hAnsi="Tahoma" w:cs="Tahoma"/>
        </w:rPr>
        <w:t xml:space="preserve"> mais les baissiers dominent les échanges comme le montre l’enchainement des chandeliers </w:t>
      </w:r>
      <w:r w:rsidR="00EA1D2F">
        <w:rPr>
          <w:rFonts w:ascii="Tahoma" w:hAnsi="Tahoma" w:cs="Tahoma"/>
        </w:rPr>
        <w:t>en début de</w:t>
      </w:r>
      <w:r>
        <w:rPr>
          <w:rFonts w:ascii="Tahoma" w:hAnsi="Tahoma" w:cs="Tahoma"/>
        </w:rPr>
        <w:t xml:space="preserve"> semaine</w:t>
      </w:r>
      <w:r w:rsidR="00EA1D2F">
        <w:rPr>
          <w:rFonts w:ascii="Tahoma" w:hAnsi="Tahoma" w:cs="Tahoma"/>
        </w:rPr>
        <w:t xml:space="preserve"> et</w:t>
      </w:r>
      <w:r>
        <w:rPr>
          <w:rFonts w:ascii="Tahoma" w:hAnsi="Tahoma" w:cs="Tahoma"/>
        </w:rPr>
        <w:t xml:space="preserve"> qui se rapproche d’une structure de poursuite de tendance (ici à la baisse).</w:t>
      </w:r>
    </w:p>
    <w:p w14:paraId="27293ED3" w14:textId="58B92C22" w:rsidR="008746E2" w:rsidRDefault="008746E2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cassure de la borne basse du nuage </w:t>
      </w:r>
      <w:r w:rsidR="00721C90">
        <w:rPr>
          <w:rFonts w:ascii="Tahoma" w:hAnsi="Tahoma" w:cs="Tahoma"/>
        </w:rPr>
        <w:t xml:space="preserve">par les cours </w:t>
      </w:r>
      <w:r w:rsidR="00DF0442">
        <w:rPr>
          <w:rFonts w:ascii="Tahoma" w:hAnsi="Tahoma" w:cs="Tahoma"/>
        </w:rPr>
        <w:t>à 2643 donne un autre avantage au biais baissier mais il implique aussi un maintien de la cryptomonnaie sous cette résistance pour envisager une baisse plus étendue.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0A35811F" w:rsidR="008567DE" w:rsidRDefault="009A0CC8" w:rsidP="007F6E22">
      <w:pPr>
        <w:jc w:val="both"/>
        <w:rPr>
          <w:rFonts w:ascii="Tahoma" w:hAnsi="Tahoma" w:cs="Tahoma"/>
        </w:rPr>
      </w:pPr>
      <w:r w:rsidRPr="009A0CC8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Pas de hausse envisageable tant que le marché ne s’établira pas </w:t>
      </w:r>
      <w:r w:rsidR="00CF1474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3063.</w:t>
      </w:r>
      <w:r w:rsidR="004832E9">
        <w:rPr>
          <w:rFonts w:ascii="Tahoma" w:hAnsi="Tahoma" w:cs="Tahoma"/>
        </w:rPr>
        <w:t xml:space="preserve"> Poursuite de la baisse au cours de la semaine si 2643 sert de résistance.</w:t>
      </w: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21534"/>
    <w:rsid w:val="00046E8B"/>
    <w:rsid w:val="0005563F"/>
    <w:rsid w:val="00056B68"/>
    <w:rsid w:val="00092058"/>
    <w:rsid w:val="000C2B72"/>
    <w:rsid w:val="00110ADF"/>
    <w:rsid w:val="00113C92"/>
    <w:rsid w:val="00140A73"/>
    <w:rsid w:val="001846B3"/>
    <w:rsid w:val="00217087"/>
    <w:rsid w:val="002244B9"/>
    <w:rsid w:val="00264400"/>
    <w:rsid w:val="00291C7A"/>
    <w:rsid w:val="002A5DC5"/>
    <w:rsid w:val="002C4CD0"/>
    <w:rsid w:val="002E7AF3"/>
    <w:rsid w:val="00306FDE"/>
    <w:rsid w:val="00342AFF"/>
    <w:rsid w:val="00394D2F"/>
    <w:rsid w:val="003D1D17"/>
    <w:rsid w:val="003E1191"/>
    <w:rsid w:val="004475E1"/>
    <w:rsid w:val="00447D4B"/>
    <w:rsid w:val="004832E9"/>
    <w:rsid w:val="00502A72"/>
    <w:rsid w:val="005440A4"/>
    <w:rsid w:val="00563CB1"/>
    <w:rsid w:val="00572015"/>
    <w:rsid w:val="0064099C"/>
    <w:rsid w:val="00721C90"/>
    <w:rsid w:val="00760FE2"/>
    <w:rsid w:val="00786CCC"/>
    <w:rsid w:val="007923BF"/>
    <w:rsid w:val="007F6E22"/>
    <w:rsid w:val="0081635D"/>
    <w:rsid w:val="00826F39"/>
    <w:rsid w:val="008567DE"/>
    <w:rsid w:val="008746E2"/>
    <w:rsid w:val="008B574E"/>
    <w:rsid w:val="008F21BD"/>
    <w:rsid w:val="008F230F"/>
    <w:rsid w:val="008F7E7D"/>
    <w:rsid w:val="0094194C"/>
    <w:rsid w:val="00960940"/>
    <w:rsid w:val="00967DAB"/>
    <w:rsid w:val="009A0CC8"/>
    <w:rsid w:val="009B7066"/>
    <w:rsid w:val="00A04A9A"/>
    <w:rsid w:val="00A47528"/>
    <w:rsid w:val="00A95C6D"/>
    <w:rsid w:val="00AC74B3"/>
    <w:rsid w:val="00B956C3"/>
    <w:rsid w:val="00BB4354"/>
    <w:rsid w:val="00C07406"/>
    <w:rsid w:val="00CA5184"/>
    <w:rsid w:val="00CF1474"/>
    <w:rsid w:val="00D45A59"/>
    <w:rsid w:val="00D569E8"/>
    <w:rsid w:val="00DA4851"/>
    <w:rsid w:val="00DE3513"/>
    <w:rsid w:val="00DF0442"/>
    <w:rsid w:val="00DF77DC"/>
    <w:rsid w:val="00EA1D2F"/>
    <w:rsid w:val="00EB131D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4</Pages>
  <Words>428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55</cp:revision>
  <dcterms:created xsi:type="dcterms:W3CDTF">2021-12-13T10:46:00Z</dcterms:created>
  <dcterms:modified xsi:type="dcterms:W3CDTF">2022-05-01T15:57:00Z</dcterms:modified>
</cp:coreProperties>
</file>