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CBB32FF" w:rsidR="00902D2F" w:rsidRDefault="0047604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15856F7" wp14:editId="17B4AB1B">
            <wp:extent cx="5760720" cy="38176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1F97F" w14:textId="6C6F6447" w:rsidR="000658AB" w:rsidRDefault="000658A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Zoom</w:t>
      </w:r>
    </w:p>
    <w:p w14:paraId="685822D0" w14:textId="000B5FB3" w:rsidR="006E32BB" w:rsidRDefault="0047604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AC11A3B" wp14:editId="02D7080A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14703467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 </w:t>
      </w:r>
      <w:r w:rsidR="00041E45">
        <w:rPr>
          <w:rFonts w:ascii="Tahoma" w:hAnsi="Tahoma" w:cs="Tahoma"/>
        </w:rPr>
        <w:t>L</w:t>
      </w:r>
      <w:r w:rsidR="00AA3941">
        <w:rPr>
          <w:rFonts w:ascii="Tahoma" w:hAnsi="Tahoma" w:cs="Tahoma"/>
        </w:rPr>
        <w:t xml:space="preserve">e marché n’a pas encore trouvé </w:t>
      </w:r>
      <w:r w:rsidR="002B1A2C">
        <w:rPr>
          <w:rFonts w:ascii="Tahoma" w:hAnsi="Tahoma" w:cs="Tahoma"/>
        </w:rPr>
        <w:t>ses bas</w:t>
      </w:r>
      <w:r w:rsidR="00AA3941">
        <w:rPr>
          <w:rFonts w:ascii="Tahoma" w:hAnsi="Tahoma" w:cs="Tahoma"/>
        </w:rPr>
        <w:t>. Pourtant début mai</w:t>
      </w:r>
      <w:r w:rsidR="002B1A2C">
        <w:rPr>
          <w:rFonts w:ascii="Tahoma" w:hAnsi="Tahoma" w:cs="Tahoma"/>
        </w:rPr>
        <w:t>,</w:t>
      </w:r>
      <w:r w:rsidR="00AA3941">
        <w:rPr>
          <w:rFonts w:ascii="Tahoma" w:hAnsi="Tahoma" w:cs="Tahoma"/>
        </w:rPr>
        <w:t xml:space="preserve"> les cours semblaient vouloir se stabiliser mais cela n’a été que temporaire et la cassure du support mensuel a ouvert la voie à de nouveaux bas.</w:t>
      </w:r>
    </w:p>
    <w:p w14:paraId="5EF2CEB5" w14:textId="5CF03837" w:rsidR="00AA3941" w:rsidRDefault="00AA394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L’action des banques centrales sur les taux et le niveau élevé de l’inflation ne permet pas encore aux investisseurs de déterminer un plancher pour le contrat</w:t>
      </w:r>
      <w:r w:rsidR="00D56714">
        <w:rPr>
          <w:rFonts w:ascii="Tahoma" w:hAnsi="Tahoma" w:cs="Tahoma"/>
        </w:rPr>
        <w:t xml:space="preserve"> Bund. Si l’on part de l’idée que le taux du 10 ans Euro doit </w:t>
      </w:r>
      <w:r w:rsidR="00004DFD">
        <w:rPr>
          <w:rFonts w:ascii="Tahoma" w:hAnsi="Tahoma" w:cs="Tahoma"/>
        </w:rPr>
        <w:t xml:space="preserve">être équivalent au taux à 3 mois augmenté de l’inflation, les 1.92% touché par le 10 ans Allemand est actuellement très loin de son </w:t>
      </w:r>
      <w:r w:rsidR="00B52051">
        <w:rPr>
          <w:rFonts w:ascii="Tahoma" w:hAnsi="Tahoma" w:cs="Tahoma"/>
        </w:rPr>
        <w:t>niveau</w:t>
      </w:r>
      <w:r w:rsidR="00004DFD">
        <w:rPr>
          <w:rFonts w:ascii="Tahoma" w:hAnsi="Tahoma" w:cs="Tahoma"/>
        </w:rPr>
        <w:t xml:space="preserve"> sans risque.</w:t>
      </w:r>
    </w:p>
    <w:p w14:paraId="07106BF6" w14:textId="0D8153AC" w:rsidR="007C6B8F" w:rsidRDefault="00004DF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</w:t>
      </w:r>
      <w:r w:rsidR="007C6B8F">
        <w:rPr>
          <w:rFonts w:ascii="Tahoma" w:hAnsi="Tahoma" w:cs="Tahoma"/>
        </w:rPr>
        <w:t>après une ouverture à 147.19</w:t>
      </w:r>
      <w:r w:rsidR="007C6B8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le Bund a touché un plus bas à 140.67 au cours de la semaine avant de </w:t>
      </w:r>
      <w:r w:rsidR="00CE6CCC">
        <w:rPr>
          <w:rFonts w:ascii="Tahoma" w:hAnsi="Tahoma" w:cs="Tahoma"/>
        </w:rPr>
        <w:t>clôturer</w:t>
      </w:r>
      <w:r>
        <w:rPr>
          <w:rFonts w:ascii="Tahoma" w:hAnsi="Tahoma" w:cs="Tahoma"/>
        </w:rPr>
        <w:t xml:space="preserve"> sur 144.30</w:t>
      </w:r>
      <w:r w:rsidR="007C6B8F">
        <w:rPr>
          <w:rFonts w:ascii="Tahoma" w:hAnsi="Tahoma" w:cs="Tahoma"/>
        </w:rPr>
        <w:t>. L’amplitude de</w:t>
      </w:r>
      <w:r w:rsidR="003C21F2">
        <w:rPr>
          <w:rFonts w:ascii="Tahoma" w:hAnsi="Tahoma" w:cs="Tahoma"/>
        </w:rPr>
        <w:t xml:space="preserve"> la</w:t>
      </w:r>
      <w:r w:rsidR="007C6B8F">
        <w:rPr>
          <w:rFonts w:ascii="Tahoma" w:hAnsi="Tahoma" w:cs="Tahoma"/>
        </w:rPr>
        <w:t xml:space="preserve"> chandelle</w:t>
      </w:r>
      <w:r w:rsidR="003C21F2">
        <w:rPr>
          <w:rFonts w:ascii="Tahoma" w:hAnsi="Tahoma" w:cs="Tahoma"/>
        </w:rPr>
        <w:t xml:space="preserve">, </w:t>
      </w:r>
      <w:r w:rsidR="007C6B8F">
        <w:rPr>
          <w:rFonts w:ascii="Tahoma" w:hAnsi="Tahoma" w:cs="Tahoma"/>
        </w:rPr>
        <w:t>environ 7 figures</w:t>
      </w:r>
      <w:r w:rsidR="003C21F2">
        <w:rPr>
          <w:rFonts w:ascii="Tahoma" w:hAnsi="Tahoma" w:cs="Tahoma"/>
        </w:rPr>
        <w:t>,</w:t>
      </w:r>
      <w:r w:rsidR="007C6B8F">
        <w:rPr>
          <w:rFonts w:ascii="Tahoma" w:hAnsi="Tahoma" w:cs="Tahoma"/>
        </w:rPr>
        <w:t xml:space="preserve"> montre l’</w:t>
      </w:r>
      <w:r w:rsidR="00CE6CCC">
        <w:rPr>
          <w:rFonts w:ascii="Tahoma" w:hAnsi="Tahoma" w:cs="Tahoma"/>
        </w:rPr>
        <w:t>extrême</w:t>
      </w:r>
      <w:r w:rsidR="007C6B8F">
        <w:rPr>
          <w:rFonts w:ascii="Tahoma" w:hAnsi="Tahoma" w:cs="Tahoma"/>
        </w:rPr>
        <w:t xml:space="preserve"> nervosité des intervenants. Situation qui pourrait déboucher sur un revirement tout aussi fort. </w:t>
      </w:r>
    </w:p>
    <w:p w14:paraId="156BA233" w14:textId="77777777" w:rsidR="007C6B8F" w:rsidRDefault="007C6B8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pour l’instant tant que les cours se maintiendront sous 147.19, les baissiers resteront maitres du marché.</w:t>
      </w:r>
    </w:p>
    <w:p w14:paraId="2F200364" w14:textId="77777777" w:rsidR="00C85588" w:rsidRDefault="007C6B8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mèche basse montre le rachat de positions shorts </w:t>
      </w:r>
      <w:r w:rsidR="000A274E">
        <w:rPr>
          <w:rFonts w:ascii="Tahoma" w:hAnsi="Tahoma" w:cs="Tahoma"/>
        </w:rPr>
        <w:t xml:space="preserve">dont une bonne partie reste liée à la réunion surprise de la BCE. Quoi qu’il en soit, le point bas de la mèche dessine maintenant un support sur 140.67. Tant qu’il ne sera pas invalidé, </w:t>
      </w:r>
      <w:r w:rsidR="00C85588">
        <w:rPr>
          <w:rFonts w:ascii="Tahoma" w:hAnsi="Tahoma" w:cs="Tahoma"/>
        </w:rPr>
        <w:t xml:space="preserve">une consolidation ou un rebond seront de l’ordre du possible. </w:t>
      </w:r>
    </w:p>
    <w:p w14:paraId="6F85184C" w14:textId="4F0CAE15" w:rsidR="00004DFD" w:rsidRDefault="00C8558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cassure de 140.67, </w:t>
      </w:r>
      <w:r w:rsidR="00CE6CCC">
        <w:rPr>
          <w:rFonts w:ascii="Tahoma" w:hAnsi="Tahoma" w:cs="Tahoma"/>
        </w:rPr>
        <w:t>différents</w:t>
      </w:r>
      <w:r>
        <w:rPr>
          <w:rFonts w:ascii="Tahoma" w:hAnsi="Tahoma" w:cs="Tahoma"/>
        </w:rPr>
        <w:t xml:space="preserve"> plats de courbes Ichimoku sur </w:t>
      </w:r>
      <w:r w:rsidR="00CE6CCC">
        <w:rPr>
          <w:rFonts w:ascii="Tahoma" w:hAnsi="Tahoma" w:cs="Tahoma"/>
        </w:rPr>
        <w:t>différentes</w:t>
      </w:r>
      <w:r>
        <w:rPr>
          <w:rFonts w:ascii="Tahoma" w:hAnsi="Tahoma" w:cs="Tahoma"/>
        </w:rPr>
        <w:t xml:space="preserve"> unités de temps donneront des supports exploitables, à savoir</w:t>
      </w:r>
      <w:r w:rsidR="009624F6">
        <w:rPr>
          <w:rFonts w:ascii="Tahoma" w:hAnsi="Tahoma" w:cs="Tahoma"/>
        </w:rPr>
        <w:t xml:space="preserve"> pour commencer </w:t>
      </w:r>
      <w:r>
        <w:rPr>
          <w:rFonts w:ascii="Tahoma" w:hAnsi="Tahoma" w:cs="Tahoma"/>
        </w:rPr>
        <w:t xml:space="preserve"> 138.</w:t>
      </w:r>
      <w:r w:rsidR="009624F6">
        <w:rPr>
          <w:rFonts w:ascii="Tahoma" w:hAnsi="Tahoma" w:cs="Tahoma"/>
        </w:rPr>
        <w:t>83 et 136.12</w:t>
      </w:r>
      <w:r w:rsidR="007D7D5E">
        <w:rPr>
          <w:rFonts w:ascii="Tahoma" w:hAnsi="Tahoma" w:cs="Tahoma"/>
        </w:rPr>
        <w:t xml:space="preserve"> </w:t>
      </w:r>
    </w:p>
    <w:p w14:paraId="4B8A50F7" w14:textId="77777777" w:rsidR="00004DFD" w:rsidRDefault="00004DFD" w:rsidP="00B41C02">
      <w:pPr>
        <w:jc w:val="both"/>
        <w:rPr>
          <w:rFonts w:ascii="Tahoma" w:hAnsi="Tahoma" w:cs="Tahoma"/>
        </w:rPr>
      </w:pPr>
    </w:p>
    <w:p w14:paraId="53AA9186" w14:textId="6002191D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D469841" w:rsidR="00583BC8" w:rsidRDefault="0047604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694363A" wp14:editId="79A75C3E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3EEBEA9D" w14:textId="5F64B7C4" w:rsidR="0068385D" w:rsidRDefault="00CF7F9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L’alerte haussière formée sur le support de 141.55 est le résultat de la réunion d’urgence de la BCE</w:t>
      </w:r>
      <w:r w:rsidR="003C21F2">
        <w:rPr>
          <w:rFonts w:ascii="Tahoma" w:hAnsi="Tahoma" w:cs="Tahoma"/>
        </w:rPr>
        <w:t xml:space="preserve"> de mercredi dernier</w:t>
      </w:r>
      <w:r>
        <w:rPr>
          <w:rFonts w:ascii="Tahoma" w:hAnsi="Tahoma" w:cs="Tahoma"/>
        </w:rPr>
        <w:t xml:space="preserve">. Elle a dans un premier temps donné un avalement haussier. Cette structure favorable à un rebond des prix ne s’est pas concrétisée par un retournement de marché. Comme on peut le constater, après analyse de la situation, le doute </w:t>
      </w:r>
      <w:r w:rsidR="0068385D">
        <w:rPr>
          <w:rFonts w:ascii="Tahoma" w:hAnsi="Tahoma" w:cs="Tahoma"/>
        </w:rPr>
        <w:t xml:space="preserve">sur la </w:t>
      </w:r>
      <w:r w:rsidR="00CE6CCC">
        <w:rPr>
          <w:rFonts w:ascii="Tahoma" w:hAnsi="Tahoma" w:cs="Tahoma"/>
        </w:rPr>
        <w:t>véracité</w:t>
      </w:r>
      <w:r w:rsidR="0068385D">
        <w:rPr>
          <w:rFonts w:ascii="Tahoma" w:hAnsi="Tahoma" w:cs="Tahoma"/>
        </w:rPr>
        <w:t xml:space="preserve"> d’un rebond, s’est installé. Pour autant, ce doute n’a pas remis totalement en question le potentiel de rebond des prix issu de l’avalement.</w:t>
      </w:r>
    </w:p>
    <w:p w14:paraId="67B8B186" w14:textId="5D19017A" w:rsidR="00467005" w:rsidRDefault="00CE6CC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Les mèches basses</w:t>
      </w:r>
      <w:r w:rsidR="0068385D">
        <w:rPr>
          <w:rFonts w:ascii="Tahoma" w:hAnsi="Tahoma" w:cs="Tahoma"/>
        </w:rPr>
        <w:t xml:space="preserve"> des deux dernières bougies écartent temporairement </w:t>
      </w:r>
      <w:r w:rsidR="00E85194">
        <w:rPr>
          <w:rFonts w:ascii="Tahoma" w:hAnsi="Tahoma" w:cs="Tahoma"/>
        </w:rPr>
        <w:t>(</w:t>
      </w:r>
      <w:r w:rsidR="0068385D">
        <w:rPr>
          <w:rFonts w:ascii="Tahoma" w:hAnsi="Tahoma" w:cs="Tahoma"/>
        </w:rPr>
        <w:t>ou pas</w:t>
      </w:r>
      <w:r w:rsidR="00E85194">
        <w:rPr>
          <w:rFonts w:ascii="Tahoma" w:hAnsi="Tahoma" w:cs="Tahoma"/>
        </w:rPr>
        <w:t xml:space="preserve"> ?) </w:t>
      </w:r>
      <w:r w:rsidR="0068385D">
        <w:rPr>
          <w:rFonts w:ascii="Tahoma" w:hAnsi="Tahoma" w:cs="Tahoma"/>
        </w:rPr>
        <w:t xml:space="preserve">la reprise de la baisse. </w:t>
      </w:r>
    </w:p>
    <w:p w14:paraId="519189FA" w14:textId="663C867B" w:rsidR="00E85194" w:rsidRDefault="00E8519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il faudra un dépassement et un maintien du contrat </w:t>
      </w:r>
      <w:r w:rsidR="00CE6CC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145.50 pour envisager une correction haussière.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73827C4D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F786F">
        <w:rPr>
          <w:rFonts w:ascii="Tahoma" w:hAnsi="Tahoma" w:cs="Tahoma"/>
        </w:rPr>
        <w:t xml:space="preserve"> Reprise de la baisse </w:t>
      </w:r>
      <w:r w:rsidR="00B324DE">
        <w:rPr>
          <w:rFonts w:ascii="Tahoma" w:hAnsi="Tahoma" w:cs="Tahoma"/>
        </w:rPr>
        <w:t xml:space="preserve">exclue pour le moment. Elle ne reprendra qu’en cassure de 140.67. Mais face au support de 140.67, le contrat Bund devra s’établir </w:t>
      </w:r>
      <w:r w:rsidR="00CE6CCC">
        <w:rPr>
          <w:rFonts w:ascii="Tahoma" w:hAnsi="Tahoma" w:cs="Tahoma"/>
        </w:rPr>
        <w:t>au-dessus</w:t>
      </w:r>
      <w:r w:rsidR="00B324DE">
        <w:rPr>
          <w:rFonts w:ascii="Tahoma" w:hAnsi="Tahoma" w:cs="Tahoma"/>
        </w:rPr>
        <w:t xml:space="preserve"> de 145.50 pour inciter une partie </w:t>
      </w:r>
      <w:r w:rsidR="00CE6CCC">
        <w:rPr>
          <w:rFonts w:ascii="Tahoma" w:hAnsi="Tahoma" w:cs="Tahoma"/>
        </w:rPr>
        <w:t>des baissiers</w:t>
      </w:r>
      <w:r w:rsidR="00B324DE">
        <w:rPr>
          <w:rFonts w:ascii="Tahoma" w:hAnsi="Tahoma" w:cs="Tahoma"/>
        </w:rPr>
        <w:t xml:space="preserve"> à couvrir leurs positions.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 w:rsidSect="000D73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4DFD"/>
    <w:rsid w:val="0002580A"/>
    <w:rsid w:val="00041E45"/>
    <w:rsid w:val="000524C5"/>
    <w:rsid w:val="000556C3"/>
    <w:rsid w:val="000658AB"/>
    <w:rsid w:val="000833FB"/>
    <w:rsid w:val="00092058"/>
    <w:rsid w:val="000938CC"/>
    <w:rsid w:val="000A274E"/>
    <w:rsid w:val="000B221E"/>
    <w:rsid w:val="000B7DFC"/>
    <w:rsid w:val="000C0DE4"/>
    <w:rsid w:val="000D4ED3"/>
    <w:rsid w:val="000D7375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1A2C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C21F2"/>
    <w:rsid w:val="0040171B"/>
    <w:rsid w:val="00467005"/>
    <w:rsid w:val="00476042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8385D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C6B8F"/>
    <w:rsid w:val="007D19FF"/>
    <w:rsid w:val="007D2085"/>
    <w:rsid w:val="007D4181"/>
    <w:rsid w:val="007D7D5E"/>
    <w:rsid w:val="0083454A"/>
    <w:rsid w:val="00837B38"/>
    <w:rsid w:val="00896554"/>
    <w:rsid w:val="008A7407"/>
    <w:rsid w:val="008F10C2"/>
    <w:rsid w:val="00902D2F"/>
    <w:rsid w:val="00961FDF"/>
    <w:rsid w:val="009624F6"/>
    <w:rsid w:val="00983B7D"/>
    <w:rsid w:val="009A37C2"/>
    <w:rsid w:val="009F3AB8"/>
    <w:rsid w:val="00A11606"/>
    <w:rsid w:val="00A6401C"/>
    <w:rsid w:val="00A81AB7"/>
    <w:rsid w:val="00AA3941"/>
    <w:rsid w:val="00AA522C"/>
    <w:rsid w:val="00AE7F3B"/>
    <w:rsid w:val="00B324DE"/>
    <w:rsid w:val="00B34260"/>
    <w:rsid w:val="00B41C02"/>
    <w:rsid w:val="00B4335A"/>
    <w:rsid w:val="00B50E38"/>
    <w:rsid w:val="00B52051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85588"/>
    <w:rsid w:val="00CB17C9"/>
    <w:rsid w:val="00CC72FF"/>
    <w:rsid w:val="00CC7C21"/>
    <w:rsid w:val="00CE0886"/>
    <w:rsid w:val="00CE6CCC"/>
    <w:rsid w:val="00CF2516"/>
    <w:rsid w:val="00CF6D63"/>
    <w:rsid w:val="00CF7F94"/>
    <w:rsid w:val="00D23B28"/>
    <w:rsid w:val="00D46C8D"/>
    <w:rsid w:val="00D56714"/>
    <w:rsid w:val="00DA1359"/>
    <w:rsid w:val="00DE5444"/>
    <w:rsid w:val="00DF072F"/>
    <w:rsid w:val="00E32014"/>
    <w:rsid w:val="00E3727C"/>
    <w:rsid w:val="00E8519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3</Pages>
  <Words>508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112</cp:revision>
  <dcterms:created xsi:type="dcterms:W3CDTF">2021-11-25T09:44:00Z</dcterms:created>
  <dcterms:modified xsi:type="dcterms:W3CDTF">2022-06-19T13:52:00Z</dcterms:modified>
</cp:coreProperties>
</file>