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5B0E64D2" w:rsidR="00D569E8" w:rsidRDefault="006250D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23EBA48" wp14:editId="336EFB67">
            <wp:extent cx="5760228" cy="3307080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721" cy="330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52C558EF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250DF">
        <w:rPr>
          <w:rFonts w:ascii="Tahoma" w:hAnsi="Tahoma" w:cs="Tahoma"/>
        </w:rPr>
        <w:t xml:space="preserve">es cours </w:t>
      </w:r>
      <w:r w:rsidR="00523C32">
        <w:rPr>
          <w:rFonts w:ascii="Tahoma" w:hAnsi="Tahoma" w:cs="Tahoma"/>
        </w:rPr>
        <w:t>ont</w:t>
      </w:r>
      <w:r w:rsidR="006250DF">
        <w:rPr>
          <w:rFonts w:ascii="Tahoma" w:hAnsi="Tahoma" w:cs="Tahoma"/>
        </w:rPr>
        <w:t xml:space="preserve"> rebondi sur la borne basse du canal baissier. Ils se dirigent maintenant vers la borne haute sur se situera cette semaine sur 2500.</w:t>
      </w:r>
    </w:p>
    <w:p w14:paraId="5C2FC062" w14:textId="342512E0" w:rsidR="006250DF" w:rsidRDefault="006250DF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le rebond reste un peu trop limité. Sous 1200 nous avons une structure de poussée qui se classe dans les formations de poursuite de tendance, c’est-à-dire la baisse.</w:t>
      </w:r>
    </w:p>
    <w:p w14:paraId="0D51FA03" w14:textId="6579239E" w:rsidR="006250DF" w:rsidRDefault="006250DF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ce type de formation</w:t>
      </w:r>
      <w:r w:rsidR="004D3F68">
        <w:rPr>
          <w:rFonts w:ascii="Tahoma" w:hAnsi="Tahoma" w:cs="Tahoma"/>
        </w:rPr>
        <w:t xml:space="preserve"> peut prendre plus de temps pour se transformer en alerte haussière. C’est pourquoi, un dépassement de 1200 sera </w:t>
      </w:r>
      <w:r w:rsidR="00523C32">
        <w:rPr>
          <w:rFonts w:ascii="Tahoma" w:hAnsi="Tahoma" w:cs="Tahoma"/>
        </w:rPr>
        <w:t>nécessaire</w:t>
      </w:r>
      <w:r w:rsidR="004D3F68">
        <w:rPr>
          <w:rFonts w:ascii="Tahoma" w:hAnsi="Tahoma" w:cs="Tahoma"/>
        </w:rPr>
        <w:t xml:space="preserve"> pour remettre en partie le biais baissier actuel</w:t>
      </w:r>
      <w:r>
        <w:rPr>
          <w:rFonts w:ascii="Tahoma" w:hAnsi="Tahoma" w:cs="Tahoma"/>
        </w:rPr>
        <w:t xml:space="preserve"> 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4066100E" w:rsidR="00DA4851" w:rsidRPr="00DA4851" w:rsidRDefault="002B27CF" w:rsidP="007F6E22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Day</w:t>
      </w:r>
    </w:p>
    <w:p w14:paraId="592A8BBD" w14:textId="4963132C" w:rsidR="00DA4851" w:rsidRDefault="00523C32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8E362DC" wp14:editId="150129CF">
            <wp:extent cx="5760720" cy="2527516"/>
            <wp:effectExtent l="0" t="0" r="0" b="635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2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5713D641" w14:textId="41BA7DF0" w:rsidR="00284504" w:rsidRDefault="008D618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court terme, un avalement haussier a été validé le 19 juin dernier, ce qui a permis au marché de continu</w:t>
      </w:r>
      <w:r w:rsidR="001C0E68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sa progression </w:t>
      </w:r>
      <w:r w:rsidR="00290959">
        <w:rPr>
          <w:rFonts w:ascii="Tahoma" w:hAnsi="Tahoma" w:cs="Tahoma"/>
        </w:rPr>
        <w:t>passant de 950 à 1160.</w:t>
      </w:r>
    </w:p>
    <w:p w14:paraId="31EEC55F" w14:textId="48BE421E" w:rsidR="00342AFF" w:rsidRDefault="00284504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hausse des prix n’a pas été unanime, elle est composée d’</w:t>
      </w:r>
      <w:r w:rsidR="00523C32">
        <w:rPr>
          <w:rFonts w:ascii="Tahoma" w:hAnsi="Tahoma" w:cs="Tahoma"/>
        </w:rPr>
        <w:t>hésitation</w:t>
      </w:r>
      <w:r w:rsidR="001C0E68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et de baisse</w:t>
      </w:r>
      <w:r w:rsidR="001C0E68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ce qui me laisse penser que le plat de KS de 1354 devrait </w:t>
      </w:r>
      <w:r w:rsidR="00523C32">
        <w:rPr>
          <w:rFonts w:ascii="Tahoma" w:hAnsi="Tahoma" w:cs="Tahoma"/>
        </w:rPr>
        <w:t>limiter le mouvement actuel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573CFBD6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23C32">
        <w:rPr>
          <w:rFonts w:ascii="Tahoma" w:hAnsi="Tahoma" w:cs="Tahoma"/>
        </w:rPr>
        <w:t xml:space="preserve"> </w:t>
      </w:r>
      <w:r w:rsidR="001C0E68">
        <w:rPr>
          <w:rFonts w:ascii="Tahoma" w:hAnsi="Tahoma" w:cs="Tahoma"/>
        </w:rPr>
        <w:t>H</w:t>
      </w:r>
      <w:r w:rsidR="00523C32">
        <w:rPr>
          <w:rFonts w:ascii="Tahoma" w:hAnsi="Tahoma" w:cs="Tahoma"/>
        </w:rPr>
        <w:t>ausse sur le court terme limitée à 1354.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1C0E68"/>
    <w:rsid w:val="00217087"/>
    <w:rsid w:val="002244B9"/>
    <w:rsid w:val="00264400"/>
    <w:rsid w:val="00284504"/>
    <w:rsid w:val="00290959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4D3F68"/>
    <w:rsid w:val="00523C32"/>
    <w:rsid w:val="005440A4"/>
    <w:rsid w:val="00563CB1"/>
    <w:rsid w:val="00572015"/>
    <w:rsid w:val="005E0F40"/>
    <w:rsid w:val="006250DF"/>
    <w:rsid w:val="00760FE2"/>
    <w:rsid w:val="007923BF"/>
    <w:rsid w:val="007F6E22"/>
    <w:rsid w:val="0081635D"/>
    <w:rsid w:val="00826F39"/>
    <w:rsid w:val="008567DE"/>
    <w:rsid w:val="008D6187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B4354"/>
    <w:rsid w:val="00C07406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46</cp:revision>
  <dcterms:created xsi:type="dcterms:W3CDTF">2021-12-13T10:46:00Z</dcterms:created>
  <dcterms:modified xsi:type="dcterms:W3CDTF">2022-06-25T16:56:00Z</dcterms:modified>
</cp:coreProperties>
</file>