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6CDE34A1" w:rsidR="00902D2F" w:rsidRDefault="005A49CD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395EFA3" wp14:editId="5D822715">
            <wp:extent cx="5760093" cy="41681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68" cy="4168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20A903E2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5A49CD">
        <w:rPr>
          <w:rFonts w:ascii="Tahoma" w:hAnsi="Tahoma" w:cs="Tahoma"/>
        </w:rPr>
        <w:t xml:space="preserve">J’évoquais la semaine </w:t>
      </w:r>
      <w:r w:rsidR="0006572C">
        <w:rPr>
          <w:rFonts w:ascii="Tahoma" w:hAnsi="Tahoma" w:cs="Tahoma"/>
        </w:rPr>
        <w:t>dernière</w:t>
      </w:r>
      <w:r w:rsidR="005A49CD">
        <w:rPr>
          <w:rFonts w:ascii="Tahoma" w:hAnsi="Tahoma" w:cs="Tahoma"/>
        </w:rPr>
        <w:t xml:space="preserve"> l’ouverture d’une </w:t>
      </w:r>
      <w:r w:rsidR="0006572C">
        <w:rPr>
          <w:rFonts w:ascii="Tahoma" w:hAnsi="Tahoma" w:cs="Tahoma"/>
        </w:rPr>
        <w:t>fenêtre</w:t>
      </w:r>
      <w:r w:rsidR="00983BC4">
        <w:rPr>
          <w:rFonts w:ascii="Tahoma" w:hAnsi="Tahoma" w:cs="Tahoma"/>
        </w:rPr>
        <w:t xml:space="preserve"> (gap)</w:t>
      </w:r>
      <w:r w:rsidR="005A49CD">
        <w:rPr>
          <w:rFonts w:ascii="Tahoma" w:hAnsi="Tahoma" w:cs="Tahoma"/>
        </w:rPr>
        <w:t xml:space="preserve"> entre 359</w:t>
      </w:r>
      <w:r w:rsidR="00BA374C">
        <w:rPr>
          <w:rFonts w:ascii="Tahoma" w:hAnsi="Tahoma" w:cs="Tahoma"/>
        </w:rPr>
        <w:t>6</w:t>
      </w:r>
      <w:r w:rsidR="00351C4E">
        <w:rPr>
          <w:rFonts w:ascii="Tahoma" w:hAnsi="Tahoma" w:cs="Tahoma"/>
        </w:rPr>
        <w:t xml:space="preserve"> et 3560. Malheureusement les données graphiques que j’utilise ne sont pas exactes. Cette semaine la </w:t>
      </w:r>
      <w:r w:rsidR="0006572C">
        <w:rPr>
          <w:rFonts w:ascii="Tahoma" w:hAnsi="Tahoma" w:cs="Tahoma"/>
        </w:rPr>
        <w:t>fenêtre</w:t>
      </w:r>
      <w:r w:rsidR="00351C4E">
        <w:rPr>
          <w:rFonts w:ascii="Tahoma" w:hAnsi="Tahoma" w:cs="Tahoma"/>
        </w:rPr>
        <w:t xml:space="preserve"> est toujours présente mais elle s’est quelque </w:t>
      </w:r>
      <w:r w:rsidR="00243B75">
        <w:rPr>
          <w:rFonts w:ascii="Tahoma" w:hAnsi="Tahoma" w:cs="Tahoma"/>
        </w:rPr>
        <w:t xml:space="preserve">peu </w:t>
      </w:r>
      <w:r w:rsidR="00351C4E">
        <w:rPr>
          <w:rFonts w:ascii="Tahoma" w:hAnsi="Tahoma" w:cs="Tahoma"/>
        </w:rPr>
        <w:t xml:space="preserve">réduite pour </w:t>
      </w:r>
      <w:r w:rsidR="00AF1371">
        <w:rPr>
          <w:rFonts w:ascii="Tahoma" w:hAnsi="Tahoma" w:cs="Tahoma"/>
        </w:rPr>
        <w:t>s’établir entre 3596 et 3581.</w:t>
      </w:r>
      <w:r w:rsidR="00BA374C">
        <w:rPr>
          <w:rFonts w:ascii="Tahoma" w:hAnsi="Tahoma" w:cs="Tahoma"/>
        </w:rPr>
        <w:t xml:space="preserve"> Malgré cet ajustement, l’impact sur les prix restera identique, c’est-à-dire que biais sera négatif tant que les cours ne s’établiront pas </w:t>
      </w:r>
      <w:r w:rsidR="0006572C">
        <w:rPr>
          <w:rFonts w:ascii="Tahoma" w:hAnsi="Tahoma" w:cs="Tahoma"/>
        </w:rPr>
        <w:t>au-dessus</w:t>
      </w:r>
      <w:r w:rsidR="00BA374C">
        <w:rPr>
          <w:rFonts w:ascii="Tahoma" w:hAnsi="Tahoma" w:cs="Tahoma"/>
        </w:rPr>
        <w:t xml:space="preserve"> de 3596</w:t>
      </w:r>
      <w:r w:rsidR="004A2B91">
        <w:rPr>
          <w:rFonts w:ascii="Tahoma" w:hAnsi="Tahoma" w:cs="Tahoma"/>
        </w:rPr>
        <w:t>.</w:t>
      </w:r>
    </w:p>
    <w:p w14:paraId="72BB34E3" w14:textId="383B7376" w:rsidR="004A2B91" w:rsidRDefault="004A2B91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théorie, une </w:t>
      </w:r>
      <w:r w:rsidR="0006572C">
        <w:rPr>
          <w:rFonts w:ascii="Tahoma" w:hAnsi="Tahoma" w:cs="Tahoma"/>
        </w:rPr>
        <w:t>fenêtre</w:t>
      </w:r>
      <w:r>
        <w:rPr>
          <w:rFonts w:ascii="Tahoma" w:hAnsi="Tahoma" w:cs="Tahoma"/>
        </w:rPr>
        <w:t xml:space="preserve"> </w:t>
      </w:r>
      <w:r w:rsidR="00983BC4">
        <w:rPr>
          <w:rFonts w:ascii="Tahoma" w:hAnsi="Tahoma" w:cs="Tahoma"/>
        </w:rPr>
        <w:t xml:space="preserve">en tant que figure de continuation de tendance, </w:t>
      </w:r>
      <w:r>
        <w:rPr>
          <w:rFonts w:ascii="Tahoma" w:hAnsi="Tahoma" w:cs="Tahoma"/>
        </w:rPr>
        <w:t xml:space="preserve">est validée après 3 à 5 séances. Sur le moyen terme, on parlera alors de semaines. Il est encore prématuré de placer l’indice dans un environnement de poursuite de </w:t>
      </w:r>
      <w:r w:rsidR="00983BC4">
        <w:rPr>
          <w:rFonts w:ascii="Tahoma" w:hAnsi="Tahoma" w:cs="Tahoma"/>
        </w:rPr>
        <w:t>mouvement</w:t>
      </w:r>
      <w:r>
        <w:rPr>
          <w:rFonts w:ascii="Tahoma" w:hAnsi="Tahoma" w:cs="Tahoma"/>
        </w:rPr>
        <w:t xml:space="preserve">, ici à la baisse mais rien ne nous </w:t>
      </w:r>
      <w:r w:rsidR="0006572C">
        <w:rPr>
          <w:rFonts w:ascii="Tahoma" w:hAnsi="Tahoma" w:cs="Tahoma"/>
        </w:rPr>
        <w:t>empêche</w:t>
      </w:r>
      <w:r>
        <w:rPr>
          <w:rFonts w:ascii="Tahoma" w:hAnsi="Tahoma" w:cs="Tahoma"/>
        </w:rPr>
        <w:t xml:space="preserve"> de choisir un biais baissier tant que les prix évolueront sous 3596. En cas d’</w:t>
      </w:r>
      <w:r w:rsidR="0006572C">
        <w:rPr>
          <w:rFonts w:ascii="Tahoma" w:hAnsi="Tahoma" w:cs="Tahoma"/>
        </w:rPr>
        <w:t>invalidation</w:t>
      </w:r>
      <w:r>
        <w:rPr>
          <w:rFonts w:ascii="Tahoma" w:hAnsi="Tahoma" w:cs="Tahoma"/>
        </w:rPr>
        <w:t xml:space="preserve">, un stop de protection permettra d’annuler </w:t>
      </w:r>
      <w:r w:rsidR="00983BC4">
        <w:rPr>
          <w:rFonts w:ascii="Tahoma" w:hAnsi="Tahoma" w:cs="Tahoma"/>
        </w:rPr>
        <w:t>ce</w:t>
      </w:r>
      <w:r>
        <w:rPr>
          <w:rFonts w:ascii="Tahoma" w:hAnsi="Tahoma" w:cs="Tahoma"/>
        </w:rPr>
        <w:t xml:space="preserve"> biai</w:t>
      </w:r>
      <w:r w:rsidR="00983BC4">
        <w:rPr>
          <w:rFonts w:ascii="Tahoma" w:hAnsi="Tahoma" w:cs="Tahoma"/>
        </w:rPr>
        <w:t>s</w:t>
      </w:r>
      <w:r>
        <w:rPr>
          <w:rFonts w:ascii="Tahoma" w:hAnsi="Tahoma" w:cs="Tahoma"/>
        </w:rPr>
        <w:t>.</w:t>
      </w:r>
    </w:p>
    <w:p w14:paraId="2EFEEEA6" w14:textId="14E17CBB" w:rsidR="001739FF" w:rsidRDefault="001739F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chandelle reprend  </w:t>
      </w:r>
      <w:r w:rsidR="0006572C">
        <w:rPr>
          <w:rFonts w:ascii="Tahoma" w:hAnsi="Tahoma" w:cs="Tahoma"/>
        </w:rPr>
        <w:t>certaines caractéristiques</w:t>
      </w:r>
      <w:r>
        <w:rPr>
          <w:rFonts w:ascii="Tahoma" w:hAnsi="Tahoma" w:cs="Tahoma"/>
        </w:rPr>
        <w:t xml:space="preserve"> d’une </w:t>
      </w:r>
      <w:r w:rsidR="0006572C">
        <w:rPr>
          <w:rFonts w:ascii="Tahoma" w:hAnsi="Tahoma" w:cs="Tahoma"/>
        </w:rPr>
        <w:t>pénétrante</w:t>
      </w:r>
      <w:r>
        <w:rPr>
          <w:rFonts w:ascii="Tahoma" w:hAnsi="Tahoma" w:cs="Tahoma"/>
        </w:rPr>
        <w:t xml:space="preserve"> haussière. Mais sous 3596, son influence restera limitée.</w:t>
      </w:r>
    </w:p>
    <w:p w14:paraId="7AC4D2D2" w14:textId="5BC948D0" w:rsidR="00DF072F" w:rsidRDefault="001739FF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Au cours de la semaine, </w:t>
      </w:r>
      <w:r w:rsidR="00D63783">
        <w:rPr>
          <w:rFonts w:ascii="Tahoma" w:hAnsi="Tahoma" w:cs="Tahoma"/>
        </w:rPr>
        <w:t xml:space="preserve">les prix </w:t>
      </w:r>
      <w:r>
        <w:rPr>
          <w:rFonts w:ascii="Tahoma" w:hAnsi="Tahoma" w:cs="Tahoma"/>
        </w:rPr>
        <w:t>devr</w:t>
      </w:r>
      <w:r w:rsidR="00D63783">
        <w:rPr>
          <w:rFonts w:ascii="Tahoma" w:hAnsi="Tahoma" w:cs="Tahoma"/>
        </w:rPr>
        <w:t>ont</w:t>
      </w:r>
      <w:r>
        <w:rPr>
          <w:rFonts w:ascii="Tahoma" w:hAnsi="Tahoma" w:cs="Tahoma"/>
        </w:rPr>
        <w:t xml:space="preserve"> s’établir </w:t>
      </w:r>
      <w:r w:rsidR="0006572C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3543 pour permettre à la LS de revenir dans son nuage</w:t>
      </w:r>
      <w:r w:rsidR="00D63783">
        <w:rPr>
          <w:rFonts w:ascii="Tahoma" w:hAnsi="Tahoma" w:cs="Tahoma"/>
        </w:rPr>
        <w:t>. Ce retour offrira à l’indice la possibilité de s’attaquer à la résistance de 3596.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2CACE7B1" w:rsidR="00583BC8" w:rsidRDefault="005A49CD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0414E24" wp14:editId="67DC91F7">
            <wp:extent cx="5760093" cy="379476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52" cy="3795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3469EAC5" w:rsidR="00163C46" w:rsidRDefault="008B7B20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sortie de la dérive latérale en cassure de 3549 permettra d’envisager un retour des prix sur la résistance de 3596. </w:t>
      </w:r>
    </w:p>
    <w:p w14:paraId="5E60593D" w14:textId="51F392AD" w:rsidR="004D28DC" w:rsidRDefault="004D28DC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 retour sera une </w:t>
      </w:r>
      <w:r w:rsidR="0006572C">
        <w:rPr>
          <w:rFonts w:ascii="Tahoma" w:hAnsi="Tahoma" w:cs="Tahoma"/>
        </w:rPr>
        <w:t>première</w:t>
      </w:r>
      <w:r>
        <w:rPr>
          <w:rFonts w:ascii="Tahoma" w:hAnsi="Tahoma" w:cs="Tahoma"/>
        </w:rPr>
        <w:t xml:space="preserve"> étape dans l’environnement baissier de court terme. Le plat de KS sur 3634 se prolongera au cours de cette semaine et servira de résistance</w:t>
      </w:r>
    </w:p>
    <w:p w14:paraId="67B8B186" w14:textId="337F4868" w:rsidR="00467005" w:rsidRDefault="00467005" w:rsidP="00041E45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7D11BC03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B91E44">
        <w:rPr>
          <w:rFonts w:ascii="Tahoma" w:hAnsi="Tahoma" w:cs="Tahoma"/>
        </w:rPr>
        <w:t xml:space="preserve"> </w:t>
      </w:r>
      <w:r w:rsidR="00CD7795">
        <w:rPr>
          <w:rFonts w:ascii="Tahoma" w:hAnsi="Tahoma" w:cs="Tahoma"/>
        </w:rPr>
        <w:t>P</w:t>
      </w:r>
      <w:r w:rsidR="00B91E44">
        <w:rPr>
          <w:rFonts w:ascii="Tahoma" w:hAnsi="Tahoma" w:cs="Tahoma"/>
        </w:rPr>
        <w:t>as de hausse envisageable tant que l’indice se maintiendra sous 3596.</w:t>
      </w: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lastRenderedPageBreak/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 w:rsidSect="009C71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6572C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739FF"/>
    <w:rsid w:val="00190995"/>
    <w:rsid w:val="001D474B"/>
    <w:rsid w:val="001F650A"/>
    <w:rsid w:val="002003AD"/>
    <w:rsid w:val="002421FE"/>
    <w:rsid w:val="00243B75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1C4E"/>
    <w:rsid w:val="00352DD9"/>
    <w:rsid w:val="0040171B"/>
    <w:rsid w:val="00467005"/>
    <w:rsid w:val="004A2B91"/>
    <w:rsid w:val="004A5154"/>
    <w:rsid w:val="004D28DC"/>
    <w:rsid w:val="00531928"/>
    <w:rsid w:val="005440A4"/>
    <w:rsid w:val="00546A5A"/>
    <w:rsid w:val="00566580"/>
    <w:rsid w:val="00567AF3"/>
    <w:rsid w:val="00583BC8"/>
    <w:rsid w:val="005A49CD"/>
    <w:rsid w:val="005E794F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B7B20"/>
    <w:rsid w:val="008F10C2"/>
    <w:rsid w:val="00902D2F"/>
    <w:rsid w:val="00961FDF"/>
    <w:rsid w:val="00983B7D"/>
    <w:rsid w:val="00983BC4"/>
    <w:rsid w:val="009A37C2"/>
    <w:rsid w:val="009C71C8"/>
    <w:rsid w:val="009F3AB8"/>
    <w:rsid w:val="00A11606"/>
    <w:rsid w:val="00A6401C"/>
    <w:rsid w:val="00A81AB7"/>
    <w:rsid w:val="00AE7F3B"/>
    <w:rsid w:val="00AF1371"/>
    <w:rsid w:val="00B34260"/>
    <w:rsid w:val="00B41C02"/>
    <w:rsid w:val="00B50E38"/>
    <w:rsid w:val="00B554B8"/>
    <w:rsid w:val="00B64EE0"/>
    <w:rsid w:val="00B91E44"/>
    <w:rsid w:val="00BA374C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D7795"/>
    <w:rsid w:val="00CE0886"/>
    <w:rsid w:val="00CF2516"/>
    <w:rsid w:val="00CF6D63"/>
    <w:rsid w:val="00D23B28"/>
    <w:rsid w:val="00D46C8D"/>
    <w:rsid w:val="00D63783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3</Pages>
  <Words>374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89</cp:revision>
  <dcterms:created xsi:type="dcterms:W3CDTF">2021-11-25T09:44:00Z</dcterms:created>
  <dcterms:modified xsi:type="dcterms:W3CDTF">2022-06-25T16:52:00Z</dcterms:modified>
</cp:coreProperties>
</file>