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7A85D496" w:rsidR="006E32BB" w:rsidRDefault="00E513F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306D580" wp14:editId="432A692E">
            <wp:extent cx="5759450" cy="41071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055" cy="4113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22A0B524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D51D1">
        <w:rPr>
          <w:rFonts w:ascii="Tahoma" w:hAnsi="Tahoma" w:cs="Tahoma"/>
        </w:rPr>
        <w:t>Une</w:t>
      </w:r>
      <w:r w:rsidR="006E32BB">
        <w:rPr>
          <w:rFonts w:ascii="Tahoma" w:hAnsi="Tahoma" w:cs="Tahoma"/>
        </w:rPr>
        <w:t xml:space="preserve"> </w:t>
      </w:r>
      <w:r w:rsidR="00FE636D">
        <w:rPr>
          <w:rFonts w:ascii="Tahoma" w:hAnsi="Tahoma" w:cs="Tahoma"/>
        </w:rPr>
        <w:t>fenêtre</w:t>
      </w:r>
      <w:r w:rsidR="000D51D1">
        <w:rPr>
          <w:rFonts w:ascii="Tahoma" w:hAnsi="Tahoma" w:cs="Tahoma"/>
        </w:rPr>
        <w:t xml:space="preserve"> (gap) 3596 – 3581,  place le marché dans un contexte de poursuite de tendance. Une </w:t>
      </w:r>
      <w:r w:rsidR="00FE636D">
        <w:rPr>
          <w:rFonts w:ascii="Tahoma" w:hAnsi="Tahoma" w:cs="Tahoma"/>
        </w:rPr>
        <w:t>clôture</w:t>
      </w:r>
      <w:r w:rsidR="000D51D1">
        <w:rPr>
          <w:rFonts w:ascii="Tahoma" w:hAnsi="Tahoma" w:cs="Tahoma"/>
        </w:rPr>
        <w:t xml:space="preserve"> </w:t>
      </w:r>
      <w:r w:rsidR="00FE636D">
        <w:rPr>
          <w:rFonts w:ascii="Tahoma" w:hAnsi="Tahoma" w:cs="Tahoma"/>
        </w:rPr>
        <w:t>au-delà</w:t>
      </w:r>
      <w:r w:rsidR="000D51D1">
        <w:rPr>
          <w:rFonts w:ascii="Tahoma" w:hAnsi="Tahoma" w:cs="Tahoma"/>
        </w:rPr>
        <w:t xml:space="preserve"> du point d’ouverture (3596) invalide</w:t>
      </w:r>
      <w:r w:rsidR="00DC23C7">
        <w:rPr>
          <w:rFonts w:ascii="Tahoma" w:hAnsi="Tahoma" w:cs="Tahoma"/>
        </w:rPr>
        <w:t>ra</w:t>
      </w:r>
      <w:r w:rsidR="000D51D1">
        <w:rPr>
          <w:rFonts w:ascii="Tahoma" w:hAnsi="Tahoma" w:cs="Tahoma"/>
        </w:rPr>
        <w:t xml:space="preserve"> la </w:t>
      </w:r>
      <w:r w:rsidR="00FE636D">
        <w:rPr>
          <w:rFonts w:ascii="Tahoma" w:hAnsi="Tahoma" w:cs="Tahoma"/>
        </w:rPr>
        <w:t>fenêtre</w:t>
      </w:r>
      <w:r w:rsidR="000D51D1">
        <w:rPr>
          <w:rFonts w:ascii="Tahoma" w:hAnsi="Tahoma" w:cs="Tahoma"/>
        </w:rPr>
        <w:t xml:space="preserve">. Ici, comme nous pouvons le constater, la chandelle de la semaine dernière après un haut à 3596 n’a pas réussi à </w:t>
      </w:r>
      <w:r w:rsidR="00FE636D">
        <w:rPr>
          <w:rFonts w:ascii="Tahoma" w:hAnsi="Tahoma" w:cs="Tahoma"/>
        </w:rPr>
        <w:t>clôturer</w:t>
      </w:r>
      <w:r w:rsidR="000D51D1">
        <w:rPr>
          <w:rFonts w:ascii="Tahoma" w:hAnsi="Tahoma" w:cs="Tahoma"/>
        </w:rPr>
        <w:t xml:space="preserve"> </w:t>
      </w:r>
      <w:r w:rsidR="00FE636D">
        <w:rPr>
          <w:rFonts w:ascii="Tahoma" w:hAnsi="Tahoma" w:cs="Tahoma"/>
        </w:rPr>
        <w:t>au-dessus</w:t>
      </w:r>
      <w:r w:rsidR="000D51D1">
        <w:rPr>
          <w:rFonts w:ascii="Tahoma" w:hAnsi="Tahoma" w:cs="Tahoma"/>
        </w:rPr>
        <w:t xml:space="preserve"> de la résistance. Cet </w:t>
      </w:r>
      <w:r w:rsidR="00FE636D">
        <w:rPr>
          <w:rFonts w:ascii="Tahoma" w:hAnsi="Tahoma" w:cs="Tahoma"/>
        </w:rPr>
        <w:t>échec</w:t>
      </w:r>
      <w:r w:rsidR="000D51D1">
        <w:rPr>
          <w:rFonts w:ascii="Tahoma" w:hAnsi="Tahoma" w:cs="Tahoma"/>
        </w:rPr>
        <w:t xml:space="preserve"> laisse toujours active la </w:t>
      </w:r>
      <w:r w:rsidR="00FE636D">
        <w:rPr>
          <w:rFonts w:ascii="Tahoma" w:hAnsi="Tahoma" w:cs="Tahoma"/>
        </w:rPr>
        <w:t>fenêtre</w:t>
      </w:r>
      <w:r w:rsidR="000D51D1">
        <w:rPr>
          <w:rFonts w:ascii="Tahoma" w:hAnsi="Tahoma" w:cs="Tahoma"/>
        </w:rPr>
        <w:t xml:space="preserve"> ouverte la semaine du 13 juin.</w:t>
      </w:r>
    </w:p>
    <w:p w14:paraId="2DA2A3F2" w14:textId="450CD270" w:rsidR="000D51D1" w:rsidRDefault="000D51D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face à cette résistance, les acheteurs reprennent progressivement des forces. </w:t>
      </w:r>
      <w:r w:rsidR="000F6B9A">
        <w:rPr>
          <w:rFonts w:ascii="Tahoma" w:hAnsi="Tahoma" w:cs="Tahoma"/>
        </w:rPr>
        <w:t>La dynamique des prix de ces dernières semaines donne plusieurs alerte</w:t>
      </w:r>
      <w:r w:rsidR="0079114D">
        <w:rPr>
          <w:rFonts w:ascii="Tahoma" w:hAnsi="Tahoma" w:cs="Tahoma"/>
        </w:rPr>
        <w:t>s</w:t>
      </w:r>
      <w:r w:rsidR="000F6B9A">
        <w:rPr>
          <w:rFonts w:ascii="Tahoma" w:hAnsi="Tahoma" w:cs="Tahoma"/>
        </w:rPr>
        <w:t>, une s’apparente au sandwich et l’autre au marteau. Ainsi l’action des prix a dessiné un support solide sur  3</w:t>
      </w:r>
      <w:r w:rsidR="00C249E3">
        <w:rPr>
          <w:rFonts w:ascii="Tahoma" w:hAnsi="Tahoma" w:cs="Tahoma"/>
        </w:rPr>
        <w:t>405 et après plusieurs échecs pour invalider ce support, les vendeurs se retrouvent aujourd’hui dans une situation inconfortable.</w:t>
      </w:r>
    </w:p>
    <w:p w14:paraId="0B5C41A3" w14:textId="6404A5A8" w:rsidR="00C249E3" w:rsidRDefault="0079114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</w:t>
      </w:r>
      <w:r>
        <w:rPr>
          <w:rFonts w:ascii="Tahoma" w:hAnsi="Tahoma" w:cs="Tahoma"/>
        </w:rPr>
        <w:t>our les acheteurs</w:t>
      </w:r>
      <w:r>
        <w:rPr>
          <w:rFonts w:ascii="Tahoma" w:hAnsi="Tahoma" w:cs="Tahoma"/>
        </w:rPr>
        <w:t>, l’évolution des cours</w:t>
      </w:r>
      <w:r w:rsidR="00C249E3">
        <w:rPr>
          <w:rFonts w:ascii="Tahoma" w:hAnsi="Tahoma" w:cs="Tahoma"/>
        </w:rPr>
        <w:t xml:space="preserve"> a tracé un support exploitable sur 3405 qui permettra d</w:t>
      </w:r>
      <w:r w:rsidR="00125376">
        <w:rPr>
          <w:rFonts w:ascii="Tahoma" w:hAnsi="Tahoma" w:cs="Tahoma"/>
        </w:rPr>
        <w:t>e placer un stop de protection proche.</w:t>
      </w:r>
    </w:p>
    <w:p w14:paraId="7C3BE2EC" w14:textId="3B099AD6" w:rsidR="00125376" w:rsidRDefault="0012537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L’inconnue reste pour le moment l’invalidation de la </w:t>
      </w:r>
      <w:r w:rsidR="00FE636D">
        <w:rPr>
          <w:rFonts w:ascii="Tahoma" w:hAnsi="Tahoma" w:cs="Tahoma"/>
        </w:rPr>
        <w:t>fenêtre</w:t>
      </w:r>
      <w:r>
        <w:rPr>
          <w:rFonts w:ascii="Tahoma" w:hAnsi="Tahoma" w:cs="Tahoma"/>
        </w:rPr>
        <w:t xml:space="preserve">. Mais tant que l’indice se maintiendra </w:t>
      </w:r>
      <w:r w:rsidR="00FE636D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3405, la probabilité d’invalid</w:t>
      </w:r>
      <w:r w:rsidR="0079114D">
        <w:rPr>
          <w:rFonts w:ascii="Tahoma" w:hAnsi="Tahoma" w:cs="Tahoma"/>
        </w:rPr>
        <w:t>er</w:t>
      </w:r>
      <w:r>
        <w:rPr>
          <w:rFonts w:ascii="Tahoma" w:hAnsi="Tahoma" w:cs="Tahoma"/>
        </w:rPr>
        <w:t xml:space="preserve"> </w:t>
      </w:r>
      <w:r w:rsidR="0079114D">
        <w:rPr>
          <w:rFonts w:ascii="Tahoma" w:hAnsi="Tahoma" w:cs="Tahoma"/>
        </w:rPr>
        <w:t>l</w:t>
      </w:r>
      <w:r>
        <w:rPr>
          <w:rFonts w:ascii="Tahoma" w:hAnsi="Tahoma" w:cs="Tahoma"/>
        </w:rPr>
        <w:t xml:space="preserve">e gap sera plus </w:t>
      </w:r>
      <w:r w:rsidR="00FE636D">
        <w:rPr>
          <w:rFonts w:ascii="Tahoma" w:hAnsi="Tahoma" w:cs="Tahoma"/>
        </w:rPr>
        <w:t>importante</w:t>
      </w:r>
      <w:r>
        <w:rPr>
          <w:rFonts w:ascii="Tahoma" w:hAnsi="Tahoma" w:cs="Tahoma"/>
        </w:rPr>
        <w:t>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655E9AC0" w14:textId="4C39D6AF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04F44">
        <w:rPr>
          <w:rFonts w:ascii="Tahoma" w:hAnsi="Tahoma" w:cs="Tahoma"/>
        </w:rPr>
        <w:t xml:space="preserve"> Favorable à la hausse </w:t>
      </w:r>
      <w:r w:rsidR="00FE636D">
        <w:rPr>
          <w:rFonts w:ascii="Tahoma" w:hAnsi="Tahoma" w:cs="Tahoma"/>
        </w:rPr>
        <w:t>au-dessus</w:t>
      </w:r>
      <w:r w:rsidR="00404F44">
        <w:rPr>
          <w:rFonts w:ascii="Tahoma" w:hAnsi="Tahoma" w:cs="Tahoma"/>
        </w:rPr>
        <w:t xml:space="preserve"> de 3405 avec pour cible dans un premier temps la </w:t>
      </w:r>
      <w:r w:rsidR="00FE636D">
        <w:rPr>
          <w:rFonts w:ascii="Tahoma" w:hAnsi="Tahoma" w:cs="Tahoma"/>
        </w:rPr>
        <w:t>fenêtre</w:t>
      </w:r>
      <w:r w:rsidR="00404F44">
        <w:rPr>
          <w:rFonts w:ascii="Tahoma" w:hAnsi="Tahoma" w:cs="Tahoma"/>
        </w:rPr>
        <w:t xml:space="preserve"> sur 3596.</w:t>
      </w: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0D51D1"/>
    <w:rsid w:val="000F6B9A"/>
    <w:rsid w:val="001018AD"/>
    <w:rsid w:val="00105B4E"/>
    <w:rsid w:val="00125376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40171B"/>
    <w:rsid w:val="00404F44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9114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249E3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C23C7"/>
    <w:rsid w:val="00DE5444"/>
    <w:rsid w:val="00DF072F"/>
    <w:rsid w:val="00E32014"/>
    <w:rsid w:val="00E513F7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  <w:rsid w:val="00FE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2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80</cp:revision>
  <dcterms:created xsi:type="dcterms:W3CDTF">2021-11-25T09:44:00Z</dcterms:created>
  <dcterms:modified xsi:type="dcterms:W3CDTF">2022-07-10T12:46:00Z</dcterms:modified>
</cp:coreProperties>
</file>