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685822D0" w14:textId="6028B1D5" w:rsidR="006E32BB" w:rsidRDefault="00B265B1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25E5191B" wp14:editId="4ADBF672">
            <wp:extent cx="5760720" cy="406146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6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2E9F28" w14:textId="12A245F3" w:rsidR="00BD2D4B" w:rsidRDefault="00BB6D9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BD2D4B">
        <w:rPr>
          <w:rFonts w:ascii="Tahoma" w:hAnsi="Tahoma" w:cs="Tahoma"/>
        </w:rPr>
        <w:t>’analyse mensuelle place le contrat dans une très large zone de consolidation dont l’ampleur ne permet pas de choisir une direction précise.</w:t>
      </w:r>
    </w:p>
    <w:p w14:paraId="766244EE" w14:textId="2A8235AE" w:rsidR="00BD2D4B" w:rsidRDefault="00BD2D4B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Les unités de temps inferieures permettront de </w:t>
      </w:r>
      <w:r w:rsidR="005666BC">
        <w:rPr>
          <w:rFonts w:ascii="Tahoma" w:hAnsi="Tahoma" w:cs="Tahoma"/>
        </w:rPr>
        <w:t xml:space="preserve">réduire cette amplitude et de donner des points </w:t>
      </w:r>
      <w:r w:rsidR="00C01EEB">
        <w:rPr>
          <w:rFonts w:ascii="Tahoma" w:hAnsi="Tahoma" w:cs="Tahoma"/>
        </w:rPr>
        <w:t>intermédiaires</w:t>
      </w:r>
      <w:r w:rsidR="005666BC">
        <w:rPr>
          <w:rFonts w:ascii="Tahoma" w:hAnsi="Tahoma" w:cs="Tahoma"/>
        </w:rPr>
        <w:t xml:space="preserve"> plus proche de </w:t>
      </w:r>
      <w:r w:rsidR="00E31EFD">
        <w:rPr>
          <w:rFonts w:ascii="Tahoma" w:hAnsi="Tahoma" w:cs="Tahoma"/>
        </w:rPr>
        <w:t>l</w:t>
      </w:r>
      <w:r w:rsidR="005666BC">
        <w:rPr>
          <w:rFonts w:ascii="Tahoma" w:hAnsi="Tahoma" w:cs="Tahoma"/>
        </w:rPr>
        <w:t>a position actuelle des prix.</w:t>
      </w:r>
    </w:p>
    <w:p w14:paraId="22381F6C" w14:textId="6C2C6156" w:rsidR="00C2428C" w:rsidRDefault="005666BC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rebond du contrat a permis aux cours de reprendre un peu plus de 61.8% de la précédente baisse avant de repartir vers le bas. Le Doji qui </w:t>
      </w:r>
      <w:r w:rsidR="00C01EEB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 la semaine se classe dans les alertes. </w:t>
      </w:r>
      <w:r w:rsidR="00C2428C">
        <w:rPr>
          <w:rFonts w:ascii="Tahoma" w:hAnsi="Tahoma" w:cs="Tahoma"/>
        </w:rPr>
        <w:t>Il peut apparaitre en fin de mouvement mais pas seulement. Il peut être une pause au milieu d’u</w:t>
      </w:r>
      <w:r w:rsidR="00E31EFD">
        <w:rPr>
          <w:rFonts w:ascii="Tahoma" w:hAnsi="Tahoma" w:cs="Tahoma"/>
        </w:rPr>
        <w:t>ne tendance</w:t>
      </w:r>
      <w:r w:rsidR="00C2428C">
        <w:rPr>
          <w:rFonts w:ascii="Tahoma" w:hAnsi="Tahoma" w:cs="Tahoma"/>
        </w:rPr>
        <w:t>.</w:t>
      </w:r>
    </w:p>
    <w:p w14:paraId="10BB9766" w14:textId="2CBC5887" w:rsidR="00723F77" w:rsidRDefault="001E7465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structure directionnelle de cette ligne est négative. Un haut a été testé en début de semaine et faute d’avoir pu continuer de progresser, les prix ont testé un bas avant de rebondir </w:t>
      </w:r>
      <w:r w:rsidR="00C01EEB">
        <w:rPr>
          <w:rFonts w:ascii="Tahoma" w:hAnsi="Tahoma" w:cs="Tahoma"/>
        </w:rPr>
        <w:t>légèrement</w:t>
      </w:r>
      <w:r>
        <w:rPr>
          <w:rFonts w:ascii="Tahoma" w:hAnsi="Tahoma" w:cs="Tahoma"/>
        </w:rPr>
        <w:t xml:space="preserve">. Le sens pris par le contrat au cours de la semaine donne </w:t>
      </w:r>
      <w:r w:rsidR="00E31EFD">
        <w:rPr>
          <w:rFonts w:ascii="Tahoma" w:hAnsi="Tahoma" w:cs="Tahoma"/>
        </w:rPr>
        <w:t xml:space="preserve">ainsi </w:t>
      </w:r>
      <w:r>
        <w:rPr>
          <w:rFonts w:ascii="Tahoma" w:hAnsi="Tahoma" w:cs="Tahoma"/>
        </w:rPr>
        <w:t xml:space="preserve">plus d’importance à la résistance qu’au support. De plus </w:t>
      </w:r>
      <w:r w:rsidR="00471776">
        <w:rPr>
          <w:rFonts w:ascii="Tahoma" w:hAnsi="Tahoma" w:cs="Tahoma"/>
        </w:rPr>
        <w:t xml:space="preserve">une petite </w:t>
      </w:r>
      <w:r w:rsidR="00C01EEB">
        <w:rPr>
          <w:rFonts w:ascii="Tahoma" w:hAnsi="Tahoma" w:cs="Tahoma"/>
        </w:rPr>
        <w:t>fenêtre</w:t>
      </w:r>
      <w:r w:rsidR="00471776">
        <w:rPr>
          <w:rFonts w:ascii="Tahoma" w:hAnsi="Tahoma" w:cs="Tahoma"/>
        </w:rPr>
        <w:t xml:space="preserve"> baissière a été ouverte en Daily entre 149.35  et </w:t>
      </w:r>
      <w:r w:rsidR="005666BC">
        <w:rPr>
          <w:rFonts w:ascii="Tahoma" w:hAnsi="Tahoma" w:cs="Tahoma"/>
        </w:rPr>
        <w:t xml:space="preserve"> </w:t>
      </w:r>
      <w:r w:rsidR="00944353">
        <w:rPr>
          <w:rFonts w:ascii="Tahoma" w:hAnsi="Tahoma" w:cs="Tahoma"/>
        </w:rPr>
        <w:t>148.99. C’est elle qui bloque l’évolution du Bund</w:t>
      </w:r>
      <w:r w:rsidR="00E31EFD">
        <w:rPr>
          <w:rFonts w:ascii="Tahoma" w:hAnsi="Tahoma" w:cs="Tahoma"/>
        </w:rPr>
        <w:t>.</w:t>
      </w:r>
      <w:r w:rsidR="00944353">
        <w:rPr>
          <w:rFonts w:ascii="Tahoma" w:hAnsi="Tahoma" w:cs="Tahoma"/>
        </w:rPr>
        <w:t xml:space="preserve"> </w:t>
      </w:r>
      <w:r w:rsidR="00E31EFD">
        <w:rPr>
          <w:rFonts w:ascii="Tahoma" w:hAnsi="Tahoma" w:cs="Tahoma"/>
        </w:rPr>
        <w:t>Elle</w:t>
      </w:r>
      <w:r w:rsidR="00944353">
        <w:rPr>
          <w:rFonts w:ascii="Tahoma" w:hAnsi="Tahoma" w:cs="Tahoma"/>
        </w:rPr>
        <w:t xml:space="preserve"> sera responsable d’une nouvelle baisse des prix si le marché ne parvient pas à s’établir </w:t>
      </w:r>
      <w:r w:rsidR="00C01EEB">
        <w:rPr>
          <w:rFonts w:ascii="Tahoma" w:hAnsi="Tahoma" w:cs="Tahoma"/>
        </w:rPr>
        <w:t>au-dessus</w:t>
      </w:r>
      <w:r w:rsidR="00944353">
        <w:rPr>
          <w:rFonts w:ascii="Tahoma" w:hAnsi="Tahoma" w:cs="Tahoma"/>
        </w:rPr>
        <w:t xml:space="preserve"> de 149.35 en </w:t>
      </w:r>
      <w:r w:rsidR="00C01EEB">
        <w:rPr>
          <w:rFonts w:ascii="Tahoma" w:hAnsi="Tahoma" w:cs="Tahoma"/>
        </w:rPr>
        <w:t>clôture</w:t>
      </w:r>
      <w:r w:rsidR="00944353">
        <w:rPr>
          <w:rFonts w:ascii="Tahoma" w:hAnsi="Tahoma" w:cs="Tahoma"/>
        </w:rPr>
        <w:t>.</w:t>
      </w:r>
    </w:p>
    <w:p w14:paraId="3F69BB87" w14:textId="77777777" w:rsidR="008F489C" w:rsidRDefault="008F489C" w:rsidP="00041E45">
      <w:pPr>
        <w:jc w:val="both"/>
        <w:rPr>
          <w:rFonts w:ascii="Tahoma" w:hAnsi="Tahoma" w:cs="Tahoma"/>
        </w:rPr>
      </w:pPr>
    </w:p>
    <w:p w14:paraId="7ECBFD62" w14:textId="564BFF16" w:rsidR="00723F77" w:rsidRDefault="00B94D71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B64DBF">
        <w:rPr>
          <w:rFonts w:ascii="Tahoma" w:hAnsi="Tahoma" w:cs="Tahoma"/>
        </w:rPr>
        <w:t xml:space="preserve"> Poursuite de la baisse tant que le contrat ne </w:t>
      </w:r>
      <w:r w:rsidR="00C01EEB">
        <w:rPr>
          <w:rFonts w:ascii="Tahoma" w:hAnsi="Tahoma" w:cs="Tahoma"/>
        </w:rPr>
        <w:t>clôturera</w:t>
      </w:r>
      <w:r w:rsidR="00B64DBF">
        <w:rPr>
          <w:rFonts w:ascii="Tahoma" w:hAnsi="Tahoma" w:cs="Tahoma"/>
        </w:rPr>
        <w:t xml:space="preserve"> pas en Daily  </w:t>
      </w:r>
      <w:r w:rsidR="00C01EEB">
        <w:rPr>
          <w:rFonts w:ascii="Tahoma" w:hAnsi="Tahoma" w:cs="Tahoma"/>
        </w:rPr>
        <w:t>au-dessus</w:t>
      </w:r>
      <w:r w:rsidR="00B64DBF">
        <w:rPr>
          <w:rFonts w:ascii="Tahoma" w:hAnsi="Tahoma" w:cs="Tahoma"/>
        </w:rPr>
        <w:t xml:space="preserve"> de 149.35</w:t>
      </w: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lastRenderedPageBreak/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34AFA"/>
    <w:rsid w:val="00135766"/>
    <w:rsid w:val="0014687D"/>
    <w:rsid w:val="0015581D"/>
    <w:rsid w:val="00163C46"/>
    <w:rsid w:val="001705F4"/>
    <w:rsid w:val="00190995"/>
    <w:rsid w:val="001A4796"/>
    <w:rsid w:val="001D474B"/>
    <w:rsid w:val="001E7465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3214"/>
    <w:rsid w:val="0030643B"/>
    <w:rsid w:val="00337611"/>
    <w:rsid w:val="00340FD9"/>
    <w:rsid w:val="00352DD9"/>
    <w:rsid w:val="003767E0"/>
    <w:rsid w:val="00397D3D"/>
    <w:rsid w:val="0040171B"/>
    <w:rsid w:val="00467005"/>
    <w:rsid w:val="00471776"/>
    <w:rsid w:val="004A2D2D"/>
    <w:rsid w:val="004A5154"/>
    <w:rsid w:val="004F48EE"/>
    <w:rsid w:val="00531928"/>
    <w:rsid w:val="005440A4"/>
    <w:rsid w:val="00546A5A"/>
    <w:rsid w:val="00566580"/>
    <w:rsid w:val="005666BC"/>
    <w:rsid w:val="00567AF3"/>
    <w:rsid w:val="00583BC8"/>
    <w:rsid w:val="00654380"/>
    <w:rsid w:val="00664BE1"/>
    <w:rsid w:val="006B055C"/>
    <w:rsid w:val="006E32BB"/>
    <w:rsid w:val="006E38E0"/>
    <w:rsid w:val="00710599"/>
    <w:rsid w:val="00723F77"/>
    <w:rsid w:val="00744696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83454A"/>
    <w:rsid w:val="00837B38"/>
    <w:rsid w:val="00896554"/>
    <w:rsid w:val="008A7407"/>
    <w:rsid w:val="008F10C2"/>
    <w:rsid w:val="008F489C"/>
    <w:rsid w:val="00902D2F"/>
    <w:rsid w:val="00944353"/>
    <w:rsid w:val="00961FDF"/>
    <w:rsid w:val="00983B7D"/>
    <w:rsid w:val="009A37C2"/>
    <w:rsid w:val="009F3AB8"/>
    <w:rsid w:val="00A11606"/>
    <w:rsid w:val="00A6401C"/>
    <w:rsid w:val="00A81AB7"/>
    <w:rsid w:val="00AA522C"/>
    <w:rsid w:val="00AA7C2B"/>
    <w:rsid w:val="00AE7F3B"/>
    <w:rsid w:val="00B265B1"/>
    <w:rsid w:val="00B34260"/>
    <w:rsid w:val="00B41C02"/>
    <w:rsid w:val="00B4335A"/>
    <w:rsid w:val="00B50E38"/>
    <w:rsid w:val="00B554B8"/>
    <w:rsid w:val="00B64DBF"/>
    <w:rsid w:val="00B64EE0"/>
    <w:rsid w:val="00B94D71"/>
    <w:rsid w:val="00BB0E32"/>
    <w:rsid w:val="00BB6D9D"/>
    <w:rsid w:val="00BC77A5"/>
    <w:rsid w:val="00BD2D4B"/>
    <w:rsid w:val="00BD3FC1"/>
    <w:rsid w:val="00C01EEB"/>
    <w:rsid w:val="00C17ED7"/>
    <w:rsid w:val="00C2428C"/>
    <w:rsid w:val="00C41F15"/>
    <w:rsid w:val="00C70171"/>
    <w:rsid w:val="00C70A68"/>
    <w:rsid w:val="00C82E98"/>
    <w:rsid w:val="00CB17C9"/>
    <w:rsid w:val="00CC72FF"/>
    <w:rsid w:val="00CC7C21"/>
    <w:rsid w:val="00CE0886"/>
    <w:rsid w:val="00CF2516"/>
    <w:rsid w:val="00CF6D63"/>
    <w:rsid w:val="00D23B28"/>
    <w:rsid w:val="00D46C8D"/>
    <w:rsid w:val="00DA1359"/>
    <w:rsid w:val="00DE5444"/>
    <w:rsid w:val="00DF072F"/>
    <w:rsid w:val="00E31EFD"/>
    <w:rsid w:val="00E32014"/>
    <w:rsid w:val="00E3727C"/>
    <w:rsid w:val="00EB58BA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592</TotalTime>
  <Pages>2</Pages>
  <Words>323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105</cp:revision>
  <dcterms:created xsi:type="dcterms:W3CDTF">2021-11-25T09:44:00Z</dcterms:created>
  <dcterms:modified xsi:type="dcterms:W3CDTF">2022-09-03T13:08:00Z</dcterms:modified>
</cp:coreProperties>
</file>