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2252233" w:rsidR="00902D2F" w:rsidRDefault="0061285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59DB00E" wp14:editId="228174EC">
            <wp:extent cx="5760691" cy="35509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282" cy="3559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26BE63F4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 xml:space="preserve">es </w:t>
      </w:r>
      <w:r w:rsidR="00612857">
        <w:rPr>
          <w:rFonts w:ascii="Tahoma" w:hAnsi="Tahoma" w:cs="Tahoma"/>
        </w:rPr>
        <w:t>données mensuelles nous indiquent l’existence d’une zone support sur 3400.</w:t>
      </w:r>
    </w:p>
    <w:p w14:paraId="710D52B7" w14:textId="56504F09" w:rsidR="00612857" w:rsidRDefault="0061285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Bien que les cours soient proches de ce point, l’Emploi US de vendredi a permis de s’en éloigner temporairement</w:t>
      </w:r>
      <w:r w:rsidR="00851813">
        <w:rPr>
          <w:rFonts w:ascii="Tahoma" w:hAnsi="Tahoma" w:cs="Tahoma"/>
        </w:rPr>
        <w:t xml:space="preserve"> (?)</w:t>
      </w:r>
      <w:r>
        <w:rPr>
          <w:rFonts w:ascii="Tahoma" w:hAnsi="Tahoma" w:cs="Tahoma"/>
        </w:rPr>
        <w:t>.</w:t>
      </w:r>
    </w:p>
    <w:p w14:paraId="7F489C8C" w14:textId="45DC687B" w:rsidR="0043527D" w:rsidRDefault="0061285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Ainsi, tout comme le contrat Bund, l’Eurostoxx 50 termine la semaine par un doji. Cela m’</w:t>
      </w:r>
      <w:r w:rsidR="00B55391">
        <w:rPr>
          <w:rFonts w:ascii="Tahoma" w:hAnsi="Tahoma" w:cs="Tahoma"/>
        </w:rPr>
        <w:t>amène</w:t>
      </w:r>
      <w:r>
        <w:rPr>
          <w:rFonts w:ascii="Tahoma" w:hAnsi="Tahoma" w:cs="Tahoma"/>
        </w:rPr>
        <w:t xml:space="preserve"> à dire</w:t>
      </w:r>
      <w:r w:rsidR="00851813">
        <w:rPr>
          <w:rFonts w:ascii="Tahoma" w:hAnsi="Tahoma" w:cs="Tahoma"/>
        </w:rPr>
        <w:t xml:space="preserve"> ce que tout le monde sait,</w:t>
      </w:r>
      <w:r>
        <w:rPr>
          <w:rFonts w:ascii="Tahoma" w:hAnsi="Tahoma" w:cs="Tahoma"/>
        </w:rPr>
        <w:t xml:space="preserve"> les marchés manquent de conviction et agissent </w:t>
      </w:r>
      <w:r w:rsidR="0043527D">
        <w:rPr>
          <w:rFonts w:ascii="Tahoma" w:hAnsi="Tahoma" w:cs="Tahoma"/>
        </w:rPr>
        <w:t>en protection dans un environnement incertain dirigé par des nouvelles fondamentales telle que l’inflation mondiale, la vitesse de remontée des taux d’</w:t>
      </w:r>
      <w:r w:rsidR="00B55391">
        <w:rPr>
          <w:rFonts w:ascii="Tahoma" w:hAnsi="Tahoma" w:cs="Tahoma"/>
        </w:rPr>
        <w:t>intérêt</w:t>
      </w:r>
      <w:r w:rsidR="0043527D">
        <w:rPr>
          <w:rFonts w:ascii="Tahoma" w:hAnsi="Tahoma" w:cs="Tahoma"/>
        </w:rPr>
        <w:t xml:space="preserve"> et les conséquences économiques de la guerre en Ukraine.</w:t>
      </w:r>
    </w:p>
    <w:p w14:paraId="1B4A9992" w14:textId="382A970A" w:rsidR="002D01C0" w:rsidRDefault="0043527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doji est une alerte qui traduit de l’indécision et qui peut déboucher sur l’invers</w:t>
      </w:r>
      <w:r w:rsidR="00851813">
        <w:rPr>
          <w:rFonts w:ascii="Tahoma" w:hAnsi="Tahoma" w:cs="Tahoma"/>
        </w:rPr>
        <w:t>ion</w:t>
      </w:r>
      <w:r>
        <w:rPr>
          <w:rFonts w:ascii="Tahoma" w:hAnsi="Tahoma" w:cs="Tahoma"/>
        </w:rPr>
        <w:t xml:space="preserve"> d’un mouvement. Comme pour le contrat Bund</w:t>
      </w:r>
      <w:r w:rsidR="006035D2">
        <w:rPr>
          <w:rFonts w:ascii="Tahoma" w:hAnsi="Tahoma" w:cs="Tahoma"/>
        </w:rPr>
        <w:t xml:space="preserve"> (voir son analyse), la structure directionnelle de ce doji n’est pas positive et donne une préférence pour la baisse.</w:t>
      </w:r>
    </w:p>
    <w:p w14:paraId="690A269E" w14:textId="58CA4435" w:rsidR="002D01C0" w:rsidRDefault="002D01C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SSB Daily de 3600 donne une bonne raison l’échec de la hausse de court terme et de la formation de </w:t>
      </w:r>
      <w:r w:rsidR="00851813">
        <w:rPr>
          <w:rFonts w:ascii="Tahoma" w:hAnsi="Tahoma" w:cs="Tahoma"/>
        </w:rPr>
        <w:t>ce doji</w:t>
      </w:r>
      <w:r>
        <w:rPr>
          <w:rFonts w:ascii="Tahoma" w:hAnsi="Tahoma" w:cs="Tahoma"/>
        </w:rPr>
        <w:t xml:space="preserve"> hebdomadaire.</w:t>
      </w:r>
    </w:p>
    <w:p w14:paraId="049F1579" w14:textId="7B578EB1" w:rsidR="00612857" w:rsidRDefault="002D01C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035D2">
        <w:rPr>
          <w:rFonts w:ascii="Tahoma" w:hAnsi="Tahoma" w:cs="Tahoma"/>
        </w:rPr>
        <w:t xml:space="preserve"> </w:t>
      </w:r>
      <w:r w:rsidR="00612857">
        <w:rPr>
          <w:rFonts w:ascii="Tahoma" w:hAnsi="Tahoma" w:cs="Tahoma"/>
        </w:rPr>
        <w:t xml:space="preserve">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33A0FF6F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16116">
        <w:rPr>
          <w:rFonts w:ascii="Tahoma" w:hAnsi="Tahoma" w:cs="Tahoma"/>
        </w:rPr>
        <w:t xml:space="preserve"> </w:t>
      </w:r>
      <w:r w:rsidR="003C594A">
        <w:rPr>
          <w:rFonts w:ascii="Tahoma" w:hAnsi="Tahoma" w:cs="Tahoma"/>
        </w:rPr>
        <w:t>L</w:t>
      </w:r>
      <w:r w:rsidR="00C16116">
        <w:rPr>
          <w:rFonts w:ascii="Tahoma" w:hAnsi="Tahoma" w:cs="Tahoma"/>
        </w:rPr>
        <w:t xml:space="preserve">e niveau de 3600  sera la première résistance </w:t>
      </w:r>
      <w:r w:rsidR="00B55391">
        <w:rPr>
          <w:rFonts w:ascii="Tahoma" w:hAnsi="Tahoma" w:cs="Tahoma"/>
        </w:rPr>
        <w:t>à</w:t>
      </w:r>
      <w:r w:rsidR="00C16116">
        <w:rPr>
          <w:rFonts w:ascii="Tahoma" w:hAnsi="Tahoma" w:cs="Tahoma"/>
        </w:rPr>
        <w:t xml:space="preserve"> dépasser pour </w:t>
      </w:r>
      <w:r w:rsidR="005F3646">
        <w:rPr>
          <w:rFonts w:ascii="Tahoma" w:hAnsi="Tahoma" w:cs="Tahoma"/>
        </w:rPr>
        <w:t>amener une partie des vendeurs à revoir leurs positions shorts.</w:t>
      </w:r>
    </w:p>
    <w:p w14:paraId="638B4A9A" w14:textId="71B9D241" w:rsidR="005F3646" w:rsidRDefault="005F3646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D01C0"/>
    <w:rsid w:val="002F54B0"/>
    <w:rsid w:val="0030643B"/>
    <w:rsid w:val="00337611"/>
    <w:rsid w:val="00340FD9"/>
    <w:rsid w:val="00352DD9"/>
    <w:rsid w:val="003C594A"/>
    <w:rsid w:val="0040171B"/>
    <w:rsid w:val="0043527D"/>
    <w:rsid w:val="00467005"/>
    <w:rsid w:val="004A5154"/>
    <w:rsid w:val="00531928"/>
    <w:rsid w:val="005440A4"/>
    <w:rsid w:val="00546A5A"/>
    <w:rsid w:val="00566580"/>
    <w:rsid w:val="00567AF3"/>
    <w:rsid w:val="00583BC8"/>
    <w:rsid w:val="005F3646"/>
    <w:rsid w:val="006035D2"/>
    <w:rsid w:val="00612857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51813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391"/>
    <w:rsid w:val="00B554B8"/>
    <w:rsid w:val="00B64EE0"/>
    <w:rsid w:val="00BB0E32"/>
    <w:rsid w:val="00BB6D9D"/>
    <w:rsid w:val="00BC77A5"/>
    <w:rsid w:val="00BD3FC1"/>
    <w:rsid w:val="00C16116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80</cp:revision>
  <dcterms:created xsi:type="dcterms:W3CDTF">2021-11-25T09:44:00Z</dcterms:created>
  <dcterms:modified xsi:type="dcterms:W3CDTF">2022-09-03T13:06:00Z</dcterms:modified>
</cp:coreProperties>
</file>