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0B03E349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210567CE" w:rsidR="0005563F" w:rsidRDefault="002B27C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Week</w:t>
      </w:r>
    </w:p>
    <w:p w14:paraId="793D23D1" w14:textId="4BC44289" w:rsidR="00D569E8" w:rsidRDefault="00586B1B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43396E7E" wp14:editId="5D6E30D9">
            <wp:extent cx="5760720" cy="3390804"/>
            <wp:effectExtent l="0" t="0" r="0" b="63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90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117559AA" w14:textId="08CAECE4" w:rsidR="00572015" w:rsidRDefault="004475E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A13C0F">
        <w:rPr>
          <w:rFonts w:ascii="Tahoma" w:hAnsi="Tahoma" w:cs="Tahoma"/>
        </w:rPr>
        <w:t xml:space="preserve">e potentiel de rebond du marché est basé sur la capacité de la crypto-monnaie à revenir sur la baisse de la semaine du 15 août (T-4 sur le graphique). Un début de remise en question passera par le dépassement de son point médian de 1750 </w:t>
      </w:r>
      <w:r w:rsidR="00567547">
        <w:rPr>
          <w:rFonts w:ascii="Tahoma" w:hAnsi="Tahoma" w:cs="Tahoma"/>
        </w:rPr>
        <w:t>avant d’invalider son haut situé sur 1978.</w:t>
      </w:r>
    </w:p>
    <w:p w14:paraId="43DCEB4E" w14:textId="2EFED151" w:rsidR="00567547" w:rsidRDefault="00567547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hausse de la semaine permet de poursuivre le mouvement commencé la semaine dernière. Même si elle reste pour l’instant insuffisante</w:t>
      </w:r>
      <w:r w:rsidR="001349DA">
        <w:rPr>
          <w:rFonts w:ascii="Tahoma" w:hAnsi="Tahoma" w:cs="Tahoma"/>
        </w:rPr>
        <w:t>, les 1750 points n’ont pas encore été dépassés, elle ne remet pas en question l’idée d’une poursuite de la hausse.</w:t>
      </w:r>
    </w:p>
    <w:p w14:paraId="00B0D776" w14:textId="19E11889" w:rsidR="001349DA" w:rsidRDefault="00E02B8A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nombreux plats qui se développent montrent l’absence de </w:t>
      </w:r>
      <w:r w:rsidR="00616F4E">
        <w:rPr>
          <w:rFonts w:ascii="Tahoma" w:hAnsi="Tahoma" w:cs="Tahoma"/>
        </w:rPr>
        <w:t>dynamique</w:t>
      </w:r>
      <w:r>
        <w:rPr>
          <w:rFonts w:ascii="Tahoma" w:hAnsi="Tahoma" w:cs="Tahoma"/>
        </w:rPr>
        <w:t xml:space="preserve"> directionnelle c’est pour cette raison que je limiterai la hausse au plat de KS de </w:t>
      </w:r>
      <w:r w:rsidR="000D5009">
        <w:rPr>
          <w:rFonts w:ascii="Tahoma" w:hAnsi="Tahoma" w:cs="Tahoma"/>
        </w:rPr>
        <w:t>2040.</w:t>
      </w:r>
    </w:p>
    <w:p w14:paraId="711C3EDE" w14:textId="319D2609" w:rsidR="00572015" w:rsidRDefault="00572015" w:rsidP="00960940">
      <w:pPr>
        <w:jc w:val="both"/>
        <w:rPr>
          <w:rFonts w:ascii="Tahoma" w:hAnsi="Tahoma" w:cs="Tahoma"/>
        </w:rPr>
      </w:pPr>
    </w:p>
    <w:p w14:paraId="5D1B55FE" w14:textId="7CBEEA94" w:rsidR="00DA4851" w:rsidRDefault="00DA4851" w:rsidP="007F6E22">
      <w:pPr>
        <w:jc w:val="both"/>
        <w:rPr>
          <w:rFonts w:ascii="Tahoma" w:hAnsi="Tahoma" w:cs="Tahoma"/>
        </w:rPr>
      </w:pP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215A4EB5" w14:textId="0E6FCAA6" w:rsidR="005E0F40" w:rsidRDefault="005E0F40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C558AD">
        <w:rPr>
          <w:rFonts w:ascii="Tahoma" w:hAnsi="Tahoma" w:cs="Tahoma"/>
        </w:rPr>
        <w:t xml:space="preserve"> </w:t>
      </w:r>
      <w:r w:rsidR="0031501E">
        <w:rPr>
          <w:rFonts w:ascii="Tahoma" w:hAnsi="Tahoma" w:cs="Tahoma"/>
        </w:rPr>
        <w:t>L</w:t>
      </w:r>
      <w:r w:rsidR="00C558AD">
        <w:rPr>
          <w:rFonts w:ascii="Tahoma" w:hAnsi="Tahoma" w:cs="Tahoma"/>
        </w:rPr>
        <w:t xml:space="preserve">a résistance de 2040 </w:t>
      </w:r>
      <w:r w:rsidR="0031501E">
        <w:rPr>
          <w:rFonts w:ascii="Tahoma" w:hAnsi="Tahoma" w:cs="Tahoma"/>
        </w:rPr>
        <w:t xml:space="preserve">ne </w:t>
      </w:r>
      <w:r w:rsidR="00C558AD">
        <w:rPr>
          <w:rFonts w:ascii="Tahoma" w:hAnsi="Tahoma" w:cs="Tahoma"/>
        </w:rPr>
        <w:t xml:space="preserve">sera envisagée </w:t>
      </w:r>
      <w:r w:rsidR="0031501E">
        <w:rPr>
          <w:rFonts w:ascii="Tahoma" w:hAnsi="Tahoma" w:cs="Tahoma"/>
        </w:rPr>
        <w:t>qu’</w:t>
      </w:r>
      <w:r w:rsidR="00C558AD">
        <w:rPr>
          <w:rFonts w:ascii="Tahoma" w:hAnsi="Tahoma" w:cs="Tahoma"/>
        </w:rPr>
        <w:t>en dépassement de 1750.</w:t>
      </w:r>
    </w:p>
    <w:p w14:paraId="1FA3AA99" w14:textId="6D2D2833" w:rsidR="008567DE" w:rsidRDefault="008567DE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lastRenderedPageBreak/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92058"/>
    <w:rsid w:val="000D5009"/>
    <w:rsid w:val="00110ADF"/>
    <w:rsid w:val="00113C92"/>
    <w:rsid w:val="001349DA"/>
    <w:rsid w:val="00140A73"/>
    <w:rsid w:val="00217087"/>
    <w:rsid w:val="002244B9"/>
    <w:rsid w:val="00264400"/>
    <w:rsid w:val="002A5DC5"/>
    <w:rsid w:val="002B27CF"/>
    <w:rsid w:val="002C4CD0"/>
    <w:rsid w:val="002E7AF3"/>
    <w:rsid w:val="00306FDE"/>
    <w:rsid w:val="0031501E"/>
    <w:rsid w:val="00342AFF"/>
    <w:rsid w:val="00394D2F"/>
    <w:rsid w:val="003D1D17"/>
    <w:rsid w:val="004475E1"/>
    <w:rsid w:val="00447D4B"/>
    <w:rsid w:val="00461AA1"/>
    <w:rsid w:val="005440A4"/>
    <w:rsid w:val="00563CB1"/>
    <w:rsid w:val="00567547"/>
    <w:rsid w:val="00572015"/>
    <w:rsid w:val="00586B1B"/>
    <w:rsid w:val="00590CDA"/>
    <w:rsid w:val="005E0F40"/>
    <w:rsid w:val="00616F4E"/>
    <w:rsid w:val="00760FE2"/>
    <w:rsid w:val="007923BF"/>
    <w:rsid w:val="007F6E22"/>
    <w:rsid w:val="0081635D"/>
    <w:rsid w:val="00826F39"/>
    <w:rsid w:val="008567DE"/>
    <w:rsid w:val="008F21BD"/>
    <w:rsid w:val="008F230F"/>
    <w:rsid w:val="008F7E7D"/>
    <w:rsid w:val="0094194C"/>
    <w:rsid w:val="00960940"/>
    <w:rsid w:val="00967DAB"/>
    <w:rsid w:val="009B7066"/>
    <w:rsid w:val="00A04A9A"/>
    <w:rsid w:val="00A13C0F"/>
    <w:rsid w:val="00A95C6D"/>
    <w:rsid w:val="00BB4354"/>
    <w:rsid w:val="00C07406"/>
    <w:rsid w:val="00C558AD"/>
    <w:rsid w:val="00D45A59"/>
    <w:rsid w:val="00D569E8"/>
    <w:rsid w:val="00DA4851"/>
    <w:rsid w:val="00DE3513"/>
    <w:rsid w:val="00E02B8A"/>
    <w:rsid w:val="00F17ECE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2</Pages>
  <Words>247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49</cp:revision>
  <dcterms:created xsi:type="dcterms:W3CDTF">2021-12-13T10:46:00Z</dcterms:created>
  <dcterms:modified xsi:type="dcterms:W3CDTF">2022-09-10T13:15:00Z</dcterms:modified>
</cp:coreProperties>
</file>