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E3AB3CD" w14:textId="4C64A08D" w:rsidR="00D569E8" w:rsidRDefault="00E40311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90C2C04" wp14:editId="46267508">
            <wp:extent cx="5760720" cy="34442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1E95D4D7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E40311">
        <w:rPr>
          <w:rFonts w:ascii="Tahoma" w:hAnsi="Tahoma" w:cs="Tahoma"/>
        </w:rPr>
        <w:t xml:space="preserve">hausse de la semaine dernière n’a pas amené les investisseurs à de précipiter sur l’Ethereum et à prolonger </w:t>
      </w:r>
      <w:r w:rsidR="003B090B">
        <w:rPr>
          <w:rFonts w:ascii="Tahoma" w:hAnsi="Tahoma" w:cs="Tahoma"/>
        </w:rPr>
        <w:t xml:space="preserve">le mouvement de hausse issu de </w:t>
      </w:r>
      <w:r w:rsidR="00E40311">
        <w:rPr>
          <w:rFonts w:ascii="Tahoma" w:hAnsi="Tahoma" w:cs="Tahoma"/>
        </w:rPr>
        <w:t>la longue chandelle blanche.</w:t>
      </w:r>
    </w:p>
    <w:p w14:paraId="08D700EB" w14:textId="65FA05CE" w:rsidR="00E40311" w:rsidRDefault="00E4031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 contraire, cette dernière petite bougie montre un certain manque d’intérêt empreint d’hésitation, pour cet actif. Elle pourrait s’apparenter à une structure qui cale et remettre en question le rebond du marché.</w:t>
      </w:r>
    </w:p>
    <w:p w14:paraId="43BDA40D" w14:textId="69075DE2" w:rsidR="00E40311" w:rsidRDefault="00E4031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</w:t>
      </w:r>
      <w:r w:rsidR="007F5AEB">
        <w:rPr>
          <w:rFonts w:ascii="Tahoma" w:hAnsi="Tahoma" w:cs="Tahoma"/>
        </w:rPr>
        <w:t xml:space="preserve">si nous avons </w:t>
      </w:r>
      <w:r w:rsidR="003B090B">
        <w:rPr>
          <w:rFonts w:ascii="Tahoma" w:hAnsi="Tahoma" w:cs="Tahoma"/>
        </w:rPr>
        <w:t xml:space="preserve">effectivement </w:t>
      </w:r>
      <w:r w:rsidR="007F5AEB">
        <w:rPr>
          <w:rFonts w:ascii="Tahoma" w:hAnsi="Tahoma" w:cs="Tahoma"/>
        </w:rPr>
        <w:t xml:space="preserve">affaire à une structure qui cale, </w:t>
      </w:r>
      <w:r>
        <w:rPr>
          <w:rFonts w:ascii="Tahoma" w:hAnsi="Tahoma" w:cs="Tahoma"/>
        </w:rPr>
        <w:t>un</w:t>
      </w:r>
      <w:r w:rsidR="007F5AEB">
        <w:rPr>
          <w:rFonts w:ascii="Tahoma" w:hAnsi="Tahoma" w:cs="Tahoma"/>
        </w:rPr>
        <w:t xml:space="preserve"> début de </w:t>
      </w:r>
      <w:r>
        <w:rPr>
          <w:rFonts w:ascii="Tahoma" w:hAnsi="Tahoma" w:cs="Tahoma"/>
        </w:rPr>
        <w:t xml:space="preserve">remise en cause de la dernière longue chandelle blanche passera </w:t>
      </w:r>
      <w:r w:rsidR="007F5AEB">
        <w:rPr>
          <w:rFonts w:ascii="Tahoma" w:hAnsi="Tahoma" w:cs="Tahoma"/>
        </w:rPr>
        <w:t xml:space="preserve">par l’établissement des prix sous son point médian de 1478. Cette rupture ouvrira alors la voie </w:t>
      </w:r>
      <w:r w:rsidR="003B090B">
        <w:rPr>
          <w:rFonts w:ascii="Tahoma" w:hAnsi="Tahoma" w:cs="Tahoma"/>
        </w:rPr>
        <w:t>vers</w:t>
      </w:r>
      <w:r w:rsidR="007F5AEB">
        <w:rPr>
          <w:rFonts w:ascii="Tahoma" w:hAnsi="Tahoma" w:cs="Tahoma"/>
        </w:rPr>
        <w:t xml:space="preserve"> une invalidation totale et un possible retour sur la base du chandelier de 1332.</w:t>
      </w:r>
    </w:p>
    <w:p w14:paraId="6BE03E18" w14:textId="2FE6E982" w:rsidR="00F138B0" w:rsidRDefault="00F138B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plat de TS qui se développe n’est pas pour autant baissier. Il nous dit juste que le marché n’est plus en mouvement</w:t>
      </w:r>
      <w:r w:rsidR="00F95609">
        <w:rPr>
          <w:rFonts w:ascii="Tahoma" w:hAnsi="Tahoma" w:cs="Tahoma"/>
        </w:rPr>
        <w:t>. C’est pourquoi une baisse sur 1478 reste possible sans pour autant remettre en question le biais haussier issu de la dernière longue bougie blanche.</w:t>
      </w: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5AA9A521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95609">
        <w:rPr>
          <w:rFonts w:ascii="Tahoma" w:hAnsi="Tahoma" w:cs="Tahoma"/>
        </w:rPr>
        <w:t xml:space="preserve"> Neutre à haussier </w:t>
      </w:r>
      <w:r w:rsidR="00BE083F">
        <w:rPr>
          <w:rFonts w:ascii="Tahoma" w:hAnsi="Tahoma" w:cs="Tahoma"/>
        </w:rPr>
        <w:t>au-dessus</w:t>
      </w:r>
      <w:r w:rsidR="00F95609">
        <w:rPr>
          <w:rFonts w:ascii="Tahoma" w:hAnsi="Tahoma" w:cs="Tahoma"/>
        </w:rPr>
        <w:t xml:space="preserve"> de 1478.</w:t>
      </w:r>
    </w:p>
    <w:p w14:paraId="46063F37" w14:textId="78B401B6" w:rsidR="003B090B" w:rsidRDefault="003B090B" w:rsidP="005E0F40">
      <w:pPr>
        <w:jc w:val="both"/>
        <w:rPr>
          <w:rFonts w:ascii="Tahoma" w:hAnsi="Tahoma" w:cs="Tahoma"/>
        </w:rPr>
      </w:pPr>
    </w:p>
    <w:p w14:paraId="2CB29010" w14:textId="77777777" w:rsidR="003B090B" w:rsidRDefault="003B090B" w:rsidP="005E0F40">
      <w:pPr>
        <w:jc w:val="both"/>
        <w:rPr>
          <w:rFonts w:ascii="Tahoma" w:hAnsi="Tahoma" w:cs="Tahoma"/>
        </w:rPr>
      </w:pP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B090B"/>
    <w:rsid w:val="003D1D17"/>
    <w:rsid w:val="004475E1"/>
    <w:rsid w:val="00447D4B"/>
    <w:rsid w:val="005440A4"/>
    <w:rsid w:val="00563CB1"/>
    <w:rsid w:val="00572015"/>
    <w:rsid w:val="005E0F40"/>
    <w:rsid w:val="00760FE2"/>
    <w:rsid w:val="007923BF"/>
    <w:rsid w:val="007F5AEB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BB4354"/>
    <w:rsid w:val="00BE083F"/>
    <w:rsid w:val="00C07406"/>
    <w:rsid w:val="00D45A59"/>
    <w:rsid w:val="00D569E8"/>
    <w:rsid w:val="00DA4851"/>
    <w:rsid w:val="00DE3513"/>
    <w:rsid w:val="00E40311"/>
    <w:rsid w:val="00F138B0"/>
    <w:rsid w:val="00F17ECE"/>
    <w:rsid w:val="00F94E2A"/>
    <w:rsid w:val="00F95609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2</Pages>
  <Words>289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46</cp:revision>
  <dcterms:created xsi:type="dcterms:W3CDTF">2021-12-13T10:46:00Z</dcterms:created>
  <dcterms:modified xsi:type="dcterms:W3CDTF">2022-11-05T16:08:00Z</dcterms:modified>
</cp:coreProperties>
</file>