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5CAD077" w:rsidR="00902D2F" w:rsidRDefault="00104E63" w:rsidP="00B41C02">
      <w:pPr>
        <w:jc w:val="both"/>
        <w:rPr>
          <w:rFonts w:ascii="Tahoma" w:hAnsi="Tahoma" w:cs="Tahoma"/>
        </w:rPr>
      </w:pPr>
      <w:r>
        <w:rPr>
          <w:noProof/>
        </w:rPr>
        <w:drawing>
          <wp:inline distT="0" distB="0" distL="0" distR="0" wp14:anchorId="71DDAFCF" wp14:editId="6767E56C">
            <wp:extent cx="5760720" cy="348996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489960"/>
                    </a:xfrm>
                    <a:prstGeom prst="rect">
                      <a:avLst/>
                    </a:prstGeom>
                    <a:noFill/>
                    <a:ln>
                      <a:noFill/>
                    </a:ln>
                  </pic:spPr>
                </pic:pic>
              </a:graphicData>
            </a:graphic>
          </wp:inline>
        </w:drawing>
      </w:r>
    </w:p>
    <w:p w14:paraId="555DA04C" w14:textId="70F3FD8E" w:rsidR="001705F4" w:rsidRDefault="00AA28AC" w:rsidP="00263ED0">
      <w:pPr>
        <w:jc w:val="both"/>
        <w:rPr>
          <w:rFonts w:ascii="Tahoma" w:hAnsi="Tahoma" w:cs="Tahoma"/>
        </w:rPr>
      </w:pPr>
      <w:r>
        <w:rPr>
          <w:rFonts w:ascii="Tahoma" w:hAnsi="Tahoma" w:cs="Tahoma"/>
        </w:rPr>
        <w:t xml:space="preserve">Ce sera la sixième bougie blanche </w:t>
      </w:r>
      <w:r w:rsidR="003F2BE7">
        <w:rPr>
          <w:rFonts w:ascii="Tahoma" w:hAnsi="Tahoma" w:cs="Tahoma"/>
        </w:rPr>
        <w:t>donc</w:t>
      </w:r>
      <w:r>
        <w:rPr>
          <w:rFonts w:ascii="Tahoma" w:hAnsi="Tahoma" w:cs="Tahoma"/>
        </w:rPr>
        <w:t xml:space="preserve"> haussière depuis les trois dernières chandelles d’</w:t>
      </w:r>
      <w:r w:rsidR="00927981">
        <w:rPr>
          <w:rFonts w:ascii="Tahoma" w:hAnsi="Tahoma" w:cs="Tahoma"/>
        </w:rPr>
        <w:t>hésitation</w:t>
      </w:r>
      <w:r>
        <w:rPr>
          <w:rFonts w:ascii="Tahoma" w:hAnsi="Tahoma" w:cs="Tahoma"/>
        </w:rPr>
        <w:t xml:space="preserve"> de septembre/octobre.</w:t>
      </w:r>
    </w:p>
    <w:p w14:paraId="2A6C03F5" w14:textId="0338FF78" w:rsidR="00AA28AC" w:rsidRDefault="008F0C2C" w:rsidP="00263ED0">
      <w:pPr>
        <w:jc w:val="both"/>
        <w:rPr>
          <w:rFonts w:ascii="Tahoma" w:hAnsi="Tahoma" w:cs="Tahoma"/>
        </w:rPr>
      </w:pPr>
      <w:r>
        <w:rPr>
          <w:rFonts w:ascii="Tahoma" w:hAnsi="Tahoma" w:cs="Tahoma"/>
        </w:rPr>
        <w:t xml:space="preserve">J’ai </w:t>
      </w:r>
      <w:r w:rsidR="00927981">
        <w:rPr>
          <w:rFonts w:ascii="Tahoma" w:hAnsi="Tahoma" w:cs="Tahoma"/>
        </w:rPr>
        <w:t>émis</w:t>
      </w:r>
      <w:r>
        <w:rPr>
          <w:rFonts w:ascii="Tahoma" w:hAnsi="Tahoma" w:cs="Tahoma"/>
        </w:rPr>
        <w:t xml:space="preserve"> un doute la semaine dernière quant à la poursuite de la hausse après la formation de la longue chandelle blanche (T-2) et l’arrivée des prix sous la borne haute et plate du nuage.</w:t>
      </w:r>
    </w:p>
    <w:p w14:paraId="03EA4B82" w14:textId="1F69BD5F" w:rsidR="00F11416" w:rsidRDefault="00F11416" w:rsidP="00263ED0">
      <w:pPr>
        <w:jc w:val="both"/>
        <w:rPr>
          <w:rFonts w:ascii="Tahoma" w:hAnsi="Tahoma" w:cs="Tahoma"/>
        </w:rPr>
      </w:pPr>
      <w:r>
        <w:rPr>
          <w:rFonts w:ascii="Tahoma" w:hAnsi="Tahoma" w:cs="Tahoma"/>
        </w:rPr>
        <w:t xml:space="preserve">Quoi qu’il en soit, malgré mes doutes, l’indice a validé un nouveau haut cette semaine </w:t>
      </w:r>
      <w:r w:rsidR="003F2BE7">
        <w:rPr>
          <w:rFonts w:ascii="Tahoma" w:hAnsi="Tahoma" w:cs="Tahoma"/>
        </w:rPr>
        <w:t xml:space="preserve">à 3940 </w:t>
      </w:r>
      <w:r>
        <w:rPr>
          <w:rFonts w:ascii="Tahoma" w:hAnsi="Tahoma" w:cs="Tahoma"/>
        </w:rPr>
        <w:t>en dépassement du plat de SSB de 3901.</w:t>
      </w:r>
    </w:p>
    <w:p w14:paraId="3DF7CA9B" w14:textId="7DBD841F" w:rsidR="00425EF0" w:rsidRDefault="00425EF0" w:rsidP="00263ED0">
      <w:pPr>
        <w:jc w:val="both"/>
        <w:rPr>
          <w:rFonts w:ascii="Tahoma" w:hAnsi="Tahoma" w:cs="Tahoma"/>
        </w:rPr>
      </w:pPr>
      <w:r>
        <w:rPr>
          <w:rFonts w:ascii="Tahoma" w:hAnsi="Tahoma" w:cs="Tahoma"/>
        </w:rPr>
        <w:t xml:space="preserve">Pour autant une chose attire mon attention. Outre que la hausse </w:t>
      </w:r>
      <w:r w:rsidR="00927981">
        <w:rPr>
          <w:rFonts w:ascii="Tahoma" w:hAnsi="Tahoma" w:cs="Tahoma"/>
        </w:rPr>
        <w:t>assèche</w:t>
      </w:r>
      <w:r>
        <w:rPr>
          <w:rFonts w:ascii="Tahoma" w:hAnsi="Tahoma" w:cs="Tahoma"/>
        </w:rPr>
        <w:t xml:space="preserve"> progressivement le courant haussier et le fragilise, le dernier chandelier est le plus petit des six dernières chandelles. Cela peut signaler comme je le disais un affaiblissement de la dynamique haussière mais </w:t>
      </w:r>
      <w:r w:rsidR="00FB1366">
        <w:rPr>
          <w:rFonts w:ascii="Tahoma" w:hAnsi="Tahoma" w:cs="Tahoma"/>
        </w:rPr>
        <w:t>cette observation</w:t>
      </w:r>
      <w:r>
        <w:rPr>
          <w:rFonts w:ascii="Tahoma" w:hAnsi="Tahoma" w:cs="Tahoma"/>
        </w:rPr>
        <w:t xml:space="preserve"> n’est pas </w:t>
      </w:r>
      <w:proofErr w:type="spellStart"/>
      <w:r w:rsidR="003F2BE7">
        <w:rPr>
          <w:rFonts w:ascii="Tahoma" w:hAnsi="Tahoma" w:cs="Tahoma"/>
        </w:rPr>
        <w:t>necessairement</w:t>
      </w:r>
      <w:proofErr w:type="spellEnd"/>
      <w:r w:rsidR="003F2BE7">
        <w:rPr>
          <w:rFonts w:ascii="Tahoma" w:hAnsi="Tahoma" w:cs="Tahoma"/>
        </w:rPr>
        <w:t xml:space="preserve"> </w:t>
      </w:r>
      <w:r w:rsidR="00FB1366">
        <w:rPr>
          <w:rFonts w:ascii="Tahoma" w:hAnsi="Tahoma" w:cs="Tahoma"/>
        </w:rPr>
        <w:t xml:space="preserve">un </w:t>
      </w:r>
      <w:r>
        <w:rPr>
          <w:rFonts w:ascii="Tahoma" w:hAnsi="Tahoma" w:cs="Tahoma"/>
        </w:rPr>
        <w:t xml:space="preserve">signe </w:t>
      </w:r>
      <w:r w:rsidR="003F2BE7">
        <w:rPr>
          <w:rFonts w:ascii="Tahoma" w:hAnsi="Tahoma" w:cs="Tahoma"/>
        </w:rPr>
        <w:t>potentiel</w:t>
      </w:r>
      <w:r w:rsidR="003F2BE7">
        <w:rPr>
          <w:rFonts w:ascii="Tahoma" w:hAnsi="Tahoma" w:cs="Tahoma"/>
        </w:rPr>
        <w:t xml:space="preserve"> </w:t>
      </w:r>
      <w:r>
        <w:rPr>
          <w:rFonts w:ascii="Tahoma" w:hAnsi="Tahoma" w:cs="Tahoma"/>
        </w:rPr>
        <w:t>de retournement</w:t>
      </w:r>
      <w:r w:rsidR="00FB1366">
        <w:rPr>
          <w:rFonts w:ascii="Tahoma" w:hAnsi="Tahoma" w:cs="Tahoma"/>
        </w:rPr>
        <w:t>.</w:t>
      </w:r>
    </w:p>
    <w:p w14:paraId="65B16AE1" w14:textId="7295BD8F" w:rsidR="00583BC8" w:rsidRDefault="0036755B" w:rsidP="00B41C02">
      <w:pPr>
        <w:jc w:val="both"/>
        <w:rPr>
          <w:rFonts w:ascii="Tahoma" w:hAnsi="Tahoma" w:cs="Tahoma"/>
        </w:rPr>
      </w:pPr>
      <w:r>
        <w:rPr>
          <w:rFonts w:ascii="Tahoma" w:hAnsi="Tahoma" w:cs="Tahoma"/>
        </w:rPr>
        <w:t xml:space="preserve">Malgré tout, la </w:t>
      </w:r>
      <w:r w:rsidR="00927981">
        <w:rPr>
          <w:rFonts w:ascii="Tahoma" w:hAnsi="Tahoma" w:cs="Tahoma"/>
        </w:rPr>
        <w:t>clôture</w:t>
      </w:r>
      <w:r>
        <w:rPr>
          <w:rFonts w:ascii="Tahoma" w:hAnsi="Tahoma" w:cs="Tahoma"/>
        </w:rPr>
        <w:t xml:space="preserve"> hebdomadaire de 3940 proche de la résistance de 3901 ne permet pas de dire que le marché est maintenant tiré d’affaire. Il existe toujours un risque de correction </w:t>
      </w:r>
      <w:r w:rsidR="003B058E">
        <w:rPr>
          <w:rFonts w:ascii="Tahoma" w:hAnsi="Tahoma" w:cs="Tahoma"/>
        </w:rPr>
        <w:t>où l’absence de nouveaux acheteurs pourrait permettre un retour des cours en direction de la TS.</w:t>
      </w:r>
      <w:r w:rsidR="0000198F">
        <w:rPr>
          <w:rFonts w:ascii="Tahoma" w:hAnsi="Tahoma" w:cs="Tahoma"/>
        </w:rPr>
        <w:t xml:space="preserve"> En effet l’</w:t>
      </w:r>
      <w:r w:rsidR="00927981">
        <w:rPr>
          <w:rFonts w:ascii="Tahoma" w:hAnsi="Tahoma" w:cs="Tahoma"/>
        </w:rPr>
        <w:t>écart</w:t>
      </w:r>
      <w:r w:rsidR="0000198F">
        <w:rPr>
          <w:rFonts w:ascii="Tahoma" w:hAnsi="Tahoma" w:cs="Tahoma"/>
        </w:rPr>
        <w:t xml:space="preserve"> trop important entre cours et TS ne permet pas d’envisager une poursuite de la hausse des prix dans un environnement serein.</w:t>
      </w:r>
    </w:p>
    <w:p w14:paraId="10BB9766" w14:textId="16EC8868" w:rsidR="00723F77" w:rsidRDefault="00C10BEA" w:rsidP="00041E45">
      <w:pPr>
        <w:jc w:val="both"/>
        <w:rPr>
          <w:rFonts w:ascii="Tahoma" w:hAnsi="Tahoma" w:cs="Tahoma"/>
        </w:rPr>
      </w:pPr>
      <w:r>
        <w:rPr>
          <w:rFonts w:ascii="Tahoma" w:hAnsi="Tahoma" w:cs="Tahoma"/>
        </w:rPr>
        <w:t xml:space="preserve">Dans ce contexte, </w:t>
      </w:r>
      <w:bookmarkStart w:id="0" w:name="_Hlk119748987"/>
      <w:r>
        <w:rPr>
          <w:rFonts w:ascii="Tahoma" w:hAnsi="Tahoma" w:cs="Tahoma"/>
        </w:rPr>
        <w:t xml:space="preserve">une correction limitée reste </w:t>
      </w:r>
      <w:r w:rsidR="00927981">
        <w:rPr>
          <w:rFonts w:ascii="Tahoma" w:hAnsi="Tahoma" w:cs="Tahoma"/>
        </w:rPr>
        <w:t>nécessaire</w:t>
      </w:r>
      <w:r>
        <w:rPr>
          <w:rFonts w:ascii="Tahoma" w:hAnsi="Tahoma" w:cs="Tahoma"/>
        </w:rPr>
        <w:t xml:space="preserve"> pour envisager une poursuite de la dynamique haussière.</w:t>
      </w:r>
      <w:bookmarkEnd w:id="0"/>
    </w:p>
    <w:p w14:paraId="056842E0" w14:textId="77777777" w:rsidR="007C4AF6" w:rsidRDefault="007C4AF6" w:rsidP="00041E45">
      <w:pPr>
        <w:jc w:val="both"/>
        <w:rPr>
          <w:rFonts w:ascii="Tahoma" w:hAnsi="Tahoma" w:cs="Tahoma"/>
        </w:rPr>
      </w:pPr>
    </w:p>
    <w:p w14:paraId="7ECBFD62" w14:textId="425FDF79"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7C4AF6">
        <w:rPr>
          <w:rFonts w:ascii="Tahoma" w:hAnsi="Tahoma" w:cs="Tahoma"/>
        </w:rPr>
        <w:t xml:space="preserve"> U</w:t>
      </w:r>
      <w:r w:rsidR="007C4AF6">
        <w:rPr>
          <w:rFonts w:ascii="Tahoma" w:hAnsi="Tahoma" w:cs="Tahoma"/>
        </w:rPr>
        <w:t xml:space="preserve">ne correction limitée reste </w:t>
      </w:r>
      <w:r w:rsidR="00927981">
        <w:rPr>
          <w:rFonts w:ascii="Tahoma" w:hAnsi="Tahoma" w:cs="Tahoma"/>
        </w:rPr>
        <w:t>nécessaire</w:t>
      </w:r>
      <w:r w:rsidR="007C4AF6">
        <w:rPr>
          <w:rFonts w:ascii="Tahoma" w:hAnsi="Tahoma" w:cs="Tahoma"/>
        </w:rPr>
        <w:t xml:space="preserve"> pour envisager une poursuite de la dynamique haussière.</w:t>
      </w:r>
    </w:p>
    <w:p w14:paraId="4F311CCA" w14:textId="77777777" w:rsidR="007C4AF6" w:rsidRDefault="007C4AF6" w:rsidP="00041E45">
      <w:pPr>
        <w:jc w:val="both"/>
        <w:rPr>
          <w:rFonts w:ascii="Tahoma" w:hAnsi="Tahoma" w:cs="Tahoma"/>
        </w:rPr>
      </w:pPr>
    </w:p>
    <w:p w14:paraId="081F0855" w14:textId="77777777" w:rsidR="007C4AF6" w:rsidRDefault="007C4AF6"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rsidSect="007C4AF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0198F"/>
    <w:rsid w:val="0002580A"/>
    <w:rsid w:val="00041E45"/>
    <w:rsid w:val="000524C5"/>
    <w:rsid w:val="000556C3"/>
    <w:rsid w:val="000833FB"/>
    <w:rsid w:val="00092058"/>
    <w:rsid w:val="000B7DFC"/>
    <w:rsid w:val="000D4ED3"/>
    <w:rsid w:val="001018AD"/>
    <w:rsid w:val="00104E63"/>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6755B"/>
    <w:rsid w:val="003B058E"/>
    <w:rsid w:val="003C1D82"/>
    <w:rsid w:val="003C2E49"/>
    <w:rsid w:val="003F2BE7"/>
    <w:rsid w:val="0040171B"/>
    <w:rsid w:val="00425EF0"/>
    <w:rsid w:val="00467005"/>
    <w:rsid w:val="004A5154"/>
    <w:rsid w:val="00531928"/>
    <w:rsid w:val="005440A4"/>
    <w:rsid w:val="00546A5A"/>
    <w:rsid w:val="00566580"/>
    <w:rsid w:val="00567AF3"/>
    <w:rsid w:val="00583BC8"/>
    <w:rsid w:val="00654380"/>
    <w:rsid w:val="006E32BB"/>
    <w:rsid w:val="00723F77"/>
    <w:rsid w:val="00744696"/>
    <w:rsid w:val="00766E0D"/>
    <w:rsid w:val="00772067"/>
    <w:rsid w:val="0077545D"/>
    <w:rsid w:val="007A0E6C"/>
    <w:rsid w:val="007B661D"/>
    <w:rsid w:val="007C4AF6"/>
    <w:rsid w:val="007D19FF"/>
    <w:rsid w:val="007D2085"/>
    <w:rsid w:val="0083454A"/>
    <w:rsid w:val="00835AC6"/>
    <w:rsid w:val="00837B38"/>
    <w:rsid w:val="008860B6"/>
    <w:rsid w:val="00896554"/>
    <w:rsid w:val="008A7407"/>
    <w:rsid w:val="008F0C2C"/>
    <w:rsid w:val="008F10C2"/>
    <w:rsid w:val="00902D2F"/>
    <w:rsid w:val="00927981"/>
    <w:rsid w:val="00961FDF"/>
    <w:rsid w:val="00983B7D"/>
    <w:rsid w:val="009A37C2"/>
    <w:rsid w:val="009F3AB8"/>
    <w:rsid w:val="00A1145E"/>
    <w:rsid w:val="00A11606"/>
    <w:rsid w:val="00A20C0E"/>
    <w:rsid w:val="00A6401C"/>
    <w:rsid w:val="00A81AB7"/>
    <w:rsid w:val="00AA28AC"/>
    <w:rsid w:val="00AE7F3B"/>
    <w:rsid w:val="00B34260"/>
    <w:rsid w:val="00B41C02"/>
    <w:rsid w:val="00B50E38"/>
    <w:rsid w:val="00B554B8"/>
    <w:rsid w:val="00B64EE0"/>
    <w:rsid w:val="00BB0E32"/>
    <w:rsid w:val="00BB6D9D"/>
    <w:rsid w:val="00BC77A5"/>
    <w:rsid w:val="00BD3FC1"/>
    <w:rsid w:val="00C10BEA"/>
    <w:rsid w:val="00C17ED7"/>
    <w:rsid w:val="00C41F15"/>
    <w:rsid w:val="00C70171"/>
    <w:rsid w:val="00C70A68"/>
    <w:rsid w:val="00C82E98"/>
    <w:rsid w:val="00C9784B"/>
    <w:rsid w:val="00CC7C21"/>
    <w:rsid w:val="00CE0886"/>
    <w:rsid w:val="00CF2516"/>
    <w:rsid w:val="00CF6D63"/>
    <w:rsid w:val="00D23B28"/>
    <w:rsid w:val="00D46C8D"/>
    <w:rsid w:val="00DE5444"/>
    <w:rsid w:val="00DF072F"/>
    <w:rsid w:val="00E32014"/>
    <w:rsid w:val="00EB58BA"/>
    <w:rsid w:val="00F04A6E"/>
    <w:rsid w:val="00F04DEF"/>
    <w:rsid w:val="00F11416"/>
    <w:rsid w:val="00F31070"/>
    <w:rsid w:val="00F53F10"/>
    <w:rsid w:val="00F636F8"/>
    <w:rsid w:val="00FA2C8E"/>
    <w:rsid w:val="00FB1366"/>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2</Pages>
  <Words>369</Words>
  <Characters>2031</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92</cp:revision>
  <dcterms:created xsi:type="dcterms:W3CDTF">2021-11-25T09:44:00Z</dcterms:created>
  <dcterms:modified xsi:type="dcterms:W3CDTF">2022-11-19T15:15:00Z</dcterms:modified>
</cp:coreProperties>
</file>