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685822D0" w14:textId="760F0085" w:rsidR="006E32BB" w:rsidRDefault="00976CAD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323CC65F" wp14:editId="6DB6AF65">
            <wp:extent cx="5760720" cy="348996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8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DA04C" w14:textId="2762552B" w:rsidR="001705F4" w:rsidRDefault="00BB6D9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976CAD">
        <w:rPr>
          <w:rFonts w:ascii="Tahoma" w:hAnsi="Tahoma" w:cs="Tahoma"/>
        </w:rPr>
        <w:t xml:space="preserve">a hausse s’est poursuivie cette semaine avec un nouveau point haut à 3976 </w:t>
      </w:r>
      <w:r w:rsidR="00327624">
        <w:rPr>
          <w:rFonts w:ascii="Tahoma" w:hAnsi="Tahoma" w:cs="Tahoma"/>
        </w:rPr>
        <w:t>et</w:t>
      </w:r>
      <w:r w:rsidR="00976CAD">
        <w:rPr>
          <w:rFonts w:ascii="Tahoma" w:hAnsi="Tahoma" w:cs="Tahoma"/>
        </w:rPr>
        <w:t xml:space="preserve"> une </w:t>
      </w:r>
      <w:r w:rsidR="00D05CBA">
        <w:rPr>
          <w:rFonts w:ascii="Tahoma" w:hAnsi="Tahoma" w:cs="Tahoma"/>
        </w:rPr>
        <w:t>clôture</w:t>
      </w:r>
      <w:r w:rsidR="00976CAD">
        <w:rPr>
          <w:rFonts w:ascii="Tahoma" w:hAnsi="Tahoma" w:cs="Tahoma"/>
        </w:rPr>
        <w:t xml:space="preserve"> à 3962.</w:t>
      </w:r>
    </w:p>
    <w:p w14:paraId="4C86048E" w14:textId="2C7CDEF9" w:rsidR="00976CAD" w:rsidRDefault="00976CA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Quoi qu’il en soit, je continue de penser que l’extension du mouvement haussier le fragilise et </w:t>
      </w:r>
      <w:r w:rsidR="00D05CBA">
        <w:rPr>
          <w:rFonts w:ascii="Tahoma" w:hAnsi="Tahoma" w:cs="Tahoma"/>
        </w:rPr>
        <w:t>amènera</w:t>
      </w:r>
      <w:r>
        <w:rPr>
          <w:rFonts w:ascii="Tahoma" w:hAnsi="Tahoma" w:cs="Tahoma"/>
        </w:rPr>
        <w:t xml:space="preserve"> l’indice à corriger.</w:t>
      </w:r>
    </w:p>
    <w:p w14:paraId="56C90573" w14:textId="75722757" w:rsidR="006B15AF" w:rsidRDefault="00976CA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réduction de la taille des derniers chandeliers confirme l’idée que les acheteurs sont de moins en moins présents. Ceux qui ont pris positions au départ du mouvement devraient  </w:t>
      </w:r>
      <w:r w:rsidR="00D05CBA">
        <w:rPr>
          <w:rFonts w:ascii="Tahoma" w:hAnsi="Tahoma" w:cs="Tahoma"/>
        </w:rPr>
        <w:t>alléger</w:t>
      </w:r>
      <w:r>
        <w:rPr>
          <w:rFonts w:ascii="Tahoma" w:hAnsi="Tahoma" w:cs="Tahoma"/>
        </w:rPr>
        <w:t xml:space="preserve"> leurs positions en cas de doute. Un retour des prix sous les 3800 points, niveau qui avait servi de support avant de se transformer en résistance</w:t>
      </w:r>
      <w:r w:rsidR="00327624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</w:t>
      </w:r>
      <w:r w:rsidR="00D05CBA">
        <w:rPr>
          <w:rFonts w:ascii="Tahoma" w:hAnsi="Tahoma" w:cs="Tahoma"/>
        </w:rPr>
        <w:t>amènera</w:t>
      </w:r>
      <w:r>
        <w:rPr>
          <w:rFonts w:ascii="Tahoma" w:hAnsi="Tahoma" w:cs="Tahoma"/>
        </w:rPr>
        <w:t xml:space="preserve"> alors une partie des haussiers à concrétiser leurs gains.</w:t>
      </w:r>
    </w:p>
    <w:p w14:paraId="1C110BCB" w14:textId="0BDF1A1F" w:rsidR="006B15AF" w:rsidRDefault="006B15AF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marché a pris position </w:t>
      </w:r>
      <w:r w:rsidR="00D05CBA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son plat de SSB de 3900. Cette action est positive. Elle permettra d’envisager une poursuite de la hausse </w:t>
      </w:r>
      <w:r w:rsidR="006052AB">
        <w:rPr>
          <w:rFonts w:ascii="Tahoma" w:hAnsi="Tahoma" w:cs="Tahoma"/>
        </w:rPr>
        <w:t xml:space="preserve">et </w:t>
      </w:r>
      <w:r w:rsidR="00327624">
        <w:rPr>
          <w:rFonts w:ascii="Tahoma" w:hAnsi="Tahoma" w:cs="Tahoma"/>
        </w:rPr>
        <w:t xml:space="preserve">bien sur de </w:t>
      </w:r>
      <w:r w:rsidR="006052AB">
        <w:rPr>
          <w:rFonts w:ascii="Tahoma" w:hAnsi="Tahoma" w:cs="Tahoma"/>
        </w:rPr>
        <w:t xml:space="preserve">son affaiblissement, </w:t>
      </w:r>
      <w:r>
        <w:rPr>
          <w:rFonts w:ascii="Tahoma" w:hAnsi="Tahoma" w:cs="Tahoma"/>
        </w:rPr>
        <w:t>tant que l’indice utilisera ce point comme support.</w:t>
      </w:r>
      <w:r w:rsidR="006052AB">
        <w:rPr>
          <w:rFonts w:ascii="Tahoma" w:hAnsi="Tahoma" w:cs="Tahoma"/>
        </w:rPr>
        <w:t xml:space="preserve"> </w:t>
      </w:r>
    </w:p>
    <w:p w14:paraId="67B8B186" w14:textId="78E19D08" w:rsidR="00467005" w:rsidRDefault="006B15AF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Mais face à </w:t>
      </w:r>
      <w:r w:rsidR="00327624">
        <w:rPr>
          <w:rFonts w:ascii="Tahoma" w:hAnsi="Tahoma" w:cs="Tahoma"/>
        </w:rPr>
        <w:t>une éventuelle poursuite de la hausse</w:t>
      </w:r>
      <w:r>
        <w:rPr>
          <w:rFonts w:ascii="Tahoma" w:hAnsi="Tahoma" w:cs="Tahoma"/>
        </w:rPr>
        <w:t>, l’écart toujours important entre cours et TS-KS confirme l’environnement surtendu et plaide pour une correction baissière.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1E56C847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6052AB">
        <w:rPr>
          <w:rFonts w:ascii="Tahoma" w:hAnsi="Tahoma" w:cs="Tahoma"/>
        </w:rPr>
        <w:t xml:space="preserve"> Une correction est plus que probable mais cette dernière ne prendra forme qu’en retour des prix sous 3900.</w:t>
      </w: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66364D58" w14:textId="763AF2B8" w:rsidR="003C2E49" w:rsidRPr="001B0EB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lastRenderedPageBreak/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B0EB9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643B"/>
    <w:rsid w:val="00327624"/>
    <w:rsid w:val="00337611"/>
    <w:rsid w:val="00340FD9"/>
    <w:rsid w:val="00352DD9"/>
    <w:rsid w:val="003C2E49"/>
    <w:rsid w:val="0040171B"/>
    <w:rsid w:val="00467005"/>
    <w:rsid w:val="004A5154"/>
    <w:rsid w:val="00531928"/>
    <w:rsid w:val="005440A4"/>
    <w:rsid w:val="00546A5A"/>
    <w:rsid w:val="00566580"/>
    <w:rsid w:val="00567AF3"/>
    <w:rsid w:val="00583BC8"/>
    <w:rsid w:val="006052AB"/>
    <w:rsid w:val="00654380"/>
    <w:rsid w:val="006B15AF"/>
    <w:rsid w:val="006E32BB"/>
    <w:rsid w:val="00723F77"/>
    <w:rsid w:val="00744696"/>
    <w:rsid w:val="00772067"/>
    <w:rsid w:val="0077545D"/>
    <w:rsid w:val="007A0E6C"/>
    <w:rsid w:val="007B661D"/>
    <w:rsid w:val="007D19FF"/>
    <w:rsid w:val="007D2085"/>
    <w:rsid w:val="0083454A"/>
    <w:rsid w:val="00835AC6"/>
    <w:rsid w:val="00837B38"/>
    <w:rsid w:val="00896554"/>
    <w:rsid w:val="008A7407"/>
    <w:rsid w:val="008F10C2"/>
    <w:rsid w:val="00902D2F"/>
    <w:rsid w:val="00961FDF"/>
    <w:rsid w:val="00976CAD"/>
    <w:rsid w:val="00983B7D"/>
    <w:rsid w:val="009A37C2"/>
    <w:rsid w:val="009F3AB8"/>
    <w:rsid w:val="00A11606"/>
    <w:rsid w:val="00A6401C"/>
    <w:rsid w:val="00A81AB7"/>
    <w:rsid w:val="00AE7F3B"/>
    <w:rsid w:val="00B34260"/>
    <w:rsid w:val="00B41C02"/>
    <w:rsid w:val="00B50E38"/>
    <w:rsid w:val="00B554B8"/>
    <w:rsid w:val="00B64EE0"/>
    <w:rsid w:val="00BB0E32"/>
    <w:rsid w:val="00BB6D9D"/>
    <w:rsid w:val="00BB72A8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05CBA"/>
    <w:rsid w:val="00D23B28"/>
    <w:rsid w:val="00D46C8D"/>
    <w:rsid w:val="00DE5444"/>
    <w:rsid w:val="00DF072F"/>
    <w:rsid w:val="00E32014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534</TotalTime>
  <Pages>2</Pages>
  <Words>322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81</cp:revision>
  <dcterms:created xsi:type="dcterms:W3CDTF">2021-11-25T09:44:00Z</dcterms:created>
  <dcterms:modified xsi:type="dcterms:W3CDTF">2022-11-26T17:39:00Z</dcterms:modified>
</cp:coreProperties>
</file>