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E1C64" w14:textId="77777777" w:rsidR="006E766D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</w:t>
      </w:r>
    </w:p>
    <w:p w14:paraId="1C162FB1" w14:textId="59E47B5A" w:rsidR="006E766D" w:rsidRPr="00DA4851" w:rsidRDefault="006E766D" w:rsidP="006E766D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Month</w:t>
      </w:r>
    </w:p>
    <w:p w14:paraId="1A30625C" w14:textId="718EA921" w:rsidR="006E766D" w:rsidRDefault="00D65EE7" w:rsidP="006E766D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15CCD00" wp14:editId="1DC264B0">
            <wp:extent cx="5760720" cy="326136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A1AB8" w14:textId="77777777" w:rsidR="006E766D" w:rsidRDefault="006E766D" w:rsidP="006E766D">
      <w:pPr>
        <w:jc w:val="both"/>
        <w:rPr>
          <w:rFonts w:ascii="Tahoma" w:hAnsi="Tahoma" w:cs="Tahoma"/>
        </w:rPr>
      </w:pPr>
    </w:p>
    <w:p w14:paraId="491FE0A1" w14:textId="17CCB5EC" w:rsidR="006E766D" w:rsidRDefault="00D65EE7" w:rsidP="006E766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Nouveau mois de baisse qui </w:t>
      </w:r>
      <w:r>
        <w:rPr>
          <w:rFonts w:ascii="Tahoma" w:hAnsi="Tahoma" w:cs="Tahoma"/>
        </w:rPr>
        <w:tab/>
        <w:t>annule la hausse qui le précède.</w:t>
      </w:r>
    </w:p>
    <w:p w14:paraId="236BE279" w14:textId="459D7C2B" w:rsidR="00D65EE7" w:rsidRDefault="00D65EE7" w:rsidP="006E766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l’influence négative de la longue bougie du mois de juin (T-6) continue de peser sur les échanges.</w:t>
      </w:r>
    </w:p>
    <w:p w14:paraId="45B15B5B" w14:textId="3073C833" w:rsidR="00D65EE7" w:rsidRDefault="00D65EE7" w:rsidP="006E766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zone de résistance s’est dessinée sur cet</w:t>
      </w:r>
      <w:r w:rsidR="006A5522">
        <w:rPr>
          <w:rFonts w:ascii="Tahoma" w:hAnsi="Tahoma" w:cs="Tahoma"/>
        </w:rPr>
        <w:t>te</w:t>
      </w:r>
      <w:r>
        <w:rPr>
          <w:rFonts w:ascii="Tahoma" w:hAnsi="Tahoma" w:cs="Tahoma"/>
        </w:rPr>
        <w:t xml:space="preserve"> unité de temps. Elle </w:t>
      </w:r>
      <w:r w:rsidR="00913149">
        <w:rPr>
          <w:rFonts w:ascii="Tahoma" w:hAnsi="Tahoma" w:cs="Tahoma"/>
        </w:rPr>
        <w:t>représente</w:t>
      </w:r>
      <w:r>
        <w:rPr>
          <w:rFonts w:ascii="Tahoma" w:hAnsi="Tahoma" w:cs="Tahoma"/>
        </w:rPr>
        <w:t xml:space="preserve"> les hauts de la longue bougie noire du mois de juin. Cette zone peut </w:t>
      </w:r>
      <w:r w:rsidR="00913149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matérialisée sur 1810.</w:t>
      </w:r>
    </w:p>
    <w:p w14:paraId="389A27D3" w14:textId="1B2D13CC" w:rsidR="00D65EE7" w:rsidRDefault="00D65EE7" w:rsidP="006E766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</w:t>
      </w:r>
      <w:r w:rsidR="00B85506">
        <w:rPr>
          <w:rFonts w:ascii="Tahoma" w:hAnsi="Tahoma" w:cs="Tahoma"/>
        </w:rPr>
        <w:t>le b</w:t>
      </w:r>
      <w:r w:rsidR="006A5522">
        <w:rPr>
          <w:rFonts w:ascii="Tahoma" w:hAnsi="Tahoma" w:cs="Tahoma"/>
        </w:rPr>
        <w:t>i</w:t>
      </w:r>
      <w:r w:rsidR="00B85506">
        <w:rPr>
          <w:rFonts w:ascii="Tahoma" w:hAnsi="Tahoma" w:cs="Tahoma"/>
        </w:rPr>
        <w:t xml:space="preserve">ais donnera un avantage aux baissiers tant que </w:t>
      </w:r>
      <w:proofErr w:type="gramStart"/>
      <w:r w:rsidR="00B85506">
        <w:rPr>
          <w:rFonts w:ascii="Tahoma" w:hAnsi="Tahoma" w:cs="Tahoma"/>
        </w:rPr>
        <w:t>la crypto</w:t>
      </w:r>
      <w:proofErr w:type="gramEnd"/>
      <w:r w:rsidR="00B85506">
        <w:rPr>
          <w:rFonts w:ascii="Tahoma" w:hAnsi="Tahoma" w:cs="Tahoma"/>
        </w:rPr>
        <w:t xml:space="preserve"> ne parviendra pas à l’affranchir de ce niveau</w:t>
      </w:r>
      <w:r w:rsidR="006A5522">
        <w:rPr>
          <w:rFonts w:ascii="Tahoma" w:hAnsi="Tahoma" w:cs="Tahoma"/>
        </w:rPr>
        <w:t xml:space="preserve"> de résistance.</w:t>
      </w:r>
    </w:p>
    <w:p w14:paraId="5D3A2F02" w14:textId="77777777" w:rsidR="006E766D" w:rsidRDefault="006E766D">
      <w:pPr>
        <w:rPr>
          <w:sz w:val="48"/>
          <w:szCs w:val="48"/>
          <w:u w:val="single"/>
        </w:rPr>
      </w:pPr>
    </w:p>
    <w:p w14:paraId="1EFCF2AA" w14:textId="77777777" w:rsidR="006E766D" w:rsidRDefault="006E766D">
      <w:pPr>
        <w:rPr>
          <w:sz w:val="48"/>
          <w:szCs w:val="48"/>
          <w:u w:val="single"/>
        </w:rPr>
      </w:pPr>
    </w:p>
    <w:p w14:paraId="0322E408" w14:textId="1C2A549E" w:rsidR="00826F39" w:rsidRPr="00826F39" w:rsidRDefault="00D569E8">
      <w:pPr>
        <w:rPr>
          <w:sz w:val="48"/>
          <w:szCs w:val="48"/>
          <w:u w:val="single"/>
        </w:rPr>
      </w:pPr>
      <w:r w:rsidRPr="00826F39">
        <w:rPr>
          <w:sz w:val="48"/>
          <w:szCs w:val="48"/>
          <w:u w:val="single"/>
        </w:rPr>
        <w:t xml:space="preserve">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0434853C" w:rsidR="00D569E8" w:rsidRDefault="00691F05">
      <w:pPr>
        <w:rPr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0F4B80BF" wp14:editId="252FC3A1">
            <wp:extent cx="5760720" cy="435102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5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12F7AF29" w:rsidR="00572015" w:rsidRDefault="00572015" w:rsidP="00826F39">
      <w:pPr>
        <w:jc w:val="both"/>
        <w:rPr>
          <w:rFonts w:ascii="Tahoma" w:hAnsi="Tahoma" w:cs="Tahoma"/>
        </w:rPr>
      </w:pPr>
    </w:p>
    <w:p w14:paraId="711C3EDE" w14:textId="2918AF29" w:rsidR="00572015" w:rsidRDefault="00691F05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Toujours pas de remise en question de la dernière longue chandelle noire. Sans cette remise en cause, il est impossible d’envisager un retour du courant acheteur.</w:t>
      </w:r>
    </w:p>
    <w:p w14:paraId="338F643E" w14:textId="6588F8EF" w:rsidR="00691F05" w:rsidRDefault="00691F05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taille des chandelles sans personnalité montre à nouveau la frilosité des intervenants dans l’attente de nouvelles </w:t>
      </w:r>
      <w:r w:rsidR="00913149">
        <w:rPr>
          <w:rFonts w:ascii="Tahoma" w:hAnsi="Tahoma" w:cs="Tahoma"/>
        </w:rPr>
        <w:t>concrètes</w:t>
      </w:r>
      <w:r>
        <w:rPr>
          <w:rFonts w:ascii="Tahoma" w:hAnsi="Tahoma" w:cs="Tahoma"/>
        </w:rPr>
        <w:t xml:space="preserve"> leur permettant de prendre position plus sereinement.</w:t>
      </w:r>
    </w:p>
    <w:p w14:paraId="7A281A89" w14:textId="28D6867F" w:rsidR="00516FF6" w:rsidRDefault="00700B24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affaiblissement du dernier chandelier noir passera par le dépassement de sa zone médiane ce qui signifie un rebond des prix </w:t>
      </w:r>
      <w:r w:rsidR="00913149">
        <w:rPr>
          <w:rFonts w:ascii="Tahoma" w:hAnsi="Tahoma" w:cs="Tahoma"/>
        </w:rPr>
        <w:t>au-delà</w:t>
      </w:r>
      <w:r>
        <w:rPr>
          <w:rFonts w:ascii="Tahoma" w:hAnsi="Tahoma" w:cs="Tahoma"/>
        </w:rPr>
        <w:t xml:space="preserve"> de</w:t>
      </w:r>
      <w:r w:rsidR="008139E5">
        <w:rPr>
          <w:rFonts w:ascii="Tahoma" w:hAnsi="Tahoma" w:cs="Tahoma"/>
        </w:rPr>
        <w:t xml:space="preserve"> 1409.</w:t>
      </w:r>
    </w:p>
    <w:p w14:paraId="5D1B55FE" w14:textId="48F28496" w:rsidR="00DA4851" w:rsidRDefault="00516FF6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 globalement négatif je maintiens mon objectif de 840</w:t>
      </w:r>
      <w:r w:rsidR="003F4DD9">
        <w:rPr>
          <w:rFonts w:ascii="Tahoma" w:hAnsi="Tahoma" w:cs="Tahoma"/>
        </w:rPr>
        <w:t xml:space="preserve"> tan</w:t>
      </w:r>
      <w:r w:rsidR="00913149">
        <w:rPr>
          <w:rFonts w:ascii="Tahoma" w:hAnsi="Tahoma" w:cs="Tahoma"/>
        </w:rPr>
        <w:t>t</w:t>
      </w:r>
      <w:r w:rsidR="003F4DD9">
        <w:rPr>
          <w:rFonts w:ascii="Tahoma" w:hAnsi="Tahoma" w:cs="Tahoma"/>
        </w:rPr>
        <w:t xml:space="preserve"> que 1409 n’aura pas été franchi.</w:t>
      </w:r>
      <w:r w:rsidR="00700B24">
        <w:rPr>
          <w:rFonts w:ascii="Tahoma" w:hAnsi="Tahoma" w:cs="Tahoma"/>
        </w:rPr>
        <w:t xml:space="preserve"> </w:t>
      </w: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7924AB2F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3F4DD9">
        <w:rPr>
          <w:rFonts w:ascii="Tahoma" w:hAnsi="Tahoma" w:cs="Tahoma"/>
        </w:rPr>
        <w:t xml:space="preserve"> Contexte baissier sous 1409 avec retour sur 840.</w:t>
      </w:r>
    </w:p>
    <w:p w14:paraId="1FA3AA99" w14:textId="2B5D3A60" w:rsidR="008567DE" w:rsidRDefault="008567DE" w:rsidP="007F6E22">
      <w:pPr>
        <w:jc w:val="both"/>
        <w:rPr>
          <w:rFonts w:ascii="Tahoma" w:hAnsi="Tahoma" w:cs="Tahoma"/>
        </w:rPr>
      </w:pPr>
    </w:p>
    <w:p w14:paraId="3295305F" w14:textId="77777777" w:rsidR="006A5522" w:rsidRDefault="006A5522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385B9ABE" w:rsidR="00D45A59" w:rsidRDefault="009F25F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686B51A0" w14:textId="2D4C4E28" w:rsidR="00D45A59" w:rsidRDefault="00D45A59" w:rsidP="007F6E22">
      <w:pPr>
        <w:jc w:val="both"/>
        <w:rPr>
          <w:rFonts w:ascii="Tahoma" w:hAnsi="Tahoma" w:cs="Tahoma"/>
        </w:rPr>
      </w:pPr>
    </w:p>
    <w:p w14:paraId="635F13EB" w14:textId="518C11D6" w:rsidR="009F25FB" w:rsidRDefault="009F25FB" w:rsidP="007F6E22">
      <w:pPr>
        <w:jc w:val="both"/>
        <w:rPr>
          <w:rFonts w:ascii="Tahoma" w:hAnsi="Tahoma" w:cs="Tahoma"/>
        </w:rPr>
      </w:pPr>
    </w:p>
    <w:p w14:paraId="05951510" w14:textId="4355C3E1" w:rsidR="009F25FB" w:rsidRDefault="009F25FB" w:rsidP="007F6E22">
      <w:pPr>
        <w:jc w:val="both"/>
        <w:rPr>
          <w:rFonts w:ascii="Tahoma" w:hAnsi="Tahoma" w:cs="Tahoma"/>
        </w:rPr>
      </w:pPr>
    </w:p>
    <w:p w14:paraId="4C486A00" w14:textId="111764FC" w:rsidR="009F25FB" w:rsidRDefault="009F25FB" w:rsidP="007F6E22">
      <w:pPr>
        <w:jc w:val="both"/>
        <w:rPr>
          <w:rFonts w:ascii="Tahoma" w:hAnsi="Tahoma" w:cs="Tahoma"/>
        </w:rPr>
      </w:pPr>
    </w:p>
    <w:p w14:paraId="4989C900" w14:textId="77777777" w:rsidR="009F25FB" w:rsidRDefault="009F25FB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3F4DD9"/>
    <w:rsid w:val="004475E1"/>
    <w:rsid w:val="00447D4B"/>
    <w:rsid w:val="00516FF6"/>
    <w:rsid w:val="005440A4"/>
    <w:rsid w:val="00563CB1"/>
    <w:rsid w:val="00572015"/>
    <w:rsid w:val="005E0F40"/>
    <w:rsid w:val="00691F05"/>
    <w:rsid w:val="006A5522"/>
    <w:rsid w:val="006E766D"/>
    <w:rsid w:val="00700B24"/>
    <w:rsid w:val="00760FE2"/>
    <w:rsid w:val="007923BF"/>
    <w:rsid w:val="007F6E22"/>
    <w:rsid w:val="008139E5"/>
    <w:rsid w:val="0081635D"/>
    <w:rsid w:val="00826F39"/>
    <w:rsid w:val="008567DE"/>
    <w:rsid w:val="008F21BD"/>
    <w:rsid w:val="008F230F"/>
    <w:rsid w:val="008F7E7D"/>
    <w:rsid w:val="00913149"/>
    <w:rsid w:val="0094194C"/>
    <w:rsid w:val="00960940"/>
    <w:rsid w:val="00967DAB"/>
    <w:rsid w:val="009B7066"/>
    <w:rsid w:val="009F25FB"/>
    <w:rsid w:val="00A04A9A"/>
    <w:rsid w:val="00A95C6D"/>
    <w:rsid w:val="00B85506"/>
    <w:rsid w:val="00BB4354"/>
    <w:rsid w:val="00C07406"/>
    <w:rsid w:val="00D45A59"/>
    <w:rsid w:val="00D569E8"/>
    <w:rsid w:val="00D65EE7"/>
    <w:rsid w:val="00DA4851"/>
    <w:rsid w:val="00DE3513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3</Pages>
  <Words>319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50</cp:revision>
  <dcterms:created xsi:type="dcterms:W3CDTF">2021-12-13T10:46:00Z</dcterms:created>
  <dcterms:modified xsi:type="dcterms:W3CDTF">2022-12-03T16:05:00Z</dcterms:modified>
</cp:coreProperties>
</file>