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16E5A9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</w:t>
      </w:r>
      <w:r w:rsidR="005911D8">
        <w:rPr>
          <w:rFonts w:ascii="Tahoma" w:hAnsi="Tahoma" w:cs="Tahoma"/>
        </w:rPr>
        <w:t xml:space="preserve">                 </w:t>
      </w:r>
      <w:r>
        <w:rPr>
          <w:rFonts w:ascii="Tahoma" w:hAnsi="Tahoma" w:cs="Tahoma"/>
        </w:rPr>
        <w:t xml:space="preserve">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6D5DE94" w:rsidR="00902D2F" w:rsidRDefault="000151C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B30FE33" wp14:editId="220C5740">
            <wp:extent cx="6263640" cy="4320540"/>
            <wp:effectExtent l="0" t="0" r="381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0BE3030D" w:rsidR="006E32BB" w:rsidRPr="00644300" w:rsidRDefault="00644300" w:rsidP="00B41C02">
      <w:pPr>
        <w:jc w:val="both"/>
        <w:rPr>
          <w:rFonts w:ascii="Tahoma" w:hAnsi="Tahoma" w:cs="Tahoma"/>
          <w:b/>
          <w:bCs/>
          <w:color w:val="FF0000"/>
          <w:sz w:val="24"/>
          <w:szCs w:val="24"/>
          <w:u w:val="single"/>
        </w:rPr>
      </w:pPr>
      <w:r>
        <w:rPr>
          <w:rFonts w:ascii="Tahoma" w:hAnsi="Tahoma" w:cs="Tahoma"/>
        </w:rPr>
        <w:t xml:space="preserve">                 </w:t>
      </w:r>
      <w:r w:rsidR="005911D8">
        <w:rPr>
          <w:rFonts w:ascii="Tahoma" w:hAnsi="Tahoma" w:cs="Tahoma"/>
        </w:rPr>
        <w:t xml:space="preserve">               </w:t>
      </w:r>
      <w:r>
        <w:rPr>
          <w:rFonts w:ascii="Tahoma" w:hAnsi="Tahoma" w:cs="Tahoma"/>
        </w:rPr>
        <w:t xml:space="preserve"> </w:t>
      </w:r>
      <w:r w:rsidRPr="00644300">
        <w:rPr>
          <w:rFonts w:ascii="Tahoma" w:hAnsi="Tahoma" w:cs="Tahoma"/>
          <w:b/>
          <w:bCs/>
          <w:color w:val="FF0000"/>
          <w:sz w:val="24"/>
          <w:szCs w:val="24"/>
          <w:u w:val="single"/>
        </w:rPr>
        <w:t>CHANGEMENT DE CONTRAT : MARS 2023</w:t>
      </w:r>
    </w:p>
    <w:p w14:paraId="7AC4D2D2" w14:textId="3B93F9D4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0151CA">
        <w:rPr>
          <w:rFonts w:ascii="Tahoma" w:hAnsi="Tahoma" w:cs="Tahoma"/>
        </w:rPr>
        <w:t xml:space="preserve"> progression du contrat Bund vient de buter sur les hauts des mois de septembre et d’octobre. </w:t>
      </w:r>
    </w:p>
    <w:p w14:paraId="6DAAB4B4" w14:textId="2737A262" w:rsidR="00A31129" w:rsidRDefault="000151C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effet, la </w:t>
      </w:r>
      <w:r w:rsidR="000D2FC6">
        <w:rPr>
          <w:rFonts w:ascii="Tahoma" w:hAnsi="Tahoma" w:cs="Tahoma"/>
        </w:rPr>
        <w:t>dernière</w:t>
      </w:r>
      <w:r>
        <w:rPr>
          <w:rFonts w:ascii="Tahoma" w:hAnsi="Tahoma" w:cs="Tahoma"/>
        </w:rPr>
        <w:t xml:space="preserve"> chandelle avec sa mèche haute sous la résistance de 142.59 devrait marquer un coup d’</w:t>
      </w:r>
      <w:r w:rsidR="000D2FC6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à la hausse du contrat. </w:t>
      </w:r>
    </w:p>
    <w:p w14:paraId="765487DF" w14:textId="6BA03B23" w:rsidR="00E62FE1" w:rsidRDefault="000151C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dehors du fait qu’un courant vendeur s’est formé sous 142.59,</w:t>
      </w:r>
      <w:r w:rsidR="005911D8">
        <w:rPr>
          <w:rFonts w:ascii="Tahoma" w:hAnsi="Tahoma" w:cs="Tahoma"/>
        </w:rPr>
        <w:t xml:space="preserve"> comme le traduit la mèche haute de la chandelle, </w:t>
      </w:r>
      <w:r>
        <w:rPr>
          <w:rFonts w:ascii="Tahoma" w:hAnsi="Tahoma" w:cs="Tahoma"/>
        </w:rPr>
        <w:t>les deux derniers chandeliers forment une structure d’alerte</w:t>
      </w:r>
      <w:r w:rsidR="00FD01A7">
        <w:rPr>
          <w:rFonts w:ascii="Tahoma" w:hAnsi="Tahoma" w:cs="Tahoma"/>
        </w:rPr>
        <w:t xml:space="preserve"> baissière</w:t>
      </w:r>
      <w:r>
        <w:rPr>
          <w:rFonts w:ascii="Tahoma" w:hAnsi="Tahoma" w:cs="Tahoma"/>
        </w:rPr>
        <w:t xml:space="preserve"> en sommet en pince.</w:t>
      </w:r>
      <w:r w:rsidR="00A31129">
        <w:rPr>
          <w:rFonts w:ascii="Tahoma" w:hAnsi="Tahoma" w:cs="Tahoma"/>
        </w:rPr>
        <w:t xml:space="preserve"> Cette combinaison de bougies a </w:t>
      </w:r>
      <w:r w:rsidR="005911D8">
        <w:rPr>
          <w:rFonts w:ascii="Tahoma" w:hAnsi="Tahoma" w:cs="Tahoma"/>
        </w:rPr>
        <w:t>ainsi</w:t>
      </w:r>
      <w:r w:rsidR="00A31129">
        <w:rPr>
          <w:rFonts w:ascii="Tahoma" w:hAnsi="Tahoma" w:cs="Tahoma"/>
        </w:rPr>
        <w:t xml:space="preserve"> renforcé la résistance </w:t>
      </w:r>
      <w:r w:rsidR="0017052B">
        <w:rPr>
          <w:rFonts w:ascii="Tahoma" w:hAnsi="Tahoma" w:cs="Tahoma"/>
        </w:rPr>
        <w:t xml:space="preserve">passée </w:t>
      </w:r>
      <w:r w:rsidR="00A31129">
        <w:rPr>
          <w:rFonts w:ascii="Tahoma" w:hAnsi="Tahoma" w:cs="Tahoma"/>
        </w:rPr>
        <w:t xml:space="preserve">de 142.59. </w:t>
      </w:r>
    </w:p>
    <w:p w14:paraId="36E41F65" w14:textId="0D110A59" w:rsidR="000151CA" w:rsidRDefault="0017052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sommet en pince nous dit</w:t>
      </w:r>
      <w:r w:rsidR="00E62FE1">
        <w:rPr>
          <w:rFonts w:ascii="Tahoma" w:hAnsi="Tahoma" w:cs="Tahoma"/>
        </w:rPr>
        <w:t xml:space="preserve"> que</w:t>
      </w:r>
      <w:r w:rsidR="00A31129">
        <w:rPr>
          <w:rFonts w:ascii="Tahoma" w:hAnsi="Tahoma" w:cs="Tahoma"/>
        </w:rPr>
        <w:t xml:space="preserve"> si ce point n’est pas dépassé rapidement, les </w:t>
      </w:r>
      <w:r w:rsidR="00E62FE1">
        <w:rPr>
          <w:rFonts w:ascii="Tahoma" w:hAnsi="Tahoma" w:cs="Tahoma"/>
        </w:rPr>
        <w:t>acheteurs ne voyant plus les prix progresser seront incité</w:t>
      </w:r>
      <w:r w:rsidR="00667358">
        <w:rPr>
          <w:rFonts w:ascii="Tahoma" w:hAnsi="Tahoma" w:cs="Tahoma"/>
        </w:rPr>
        <w:t xml:space="preserve">s à </w:t>
      </w:r>
      <w:r w:rsidR="000D2FC6">
        <w:rPr>
          <w:rFonts w:ascii="Tahoma" w:hAnsi="Tahoma" w:cs="Tahoma"/>
        </w:rPr>
        <w:t>réaliser</w:t>
      </w:r>
      <w:r w:rsidR="00667358">
        <w:rPr>
          <w:rFonts w:ascii="Tahoma" w:hAnsi="Tahoma" w:cs="Tahoma"/>
        </w:rPr>
        <w:t xml:space="preserve"> leurs gains.</w:t>
      </w:r>
    </w:p>
    <w:p w14:paraId="16155CDB" w14:textId="03629DD9" w:rsidR="00D05E14" w:rsidRDefault="00D05E1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TS et KS cadrent le marché. Un dépassement de 142.59 </w:t>
      </w:r>
      <w:r w:rsidR="000D2FC6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le contrat sur la prochaine résistance matérialisée par un plat de KS sur </w:t>
      </w:r>
      <w:r w:rsidR="00ED5139">
        <w:rPr>
          <w:rFonts w:ascii="Tahoma" w:hAnsi="Tahoma" w:cs="Tahoma"/>
        </w:rPr>
        <w:t xml:space="preserve">145.06. Mais le scenario le plus probable </w:t>
      </w:r>
      <w:r w:rsidR="000D2FC6">
        <w:rPr>
          <w:rFonts w:ascii="Tahoma" w:hAnsi="Tahoma" w:cs="Tahoma"/>
        </w:rPr>
        <w:t>à la vue</w:t>
      </w:r>
      <w:r w:rsidR="00ED5139">
        <w:rPr>
          <w:rFonts w:ascii="Tahoma" w:hAnsi="Tahoma" w:cs="Tahoma"/>
        </w:rPr>
        <w:t xml:space="preserve"> de la décomposition de la dernière chandelle (Daily) sera une baisse pour la semaine à venir avec en ligne de mire le plat de TS sur 138.11.</w:t>
      </w:r>
    </w:p>
    <w:p w14:paraId="374D1F17" w14:textId="22279327" w:rsidR="00583BC8" w:rsidRDefault="000151C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63450453" w14:textId="69C3D717" w:rsidR="002E3D80" w:rsidRDefault="002E3D80" w:rsidP="00B41C02">
      <w:pPr>
        <w:jc w:val="both"/>
        <w:rPr>
          <w:rFonts w:ascii="Tahoma" w:hAnsi="Tahoma" w:cs="Tahoma"/>
        </w:rPr>
      </w:pPr>
    </w:p>
    <w:p w14:paraId="191F7FA0" w14:textId="686FD0AC" w:rsidR="002E3D80" w:rsidRDefault="002E3D80" w:rsidP="00B41C02">
      <w:pPr>
        <w:jc w:val="both"/>
        <w:rPr>
          <w:rFonts w:ascii="Tahoma" w:hAnsi="Tahoma" w:cs="Tahoma"/>
        </w:rPr>
      </w:pPr>
    </w:p>
    <w:p w14:paraId="24A5557D" w14:textId="75CD71AD" w:rsidR="002E3D80" w:rsidRDefault="002E3D80" w:rsidP="00B41C02">
      <w:pPr>
        <w:jc w:val="both"/>
        <w:rPr>
          <w:rFonts w:ascii="Tahoma" w:hAnsi="Tahoma" w:cs="Tahoma"/>
        </w:rPr>
      </w:pPr>
    </w:p>
    <w:p w14:paraId="658EEECF" w14:textId="77777777" w:rsidR="002E3D80" w:rsidRDefault="002E3D80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4A3DF269" w:rsidR="00583BC8" w:rsidRDefault="00E33E1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32D3043" wp14:editId="0BFAD466">
            <wp:extent cx="628650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2ED77A09" w:rsidR="00467005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E33E16">
        <w:rPr>
          <w:rFonts w:ascii="Tahoma" w:hAnsi="Tahoma" w:cs="Tahoma"/>
        </w:rPr>
        <w:t xml:space="preserve">ur le court terme, le passant de ceinture </w:t>
      </w:r>
      <w:r w:rsidR="00C96B24">
        <w:rPr>
          <w:rFonts w:ascii="Tahoma" w:hAnsi="Tahoma" w:cs="Tahoma"/>
        </w:rPr>
        <w:t>apr</w:t>
      </w:r>
      <w:r w:rsidR="00653549">
        <w:rPr>
          <w:rFonts w:ascii="Tahoma" w:hAnsi="Tahoma" w:cs="Tahoma"/>
        </w:rPr>
        <w:t>è</w:t>
      </w:r>
      <w:r w:rsidR="00C96B24">
        <w:rPr>
          <w:rFonts w:ascii="Tahoma" w:hAnsi="Tahoma" w:cs="Tahoma"/>
        </w:rPr>
        <w:t>s</w:t>
      </w:r>
      <w:r w:rsidR="00E33E16">
        <w:rPr>
          <w:rFonts w:ascii="Tahoma" w:hAnsi="Tahoma" w:cs="Tahoma"/>
        </w:rPr>
        <w:t xml:space="preserve"> une formation proche de l’étoile du soir </w:t>
      </w:r>
      <w:r w:rsidR="00F35C84">
        <w:rPr>
          <w:rFonts w:ascii="Tahoma" w:hAnsi="Tahoma" w:cs="Tahoma"/>
        </w:rPr>
        <w:t xml:space="preserve">montre que le rapport de force a </w:t>
      </w:r>
      <w:r w:rsidR="009831D7">
        <w:rPr>
          <w:rFonts w:ascii="Tahoma" w:hAnsi="Tahoma" w:cs="Tahoma"/>
        </w:rPr>
        <w:t>incontestablement</w:t>
      </w:r>
      <w:r w:rsidR="009831D7">
        <w:rPr>
          <w:rFonts w:ascii="Tahoma" w:hAnsi="Tahoma" w:cs="Tahoma"/>
        </w:rPr>
        <w:t xml:space="preserve"> </w:t>
      </w:r>
      <w:r w:rsidR="00F35C84">
        <w:rPr>
          <w:rFonts w:ascii="Tahoma" w:hAnsi="Tahoma" w:cs="Tahoma"/>
        </w:rPr>
        <w:t xml:space="preserve">basculé </w:t>
      </w:r>
      <w:r w:rsidR="008F5014">
        <w:rPr>
          <w:rFonts w:ascii="Tahoma" w:hAnsi="Tahoma" w:cs="Tahoma"/>
        </w:rPr>
        <w:t xml:space="preserve">du </w:t>
      </w:r>
      <w:r w:rsidR="000D2FC6">
        <w:rPr>
          <w:rFonts w:ascii="Tahoma" w:hAnsi="Tahoma" w:cs="Tahoma"/>
        </w:rPr>
        <w:t>côté</w:t>
      </w:r>
      <w:r w:rsidR="008F5014">
        <w:rPr>
          <w:rFonts w:ascii="Tahoma" w:hAnsi="Tahoma" w:cs="Tahoma"/>
        </w:rPr>
        <w:t xml:space="preserve"> des vendeurs</w:t>
      </w:r>
      <w:r w:rsidR="00C96B24">
        <w:rPr>
          <w:rFonts w:ascii="Tahoma" w:hAnsi="Tahoma" w:cs="Tahoma"/>
        </w:rPr>
        <w:t>.</w:t>
      </w:r>
      <w:r w:rsidR="008F5014">
        <w:rPr>
          <w:rFonts w:ascii="Tahoma" w:hAnsi="Tahoma" w:cs="Tahoma"/>
        </w:rPr>
        <w:t xml:space="preserve"> </w:t>
      </w:r>
      <w:r w:rsidR="00C96B24">
        <w:rPr>
          <w:rFonts w:ascii="Tahoma" w:hAnsi="Tahoma" w:cs="Tahoma"/>
        </w:rPr>
        <w:t>Ils</w:t>
      </w:r>
      <w:r w:rsidR="008F5014">
        <w:rPr>
          <w:rFonts w:ascii="Tahoma" w:hAnsi="Tahoma" w:cs="Tahoma"/>
        </w:rPr>
        <w:t xml:space="preserve"> explique</w:t>
      </w:r>
      <w:r w:rsidR="00C96B24">
        <w:rPr>
          <w:rFonts w:ascii="Tahoma" w:hAnsi="Tahoma" w:cs="Tahoma"/>
        </w:rPr>
        <w:t>nt</w:t>
      </w:r>
      <w:r w:rsidR="008F5014">
        <w:rPr>
          <w:rFonts w:ascii="Tahoma" w:hAnsi="Tahoma" w:cs="Tahoma"/>
        </w:rPr>
        <w:t xml:space="preserve"> ma position</w:t>
      </w:r>
      <w:r w:rsidR="00C96B24">
        <w:rPr>
          <w:rFonts w:ascii="Tahoma" w:hAnsi="Tahoma" w:cs="Tahoma"/>
        </w:rPr>
        <w:t xml:space="preserve"> prise</w:t>
      </w:r>
      <w:r w:rsidR="008F5014">
        <w:rPr>
          <w:rFonts w:ascii="Tahoma" w:hAnsi="Tahoma" w:cs="Tahoma"/>
        </w:rPr>
        <w:t xml:space="preserve"> lors de l’analyse weekly. </w:t>
      </w:r>
      <w:r w:rsidR="00F35C84">
        <w:rPr>
          <w:rFonts w:ascii="Tahoma" w:hAnsi="Tahoma" w:cs="Tahoma"/>
        </w:rPr>
        <w:t xml:space="preserve"> </w:t>
      </w:r>
      <w:r w:rsidR="00E33E16">
        <w:rPr>
          <w:rFonts w:ascii="Tahoma" w:hAnsi="Tahoma" w:cs="Tahoma"/>
        </w:rPr>
        <w:t xml:space="preserve"> </w:t>
      </w:r>
    </w:p>
    <w:p w14:paraId="042BCF3D" w14:textId="16840BF8" w:rsidR="008F5014" w:rsidRDefault="008F501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prix ont réintégré le nuage</w:t>
      </w:r>
      <w:r w:rsidR="00831E55">
        <w:rPr>
          <w:rFonts w:ascii="Tahoma" w:hAnsi="Tahoma" w:cs="Tahoma"/>
        </w:rPr>
        <w:t>. La bordure du nuage (SSB) sera sur 140.92 en début de semaine. Elle représentera une résistance</w:t>
      </w:r>
      <w:r w:rsidR="00D51E51">
        <w:rPr>
          <w:rFonts w:ascii="Tahoma" w:hAnsi="Tahoma" w:cs="Tahoma"/>
        </w:rPr>
        <w:t xml:space="preserve"> et avantagera le biais baissier tant que le contrat ne parviendra pas à l’invalider</w:t>
      </w:r>
      <w:r w:rsidR="00C96B24">
        <w:rPr>
          <w:rFonts w:ascii="Tahoma" w:hAnsi="Tahoma" w:cs="Tahoma"/>
        </w:rPr>
        <w:t xml:space="preserve"> à nouveau.</w:t>
      </w:r>
    </w:p>
    <w:p w14:paraId="6820EB92" w14:textId="77777777" w:rsidR="00F35C84" w:rsidRDefault="00F35C84" w:rsidP="00041E45">
      <w:pPr>
        <w:jc w:val="both"/>
        <w:rPr>
          <w:rFonts w:ascii="Tahoma" w:hAnsi="Tahoma" w:cs="Tahoma"/>
        </w:rPr>
      </w:pPr>
    </w:p>
    <w:p w14:paraId="128AB583" w14:textId="77777777" w:rsidR="00E33E16" w:rsidRDefault="00E33E16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41F3C5B5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437A3">
        <w:rPr>
          <w:rFonts w:ascii="Tahoma" w:hAnsi="Tahoma" w:cs="Tahoma"/>
        </w:rPr>
        <w:t xml:space="preserve"> Contexte qui avantagera la baisse sous 142.59. Sur le court terme biais baissier sous 140.92</w:t>
      </w:r>
      <w:r w:rsidR="000F777D">
        <w:rPr>
          <w:rFonts w:ascii="Tahoma" w:hAnsi="Tahoma" w:cs="Tahoma"/>
        </w:rPr>
        <w:t>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30B314EA" w:rsidR="00723F77" w:rsidRDefault="00723F77" w:rsidP="00041E45">
      <w:pPr>
        <w:jc w:val="both"/>
        <w:rPr>
          <w:rFonts w:ascii="Tahoma" w:hAnsi="Tahoma" w:cs="Tahoma"/>
        </w:rPr>
      </w:pPr>
    </w:p>
    <w:p w14:paraId="61360FE6" w14:textId="720CE1EA" w:rsidR="00FD3754" w:rsidRDefault="00FD3754" w:rsidP="00041E45">
      <w:pPr>
        <w:jc w:val="both"/>
        <w:rPr>
          <w:rFonts w:ascii="Tahoma" w:hAnsi="Tahoma" w:cs="Tahoma"/>
        </w:rPr>
      </w:pPr>
    </w:p>
    <w:p w14:paraId="7343B568" w14:textId="07934A1A" w:rsidR="00FD3754" w:rsidRDefault="00FD3754" w:rsidP="00041E45">
      <w:pPr>
        <w:jc w:val="both"/>
        <w:rPr>
          <w:rFonts w:ascii="Tahoma" w:hAnsi="Tahoma" w:cs="Tahoma"/>
        </w:rPr>
      </w:pPr>
    </w:p>
    <w:p w14:paraId="388E698A" w14:textId="77777777" w:rsidR="00FD3754" w:rsidRDefault="00FD3754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 w:rsidSect="00FD3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51CA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2FC6"/>
    <w:rsid w:val="000D4ED3"/>
    <w:rsid w:val="000F777D"/>
    <w:rsid w:val="001018AD"/>
    <w:rsid w:val="00103ED4"/>
    <w:rsid w:val="00105B4E"/>
    <w:rsid w:val="00134AFA"/>
    <w:rsid w:val="00135766"/>
    <w:rsid w:val="0014687D"/>
    <w:rsid w:val="0015581D"/>
    <w:rsid w:val="00163C46"/>
    <w:rsid w:val="0017052B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E3D80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911D8"/>
    <w:rsid w:val="00644300"/>
    <w:rsid w:val="00653549"/>
    <w:rsid w:val="00654380"/>
    <w:rsid w:val="00664BE1"/>
    <w:rsid w:val="00667358"/>
    <w:rsid w:val="006B055C"/>
    <w:rsid w:val="006E32BB"/>
    <w:rsid w:val="006E38E0"/>
    <w:rsid w:val="00710599"/>
    <w:rsid w:val="00723F77"/>
    <w:rsid w:val="007437A3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1E55"/>
    <w:rsid w:val="0083454A"/>
    <w:rsid w:val="00837B38"/>
    <w:rsid w:val="00896554"/>
    <w:rsid w:val="008A7407"/>
    <w:rsid w:val="008F10C2"/>
    <w:rsid w:val="008F5014"/>
    <w:rsid w:val="00902D2F"/>
    <w:rsid w:val="00961FDF"/>
    <w:rsid w:val="009831D7"/>
    <w:rsid w:val="00983B7D"/>
    <w:rsid w:val="009A37C2"/>
    <w:rsid w:val="009F3AB8"/>
    <w:rsid w:val="00A11606"/>
    <w:rsid w:val="00A31129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96B24"/>
    <w:rsid w:val="00CB17C9"/>
    <w:rsid w:val="00CC72FF"/>
    <w:rsid w:val="00CC7C21"/>
    <w:rsid w:val="00CE0886"/>
    <w:rsid w:val="00CF2516"/>
    <w:rsid w:val="00CF6D63"/>
    <w:rsid w:val="00D05E14"/>
    <w:rsid w:val="00D23B28"/>
    <w:rsid w:val="00D46C8D"/>
    <w:rsid w:val="00D51E51"/>
    <w:rsid w:val="00DA1359"/>
    <w:rsid w:val="00DE5444"/>
    <w:rsid w:val="00DF072F"/>
    <w:rsid w:val="00DF7C3B"/>
    <w:rsid w:val="00E32014"/>
    <w:rsid w:val="00E33E16"/>
    <w:rsid w:val="00E3727C"/>
    <w:rsid w:val="00E62FE1"/>
    <w:rsid w:val="00EB58BA"/>
    <w:rsid w:val="00ED5139"/>
    <w:rsid w:val="00EE6B93"/>
    <w:rsid w:val="00F04A6E"/>
    <w:rsid w:val="00F04DEF"/>
    <w:rsid w:val="00F31070"/>
    <w:rsid w:val="00F35C84"/>
    <w:rsid w:val="00F53F10"/>
    <w:rsid w:val="00F636F8"/>
    <w:rsid w:val="00FA2C8E"/>
    <w:rsid w:val="00FC1860"/>
    <w:rsid w:val="00FC7EA5"/>
    <w:rsid w:val="00FD01A7"/>
    <w:rsid w:val="00FD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3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120</cp:revision>
  <dcterms:created xsi:type="dcterms:W3CDTF">2021-11-25T09:44:00Z</dcterms:created>
  <dcterms:modified xsi:type="dcterms:W3CDTF">2022-12-10T17:41:00Z</dcterms:modified>
</cp:coreProperties>
</file>