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1C5993E" w:rsidR="00902D2F" w:rsidRDefault="00922D3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CE5CEEF" wp14:editId="612CFECA">
            <wp:extent cx="5760720" cy="4320540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BA22547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BA4FD9">
        <w:rPr>
          <w:rFonts w:ascii="Tahoma" w:hAnsi="Tahoma" w:cs="Tahoma"/>
        </w:rPr>
        <w:t xml:space="preserve"> baisse du contrat Bund a permis au marché de venir tester son support de long terme de 133.10. Après un plus bas à 132.</w:t>
      </w:r>
      <w:r w:rsidR="00727AB2">
        <w:rPr>
          <w:rFonts w:ascii="Tahoma" w:hAnsi="Tahoma" w:cs="Tahoma"/>
        </w:rPr>
        <w:t>72, le rebond des prix dessine sur les deux dernières semaines une figure de retournement en avalement haussier.</w:t>
      </w:r>
    </w:p>
    <w:p w14:paraId="4711FBA5" w14:textId="74967FE5" w:rsidR="00226BD5" w:rsidRDefault="00727AB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structure est importante pour plusieurs raisons. Tout d’abord</w:t>
      </w:r>
      <w:r w:rsidR="00132EEA">
        <w:rPr>
          <w:rFonts w:ascii="Tahoma" w:hAnsi="Tahoma" w:cs="Tahoma"/>
        </w:rPr>
        <w:t xml:space="preserve"> elle</w:t>
      </w:r>
      <w:r>
        <w:rPr>
          <w:rFonts w:ascii="Tahoma" w:hAnsi="Tahoma" w:cs="Tahoma"/>
        </w:rPr>
        <w:t xml:space="preserve"> a pris forme sur un point bas et un support (le support de long terme de 133.10, même si ce dernier a été </w:t>
      </w:r>
      <w:r w:rsidR="008B4A66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enfoncé). D’autre part, la chandelle d’avalement est longue. Elle revient sur 2 semaines de baisse et ne comprend quasiment pas d’ombre. Je rappelle </w:t>
      </w:r>
      <w:r w:rsidR="0072049C">
        <w:rPr>
          <w:rFonts w:ascii="Tahoma" w:hAnsi="Tahoma" w:cs="Tahoma"/>
        </w:rPr>
        <w:t xml:space="preserve">aussi </w:t>
      </w:r>
      <w:r>
        <w:rPr>
          <w:rFonts w:ascii="Tahoma" w:hAnsi="Tahoma" w:cs="Tahoma"/>
        </w:rPr>
        <w:t xml:space="preserve">qu’une longue bougie blanche en zone basse de prix </w:t>
      </w:r>
      <w:r w:rsidR="00132EEA">
        <w:rPr>
          <w:rFonts w:ascii="Tahoma" w:hAnsi="Tahoma" w:cs="Tahoma"/>
        </w:rPr>
        <w:t>fait partie des</w:t>
      </w:r>
      <w:r>
        <w:rPr>
          <w:rFonts w:ascii="Tahoma" w:hAnsi="Tahoma" w:cs="Tahoma"/>
        </w:rPr>
        <w:t xml:space="preserve"> condition</w:t>
      </w:r>
      <w:r w:rsidR="00132EEA">
        <w:rPr>
          <w:rFonts w:ascii="Tahoma" w:hAnsi="Tahoma" w:cs="Tahoma"/>
        </w:rPr>
        <w:t xml:space="preserve">s </w:t>
      </w:r>
      <w:r w:rsidR="00767C14">
        <w:rPr>
          <w:rFonts w:ascii="Tahoma" w:hAnsi="Tahoma" w:cs="Tahoma"/>
        </w:rPr>
        <w:t>nécessaires</w:t>
      </w:r>
      <w:r>
        <w:rPr>
          <w:rFonts w:ascii="Tahoma" w:hAnsi="Tahoma" w:cs="Tahoma"/>
        </w:rPr>
        <w:t xml:space="preserve"> pour envisager un retournement de mouvement</w:t>
      </w:r>
      <w:r w:rsidR="00226BD5">
        <w:rPr>
          <w:rFonts w:ascii="Tahoma" w:hAnsi="Tahoma" w:cs="Tahoma"/>
        </w:rPr>
        <w:t>.</w:t>
      </w:r>
    </w:p>
    <w:p w14:paraId="6F0BF30E" w14:textId="6E9F28E7" w:rsidR="00226BD5" w:rsidRDefault="00226BD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le biais sera maintenant positif tant que le support de 133.10 ne sera pas enfoncé. L’objectif de moyen terme sera le plat de KS de 144.70. </w:t>
      </w:r>
      <w:r w:rsidR="008B4A6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132.72, la TS restera plate un certain temps sur </w:t>
      </w:r>
      <w:r w:rsidR="00C963C4">
        <w:rPr>
          <w:rFonts w:ascii="Tahoma" w:hAnsi="Tahoma" w:cs="Tahoma"/>
        </w:rPr>
        <w:t xml:space="preserve">137.75. </w:t>
      </w:r>
      <w:r w:rsidR="002864EF">
        <w:rPr>
          <w:rFonts w:ascii="Tahoma" w:hAnsi="Tahoma" w:cs="Tahoma"/>
        </w:rPr>
        <w:t xml:space="preserve">Ce ne sera qu’en dépassement de cette résistance </w:t>
      </w:r>
      <w:r w:rsidR="008B4A66">
        <w:rPr>
          <w:rFonts w:ascii="Tahoma" w:hAnsi="Tahoma" w:cs="Tahoma"/>
        </w:rPr>
        <w:t>intermédiaire</w:t>
      </w:r>
      <w:r w:rsidR="002864EF">
        <w:rPr>
          <w:rFonts w:ascii="Tahoma" w:hAnsi="Tahoma" w:cs="Tahoma"/>
        </w:rPr>
        <w:t xml:space="preserve"> que l’on pourra envisager un retour des prix sur la KS de 144.70.</w:t>
      </w:r>
    </w:p>
    <w:p w14:paraId="04770B1B" w14:textId="62FF1F43" w:rsidR="00D851DA" w:rsidRDefault="00D851DA" w:rsidP="00B41C02">
      <w:pPr>
        <w:jc w:val="both"/>
        <w:rPr>
          <w:rFonts w:ascii="Tahoma" w:hAnsi="Tahoma" w:cs="Tahoma"/>
        </w:rPr>
      </w:pPr>
    </w:p>
    <w:p w14:paraId="705F2933" w14:textId="77777777" w:rsidR="00132EEA" w:rsidRDefault="00132EEA" w:rsidP="00B41C02">
      <w:pPr>
        <w:jc w:val="both"/>
        <w:rPr>
          <w:rFonts w:ascii="Tahoma" w:hAnsi="Tahoma" w:cs="Tahoma"/>
        </w:rPr>
      </w:pPr>
    </w:p>
    <w:p w14:paraId="53AA9186" w14:textId="054BC6B0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0720152B" w:rsidR="00583BC8" w:rsidRDefault="00922D3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550C55" wp14:editId="07187B2B">
            <wp:extent cx="5760720" cy="4320540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682AF944" w:rsidR="00467005" w:rsidRDefault="00D851D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plusieurs jours d’hésitation, la </w:t>
      </w:r>
      <w:r w:rsidR="008B4A66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sur le court terme entre 136.81 et 136.66 a été invalidée</w:t>
      </w:r>
      <w:r w:rsidR="00132EEA">
        <w:rPr>
          <w:rFonts w:ascii="Tahoma" w:hAnsi="Tahoma" w:cs="Tahoma"/>
        </w:rPr>
        <w:t xml:space="preserve"> par une </w:t>
      </w:r>
      <w:r w:rsidR="00767C14">
        <w:rPr>
          <w:rFonts w:ascii="Tahoma" w:hAnsi="Tahoma" w:cs="Tahoma"/>
        </w:rPr>
        <w:t>clôture</w:t>
      </w:r>
      <w:r w:rsidR="00132EEA">
        <w:rPr>
          <w:rFonts w:ascii="Tahoma" w:hAnsi="Tahoma" w:cs="Tahoma"/>
        </w:rPr>
        <w:t xml:space="preserve"> sur 137.43</w:t>
      </w:r>
      <w:r>
        <w:rPr>
          <w:rFonts w:ascii="Tahoma" w:hAnsi="Tahoma" w:cs="Tahoma"/>
        </w:rPr>
        <w:t>. Cette dernière n’est plus un obstacle pour envisager une poursuite de la hausse sur le moyen terme.</w:t>
      </w:r>
    </w:p>
    <w:p w14:paraId="4EA67101" w14:textId="75D02A3A" w:rsidR="00D851DA" w:rsidRDefault="00D851D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KS de court terme sur 137.75 renforcera la résistance Week</w:t>
      </w:r>
      <w:r w:rsidR="00132EEA">
        <w:rPr>
          <w:rFonts w:ascii="Tahoma" w:hAnsi="Tahoma" w:cs="Tahoma"/>
        </w:rPr>
        <w:t xml:space="preserve"> citée </w:t>
      </w:r>
      <w:r w:rsidR="00767C14">
        <w:rPr>
          <w:rFonts w:ascii="Tahoma" w:hAnsi="Tahoma" w:cs="Tahoma"/>
        </w:rPr>
        <w:t>précédemment</w:t>
      </w:r>
      <w:r w:rsidR="00132EEA">
        <w:rPr>
          <w:rFonts w:ascii="Tahoma" w:hAnsi="Tahoma" w:cs="Tahoma"/>
        </w:rPr>
        <w:t xml:space="preserve"> et </w:t>
      </w:r>
      <w:r>
        <w:rPr>
          <w:rFonts w:ascii="Tahoma" w:hAnsi="Tahoma" w:cs="Tahoma"/>
        </w:rPr>
        <w:t xml:space="preserve"> matérialisé</w:t>
      </w:r>
      <w:r w:rsidR="003A33CC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un plat de TS.</w:t>
      </w:r>
    </w:p>
    <w:p w14:paraId="3E84E163" w14:textId="47DF2E31" w:rsidR="00E131F1" w:rsidRDefault="008B4A6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E131F1">
        <w:rPr>
          <w:rFonts w:ascii="Tahoma" w:hAnsi="Tahoma" w:cs="Tahoma"/>
        </w:rPr>
        <w:t xml:space="preserve"> de 137.75, l</w:t>
      </w:r>
      <w:r w:rsidR="00132EEA">
        <w:rPr>
          <w:rFonts w:ascii="Tahoma" w:hAnsi="Tahoma" w:cs="Tahoma"/>
        </w:rPr>
        <w:t>e positionnement des</w:t>
      </w:r>
      <w:r w:rsidR="00E131F1">
        <w:rPr>
          <w:rFonts w:ascii="Tahoma" w:hAnsi="Tahoma" w:cs="Tahoma"/>
        </w:rPr>
        <w:t xml:space="preserve"> prix et la LS sous leur nuage respectif </w:t>
      </w:r>
      <w:r w:rsidR="00FA38EB">
        <w:rPr>
          <w:rFonts w:ascii="Tahoma" w:hAnsi="Tahoma" w:cs="Tahoma"/>
        </w:rPr>
        <w:t>devraient avoir un impact négatif sur les cours</w:t>
      </w:r>
      <w:r w:rsidR="00132EEA">
        <w:rPr>
          <w:rFonts w:ascii="Tahoma" w:hAnsi="Tahoma" w:cs="Tahoma"/>
        </w:rPr>
        <w:t>.</w:t>
      </w:r>
      <w:r w:rsidR="00FA38EB">
        <w:rPr>
          <w:rFonts w:ascii="Tahoma" w:hAnsi="Tahoma" w:cs="Tahoma"/>
        </w:rPr>
        <w:t xml:space="preserve"> </w:t>
      </w:r>
      <w:r w:rsidR="00132EEA">
        <w:rPr>
          <w:rFonts w:ascii="Tahoma" w:hAnsi="Tahoma" w:cs="Tahoma"/>
        </w:rPr>
        <w:t xml:space="preserve">Quoi qu’il en soit, </w:t>
      </w:r>
      <w:r w:rsidR="00FA38EB">
        <w:rPr>
          <w:rFonts w:ascii="Tahoma" w:hAnsi="Tahoma" w:cs="Tahoma"/>
        </w:rPr>
        <w:t xml:space="preserve"> la reprise en main du marché par les haussiers </w:t>
      </w:r>
      <w:r w:rsidR="006D3335">
        <w:rPr>
          <w:rFonts w:ascii="Tahoma" w:hAnsi="Tahoma" w:cs="Tahoma"/>
        </w:rPr>
        <w:t xml:space="preserve">ne </w:t>
      </w:r>
      <w:r w:rsidR="00132EEA">
        <w:rPr>
          <w:rFonts w:ascii="Tahoma" w:hAnsi="Tahoma" w:cs="Tahoma"/>
        </w:rPr>
        <w:t>sera pas</w:t>
      </w:r>
      <w:r w:rsidR="006D3335">
        <w:rPr>
          <w:rFonts w:ascii="Tahoma" w:hAnsi="Tahoma" w:cs="Tahoma"/>
        </w:rPr>
        <w:t xml:space="preserve"> </w:t>
      </w:r>
      <w:r w:rsidR="00767C14">
        <w:rPr>
          <w:rFonts w:ascii="Tahoma" w:hAnsi="Tahoma" w:cs="Tahoma"/>
        </w:rPr>
        <w:t>remise</w:t>
      </w:r>
      <w:r w:rsidR="006D3335">
        <w:rPr>
          <w:rFonts w:ascii="Tahoma" w:hAnsi="Tahoma" w:cs="Tahoma"/>
        </w:rPr>
        <w:t xml:space="preserve"> en question </w:t>
      </w:r>
      <w:r>
        <w:rPr>
          <w:rFonts w:ascii="Tahoma" w:hAnsi="Tahoma" w:cs="Tahoma"/>
        </w:rPr>
        <w:t>au-dessus</w:t>
      </w:r>
      <w:r w:rsidR="006D3335">
        <w:rPr>
          <w:rFonts w:ascii="Tahoma" w:hAnsi="Tahoma" w:cs="Tahoma"/>
        </w:rPr>
        <w:t xml:space="preserve"> de 135.20</w:t>
      </w:r>
      <w:r w:rsidR="00132EEA">
        <w:rPr>
          <w:rFonts w:ascii="Tahoma" w:hAnsi="Tahoma" w:cs="Tahoma"/>
        </w:rPr>
        <w:t xml:space="preserve">, donnant ainsi la </w:t>
      </w:r>
      <w:r w:rsidR="00767C14">
        <w:rPr>
          <w:rFonts w:ascii="Tahoma" w:hAnsi="Tahoma" w:cs="Tahoma"/>
        </w:rPr>
        <w:t>possibilité</w:t>
      </w:r>
      <w:r w:rsidR="00132EEA">
        <w:rPr>
          <w:rFonts w:ascii="Tahoma" w:hAnsi="Tahoma" w:cs="Tahoma"/>
        </w:rPr>
        <w:t xml:space="preserve"> au contrat Bund de dépasser ces obstacles.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21D0000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C03F1">
        <w:rPr>
          <w:rFonts w:ascii="Tahoma" w:hAnsi="Tahoma" w:cs="Tahoma"/>
        </w:rPr>
        <w:t xml:space="preserve"> En dépassement de 137.75 les prix devraient poursuivre leur évolution en direction du plat de KS de 144.70.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2EEA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26BD5"/>
    <w:rsid w:val="002421FE"/>
    <w:rsid w:val="00262E25"/>
    <w:rsid w:val="00263ED0"/>
    <w:rsid w:val="002864EF"/>
    <w:rsid w:val="002A1F8E"/>
    <w:rsid w:val="002B5CB1"/>
    <w:rsid w:val="002C03F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A33CC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D3335"/>
    <w:rsid w:val="006E32BB"/>
    <w:rsid w:val="006E38E0"/>
    <w:rsid w:val="00710599"/>
    <w:rsid w:val="0072049C"/>
    <w:rsid w:val="00723F77"/>
    <w:rsid w:val="00727AB2"/>
    <w:rsid w:val="00744696"/>
    <w:rsid w:val="00767C14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B4A66"/>
    <w:rsid w:val="008F10C2"/>
    <w:rsid w:val="00902D2F"/>
    <w:rsid w:val="00922D34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1EC0"/>
    <w:rsid w:val="00B64EE0"/>
    <w:rsid w:val="00B94D71"/>
    <w:rsid w:val="00BA4FD9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963C4"/>
    <w:rsid w:val="00CB17C9"/>
    <w:rsid w:val="00CC72FF"/>
    <w:rsid w:val="00CC7C21"/>
    <w:rsid w:val="00CE0886"/>
    <w:rsid w:val="00CF2516"/>
    <w:rsid w:val="00CF6D63"/>
    <w:rsid w:val="00D23B28"/>
    <w:rsid w:val="00D46C8D"/>
    <w:rsid w:val="00D851DA"/>
    <w:rsid w:val="00DA1359"/>
    <w:rsid w:val="00DE5444"/>
    <w:rsid w:val="00DF072F"/>
    <w:rsid w:val="00E131F1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A38EB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3</Pages>
  <Words>434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2023-01-07T15:01:00Z</dcterms:modified>
</cp:coreProperties>
</file>