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15DEB742" w:rsidR="00902D2F" w:rsidRDefault="00FC4AF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886C6FE" wp14:editId="338D3044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189AB30C" w14:textId="18AFA9C4" w:rsidR="00FC4AF5" w:rsidRDefault="00FC4AF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 cours de la semaine, la correction de la hausse a été limitée. Pour me permettre de rester positif quant à l’évolution future du contrat Bund, il faut que la partie supérieure de la dernière longue bougie blanche continue d’attirer les acheteurs.</w:t>
      </w:r>
      <w:r w:rsidR="006A3096">
        <w:rPr>
          <w:rFonts w:ascii="Tahoma" w:hAnsi="Tahoma" w:cs="Tahoma"/>
        </w:rPr>
        <w:t xml:space="preserve"> </w:t>
      </w:r>
      <w:r w:rsidR="00FD11B6">
        <w:rPr>
          <w:rFonts w:ascii="Tahoma" w:hAnsi="Tahoma" w:cs="Tahoma"/>
        </w:rPr>
        <w:t>L</w:t>
      </w:r>
      <w:r w:rsidR="006A3096">
        <w:rPr>
          <w:rFonts w:ascii="Tahoma" w:hAnsi="Tahoma" w:cs="Tahoma"/>
        </w:rPr>
        <w:t>eur</w:t>
      </w:r>
      <w:r w:rsidR="00FD11B6">
        <w:rPr>
          <w:rFonts w:ascii="Tahoma" w:hAnsi="Tahoma" w:cs="Tahoma"/>
        </w:rPr>
        <w:t xml:space="preserve"> confiance ne sera pas remis</w:t>
      </w:r>
      <w:r w:rsidR="00CB1195">
        <w:rPr>
          <w:rFonts w:ascii="Tahoma" w:hAnsi="Tahoma" w:cs="Tahoma"/>
        </w:rPr>
        <w:t>e</w:t>
      </w:r>
      <w:r w:rsidR="00FD11B6">
        <w:rPr>
          <w:rFonts w:ascii="Tahoma" w:hAnsi="Tahoma" w:cs="Tahoma"/>
        </w:rPr>
        <w:t xml:space="preserve"> en question tant que le point médian de 135.20 ne sera pas dépassé.</w:t>
      </w:r>
    </w:p>
    <w:p w14:paraId="23DFDAC4" w14:textId="201C4155" w:rsidR="00CB1195" w:rsidRDefault="006A309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la dernière bougie peut déboucher sur une structure qui cale. Elle p</w:t>
      </w:r>
      <w:r w:rsidR="00211B37">
        <w:rPr>
          <w:rFonts w:ascii="Tahoma" w:hAnsi="Tahoma" w:cs="Tahoma"/>
        </w:rPr>
        <w:t>eut</w:t>
      </w:r>
      <w:r>
        <w:rPr>
          <w:rFonts w:ascii="Tahoma" w:hAnsi="Tahoma" w:cs="Tahoma"/>
        </w:rPr>
        <w:t xml:space="preserve"> remettre en question la hausse qui la </w:t>
      </w:r>
      <w:r w:rsidR="007D01DB">
        <w:rPr>
          <w:rFonts w:ascii="Tahoma" w:hAnsi="Tahoma" w:cs="Tahoma"/>
        </w:rPr>
        <w:t>précède</w:t>
      </w:r>
      <w:r>
        <w:rPr>
          <w:rFonts w:ascii="Tahoma" w:hAnsi="Tahoma" w:cs="Tahoma"/>
        </w:rPr>
        <w:t xml:space="preserve">. Ce n’est pas le scénario que j’avantagerai parce qu’après une forte poussée comme celle de la semaine dernière, une pause est souvent </w:t>
      </w:r>
      <w:r w:rsidR="007D01DB">
        <w:rPr>
          <w:rFonts w:ascii="Tahoma" w:hAnsi="Tahoma" w:cs="Tahoma"/>
        </w:rPr>
        <w:t>nécessaire</w:t>
      </w:r>
      <w:r>
        <w:rPr>
          <w:rFonts w:ascii="Tahoma" w:hAnsi="Tahoma" w:cs="Tahoma"/>
        </w:rPr>
        <w:t>.</w:t>
      </w:r>
    </w:p>
    <w:p w14:paraId="68FEC84D" w14:textId="02D0F5C3" w:rsidR="00FC06F8" w:rsidRDefault="00CB119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TS nous signale le marché n’est plus en mouvement, et cela favorise souvent </w:t>
      </w:r>
      <w:r w:rsidR="007D01DB">
        <w:rPr>
          <w:rFonts w:ascii="Tahoma" w:hAnsi="Tahoma" w:cs="Tahoma"/>
        </w:rPr>
        <w:t>les corrections</w:t>
      </w:r>
      <w:r>
        <w:rPr>
          <w:rFonts w:ascii="Tahoma" w:hAnsi="Tahoma" w:cs="Tahoma"/>
        </w:rPr>
        <w:t>.</w:t>
      </w:r>
      <w:r w:rsidR="006A3096">
        <w:rPr>
          <w:rFonts w:ascii="Tahoma" w:hAnsi="Tahoma" w:cs="Tahoma"/>
        </w:rPr>
        <w:t xml:space="preserve"> </w:t>
      </w:r>
      <w:r w:rsidR="00FC06F8">
        <w:rPr>
          <w:rFonts w:ascii="Tahoma" w:hAnsi="Tahoma" w:cs="Tahoma"/>
        </w:rPr>
        <w:t xml:space="preserve">Son niveau de 137.75 nous servira de </w:t>
      </w:r>
      <w:r w:rsidR="007D01DB">
        <w:rPr>
          <w:rFonts w:ascii="Tahoma" w:hAnsi="Tahoma" w:cs="Tahoma"/>
        </w:rPr>
        <w:t>repère</w:t>
      </w:r>
      <w:r w:rsidR="00FC06F8">
        <w:rPr>
          <w:rFonts w:ascii="Tahoma" w:hAnsi="Tahoma" w:cs="Tahoma"/>
        </w:rPr>
        <w:t xml:space="preserve"> pour envisager la suite. </w:t>
      </w:r>
      <w:r w:rsidR="007D01DB">
        <w:rPr>
          <w:rFonts w:ascii="Tahoma" w:hAnsi="Tahoma" w:cs="Tahoma"/>
        </w:rPr>
        <w:t>Au-dessus</w:t>
      </w:r>
      <w:r w:rsidR="00FC06F8">
        <w:rPr>
          <w:rFonts w:ascii="Tahoma" w:hAnsi="Tahoma" w:cs="Tahoma"/>
        </w:rPr>
        <w:t xml:space="preserve"> de 137.75, le marché pourra se diriger vers le plat de KS de 144.70. En dessous de 137.75, une correction possible du marché devra se limiter à 135.20 pour ne pas faire basculer le doute du </w:t>
      </w:r>
      <w:r w:rsidR="007D01DB">
        <w:rPr>
          <w:rFonts w:ascii="Tahoma" w:hAnsi="Tahoma" w:cs="Tahoma"/>
        </w:rPr>
        <w:t>côté</w:t>
      </w:r>
      <w:r w:rsidR="00FC06F8">
        <w:rPr>
          <w:rFonts w:ascii="Tahoma" w:hAnsi="Tahoma" w:cs="Tahoma"/>
        </w:rPr>
        <w:t xml:space="preserve"> des haussiers.</w:t>
      </w:r>
    </w:p>
    <w:p w14:paraId="16BB3CC2" w14:textId="7A11863C" w:rsidR="006A3096" w:rsidRDefault="00A8595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</w:t>
      </w:r>
      <w:r w:rsidR="00D20309">
        <w:rPr>
          <w:rFonts w:ascii="Tahoma" w:hAnsi="Tahoma" w:cs="Tahoma"/>
        </w:rPr>
        <w:t>nous allons voir que l’analyse</w:t>
      </w:r>
      <w:r>
        <w:rPr>
          <w:rFonts w:ascii="Tahoma" w:hAnsi="Tahoma" w:cs="Tahoma"/>
        </w:rPr>
        <w:t xml:space="preserve"> de court terme limite le potentiel de hausse</w:t>
      </w:r>
      <w:r w:rsidR="00211B37">
        <w:rPr>
          <w:rFonts w:ascii="Tahoma" w:hAnsi="Tahoma" w:cs="Tahoma"/>
        </w:rPr>
        <w:t xml:space="preserve"> en cassure de 137.75</w:t>
      </w:r>
      <w:r>
        <w:rPr>
          <w:rFonts w:ascii="Tahoma" w:hAnsi="Tahoma" w:cs="Tahoma"/>
        </w:rPr>
        <w:t>.</w:t>
      </w:r>
      <w:r w:rsidR="00FC06F8">
        <w:rPr>
          <w:rFonts w:ascii="Tahoma" w:hAnsi="Tahoma" w:cs="Tahoma"/>
        </w:rPr>
        <w:t xml:space="preserve"> </w:t>
      </w: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210194B7" w:rsidR="00583BC8" w:rsidRDefault="00D20309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55123811" wp14:editId="5AC8AA5E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0FA8EFCD" w14:textId="0FDDE11F" w:rsidR="001E731A" w:rsidRDefault="001E731A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E26CCE">
        <w:rPr>
          <w:rFonts w:ascii="Tahoma" w:hAnsi="Tahoma" w:cs="Tahoma"/>
        </w:rPr>
        <w:t xml:space="preserve">a décomposition de la dernière bougie hebdomadaire montre une </w:t>
      </w:r>
      <w:r>
        <w:rPr>
          <w:rFonts w:ascii="Tahoma" w:hAnsi="Tahoma" w:cs="Tahoma"/>
        </w:rPr>
        <w:t>analyse directionnelle favor</w:t>
      </w:r>
      <w:r w:rsidR="00E26CCE">
        <w:rPr>
          <w:rFonts w:ascii="Tahoma" w:hAnsi="Tahoma" w:cs="Tahoma"/>
        </w:rPr>
        <w:t>able à</w:t>
      </w:r>
      <w:r>
        <w:rPr>
          <w:rFonts w:ascii="Tahoma" w:hAnsi="Tahoma" w:cs="Tahoma"/>
        </w:rPr>
        <w:t xml:space="preserve"> la hausse. </w:t>
      </w:r>
    </w:p>
    <w:p w14:paraId="78B2B6E5" w14:textId="1C41A10A" w:rsidR="001E731A" w:rsidRDefault="001E731A" w:rsidP="001E731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</w:t>
      </w:r>
      <w:r w:rsidR="00E26CCE">
        <w:rPr>
          <w:rFonts w:ascii="Tahoma" w:hAnsi="Tahoma" w:cs="Tahoma"/>
        </w:rPr>
        <w:t>le court terme</w:t>
      </w:r>
      <w:r>
        <w:rPr>
          <w:rFonts w:ascii="Tahoma" w:hAnsi="Tahoma" w:cs="Tahoma"/>
        </w:rPr>
        <w:t xml:space="preserve">, j’ai défini dans les précédentes analyses, un support sur 133.10 et une résistance sur 142.59. Les twists du nuage avantagent l’entrée </w:t>
      </w:r>
      <w:r w:rsidR="00E26CCE">
        <w:rPr>
          <w:rFonts w:ascii="Tahoma" w:hAnsi="Tahoma" w:cs="Tahoma"/>
        </w:rPr>
        <w:t>du</w:t>
      </w:r>
      <w:r>
        <w:rPr>
          <w:rFonts w:ascii="Tahoma" w:hAnsi="Tahoma" w:cs="Tahoma"/>
        </w:rPr>
        <w:t xml:space="preserve"> marché dans une dérive latérale.</w:t>
      </w:r>
      <w:r>
        <w:rPr>
          <w:rFonts w:ascii="Tahoma" w:hAnsi="Tahoma" w:cs="Tahoma"/>
        </w:rPr>
        <w:t xml:space="preserve"> La zone d’équilibre se situe sur 137.75 et reprend le plat de SSB futur. </w:t>
      </w:r>
    </w:p>
    <w:p w14:paraId="7BA728BA" w14:textId="02871102" w:rsidR="001E731A" w:rsidRDefault="001E731A" w:rsidP="001E731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</w:t>
      </w:r>
      <w:r w:rsidR="005B145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137.75, nous pouvons envisager une poursuite de la hausse sur la borne haute de la dérive latérale de 142.59.</w:t>
      </w:r>
      <w:r w:rsidR="00E26CCE">
        <w:rPr>
          <w:rFonts w:ascii="Tahoma" w:hAnsi="Tahoma" w:cs="Tahoma"/>
        </w:rPr>
        <w:t xml:space="preserve"> En dépassement et maintien se sera alors l’objectif de moyen terme de 144.59 qui sera la cible.</w:t>
      </w:r>
      <w:r>
        <w:rPr>
          <w:rFonts w:ascii="Tahoma" w:hAnsi="Tahoma" w:cs="Tahoma"/>
        </w:rPr>
        <w:t xml:space="preserve"> Mais pour envisager ce</w:t>
      </w:r>
      <w:r w:rsidR="00445317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objectif</w:t>
      </w:r>
      <w:r w:rsidR="00445317">
        <w:rPr>
          <w:rFonts w:ascii="Tahoma" w:hAnsi="Tahoma" w:cs="Tahoma"/>
        </w:rPr>
        <w:t>s</w:t>
      </w:r>
      <w:r>
        <w:rPr>
          <w:rFonts w:ascii="Tahoma" w:hAnsi="Tahoma" w:cs="Tahoma"/>
        </w:rPr>
        <w:t>, le contrat devra s’éloigner franchement de sa zone d’équilibre</w:t>
      </w:r>
      <w:r w:rsidR="00E26CCE">
        <w:rPr>
          <w:rFonts w:ascii="Tahoma" w:hAnsi="Tahoma" w:cs="Tahoma"/>
        </w:rPr>
        <w:t xml:space="preserve"> de court terme</w:t>
      </w:r>
      <w:r>
        <w:rPr>
          <w:rFonts w:ascii="Tahoma" w:hAnsi="Tahoma" w:cs="Tahoma"/>
        </w:rPr>
        <w:t xml:space="preserve">. </w:t>
      </w:r>
    </w:p>
    <w:p w14:paraId="44AABB86" w14:textId="77777777" w:rsidR="001E731A" w:rsidRDefault="001E731A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05D9A4D6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247E4D">
        <w:rPr>
          <w:rFonts w:ascii="Tahoma" w:hAnsi="Tahoma" w:cs="Tahoma"/>
        </w:rPr>
        <w:t xml:space="preserve"> Marché haussier au sein d’une zone de consolidation horizontale dont la bor</w:t>
      </w:r>
      <w:r w:rsidR="00A12F10">
        <w:rPr>
          <w:rFonts w:ascii="Tahoma" w:hAnsi="Tahoma" w:cs="Tahoma"/>
        </w:rPr>
        <w:t>n</w:t>
      </w:r>
      <w:r w:rsidR="00247E4D">
        <w:rPr>
          <w:rFonts w:ascii="Tahoma" w:hAnsi="Tahoma" w:cs="Tahoma"/>
        </w:rPr>
        <w:t xml:space="preserve">e haute se situe sur 142.59. 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E731A"/>
    <w:rsid w:val="001F650A"/>
    <w:rsid w:val="002003AD"/>
    <w:rsid w:val="00211B37"/>
    <w:rsid w:val="002421FE"/>
    <w:rsid w:val="00247E4D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45317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5B145C"/>
    <w:rsid w:val="00654380"/>
    <w:rsid w:val="00664BE1"/>
    <w:rsid w:val="006A3096"/>
    <w:rsid w:val="006B055C"/>
    <w:rsid w:val="006D02B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01DB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12F10"/>
    <w:rsid w:val="00A6401C"/>
    <w:rsid w:val="00A81AB7"/>
    <w:rsid w:val="00A85956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195"/>
    <w:rsid w:val="00CB17C9"/>
    <w:rsid w:val="00CC72FF"/>
    <w:rsid w:val="00CC7C21"/>
    <w:rsid w:val="00CE0886"/>
    <w:rsid w:val="00CF2516"/>
    <w:rsid w:val="00CF6D63"/>
    <w:rsid w:val="00D20309"/>
    <w:rsid w:val="00D23B28"/>
    <w:rsid w:val="00D46C8D"/>
    <w:rsid w:val="00DA1359"/>
    <w:rsid w:val="00DE5444"/>
    <w:rsid w:val="00DF072F"/>
    <w:rsid w:val="00E26CCE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A2C8E"/>
    <w:rsid w:val="00FC06F8"/>
    <w:rsid w:val="00FC1860"/>
    <w:rsid w:val="00FC4AF5"/>
    <w:rsid w:val="00FC7EA5"/>
    <w:rsid w:val="00FD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3</Pages>
  <Words>447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109</cp:revision>
  <dcterms:created xsi:type="dcterms:W3CDTF">2021-11-25T09:44:00Z</dcterms:created>
  <dcterms:modified xsi:type="dcterms:W3CDTF">2023-01-14T16:55:00Z</dcterms:modified>
</cp:coreProperties>
</file>