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3609AFC4" w:rsidR="00902D2F" w:rsidRPr="00041E45" w:rsidRDefault="00A03816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2862B446" w14:textId="75BDC236" w:rsidR="00902D2F" w:rsidRDefault="00A03816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53E8238" wp14:editId="24E720A4">
            <wp:extent cx="6223915" cy="4672739"/>
            <wp:effectExtent l="0" t="0" r="571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6968" cy="4675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433DA8D9" w:rsidR="00DF072F" w:rsidRDefault="00A03816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rebond visible sur le point de support hebdomadaire de 133.10 a </w:t>
      </w:r>
      <w:r w:rsidR="0041080E">
        <w:rPr>
          <w:rFonts w:ascii="Tahoma" w:hAnsi="Tahoma" w:cs="Tahoma"/>
        </w:rPr>
        <w:t>son</w:t>
      </w:r>
      <w:r>
        <w:rPr>
          <w:rFonts w:ascii="Tahoma" w:hAnsi="Tahoma" w:cs="Tahoma"/>
        </w:rPr>
        <w:t xml:space="preserve"> importance</w:t>
      </w:r>
      <w:r w:rsidR="005B5D63">
        <w:rPr>
          <w:rFonts w:ascii="Tahoma" w:hAnsi="Tahoma" w:cs="Tahoma"/>
        </w:rPr>
        <w:t xml:space="preserve">. En effet, </w:t>
      </w:r>
      <w:r w:rsidR="00747C70">
        <w:rPr>
          <w:rFonts w:ascii="Tahoma" w:hAnsi="Tahoma" w:cs="Tahoma"/>
        </w:rPr>
        <w:t xml:space="preserve">les bougies formées sur ce point </w:t>
      </w:r>
      <w:r w:rsidR="009E1A69">
        <w:rPr>
          <w:rFonts w:ascii="Tahoma" w:hAnsi="Tahoma" w:cs="Tahoma"/>
        </w:rPr>
        <w:t>tendent</w:t>
      </w:r>
      <w:r w:rsidR="005B5D63">
        <w:rPr>
          <w:rFonts w:ascii="Tahoma" w:hAnsi="Tahoma" w:cs="Tahoma"/>
        </w:rPr>
        <w:t xml:space="preserve"> à renforcer le signal </w:t>
      </w:r>
      <w:r w:rsidR="0041080E">
        <w:rPr>
          <w:rFonts w:ascii="Tahoma" w:hAnsi="Tahoma" w:cs="Tahoma"/>
        </w:rPr>
        <w:t xml:space="preserve">positif </w:t>
      </w:r>
      <w:r w:rsidR="005B5D63">
        <w:rPr>
          <w:rFonts w:ascii="Tahoma" w:hAnsi="Tahoma" w:cs="Tahoma"/>
        </w:rPr>
        <w:t>donné.</w:t>
      </w:r>
    </w:p>
    <w:p w14:paraId="564F448E" w14:textId="441C3ECA" w:rsidR="005B5D63" w:rsidRDefault="005B5D63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Même si le point a été </w:t>
      </w:r>
      <w:r w:rsidR="009E1A69">
        <w:rPr>
          <w:rFonts w:ascii="Tahoma" w:hAnsi="Tahoma" w:cs="Tahoma"/>
        </w:rPr>
        <w:t>légèrement</w:t>
      </w:r>
      <w:r>
        <w:rPr>
          <w:rFonts w:ascii="Tahoma" w:hAnsi="Tahoma" w:cs="Tahoma"/>
        </w:rPr>
        <w:t xml:space="preserve"> dépassé, 132.72 pour 133.10, les deux derniers chandeliers forment une structure d’alerte haussière</w:t>
      </w:r>
      <w:r w:rsidR="00BB571B">
        <w:rPr>
          <w:rFonts w:ascii="Tahoma" w:hAnsi="Tahoma" w:cs="Tahoma"/>
        </w:rPr>
        <w:t xml:space="preserve"> qui ne sera invalidée qu’après une nouvelle cassure de 133.10 et un dépassement de 132.72</w:t>
      </w:r>
      <w:r w:rsidR="0041080E">
        <w:rPr>
          <w:rFonts w:ascii="Tahoma" w:hAnsi="Tahoma" w:cs="Tahoma"/>
        </w:rPr>
        <w:t>.</w:t>
      </w:r>
    </w:p>
    <w:p w14:paraId="296E2BB1" w14:textId="4E568DA6" w:rsidR="00BB571B" w:rsidRDefault="00BB571B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creux en pince sur 133.10 marque un </w:t>
      </w:r>
      <w:r w:rsidR="009E1A69">
        <w:rPr>
          <w:rFonts w:ascii="Tahoma" w:hAnsi="Tahoma" w:cs="Tahoma"/>
        </w:rPr>
        <w:t>arrêt</w:t>
      </w:r>
      <w:r>
        <w:rPr>
          <w:rFonts w:ascii="Tahoma" w:hAnsi="Tahoma" w:cs="Tahoma"/>
        </w:rPr>
        <w:t xml:space="preserve"> de la baisse. Ce</w:t>
      </w:r>
      <w:r w:rsidR="0041080E">
        <w:rPr>
          <w:rFonts w:ascii="Tahoma" w:hAnsi="Tahoma" w:cs="Tahoma"/>
        </w:rPr>
        <w:t xml:space="preserve">t </w:t>
      </w:r>
      <w:proofErr w:type="spellStart"/>
      <w:r w:rsidR="0041080E">
        <w:rPr>
          <w:rFonts w:ascii="Tahoma" w:hAnsi="Tahoma" w:cs="Tahoma"/>
        </w:rPr>
        <w:t>arret</w:t>
      </w:r>
      <w:proofErr w:type="spellEnd"/>
      <w:r>
        <w:rPr>
          <w:rFonts w:ascii="Tahoma" w:hAnsi="Tahoma" w:cs="Tahoma"/>
        </w:rPr>
        <w:t xml:space="preserve"> n’est pas encore définitif mais il pourrait </w:t>
      </w:r>
      <w:r w:rsidR="009E1A69">
        <w:rPr>
          <w:rFonts w:ascii="Tahoma" w:hAnsi="Tahoma" w:cs="Tahoma"/>
        </w:rPr>
        <w:t>inciter</w:t>
      </w:r>
      <w:r>
        <w:rPr>
          <w:rFonts w:ascii="Tahoma" w:hAnsi="Tahoma" w:cs="Tahoma"/>
        </w:rPr>
        <w:t xml:space="preserve"> une partie des vendeurs à réaliser leurs gains s</w:t>
      </w:r>
      <w:r w:rsidR="009453B1">
        <w:rPr>
          <w:rFonts w:ascii="Tahoma" w:hAnsi="Tahoma" w:cs="Tahoma"/>
        </w:rPr>
        <w:t xml:space="preserve">i les prix </w:t>
      </w:r>
      <w:r w:rsidR="00C8388F">
        <w:rPr>
          <w:rFonts w:ascii="Tahoma" w:hAnsi="Tahoma" w:cs="Tahoma"/>
        </w:rPr>
        <w:t>n’affichent</w:t>
      </w:r>
      <w:r w:rsidR="009453B1">
        <w:rPr>
          <w:rFonts w:ascii="Tahoma" w:hAnsi="Tahoma" w:cs="Tahoma"/>
        </w:rPr>
        <w:t xml:space="preserve"> pas de nouveaux bas. </w:t>
      </w:r>
      <w:r w:rsidR="00C8388F">
        <w:rPr>
          <w:rFonts w:ascii="Tahoma" w:hAnsi="Tahoma" w:cs="Tahoma"/>
        </w:rPr>
        <w:t xml:space="preserve">Mais face à cette structure d’alerte, une ligne de poussée </w:t>
      </w:r>
      <w:r w:rsidR="0041080E">
        <w:rPr>
          <w:rFonts w:ascii="Tahoma" w:hAnsi="Tahoma" w:cs="Tahoma"/>
        </w:rPr>
        <w:t>s’est dessinée</w:t>
      </w:r>
      <w:r w:rsidR="00C8388F">
        <w:rPr>
          <w:rFonts w:ascii="Tahoma" w:hAnsi="Tahoma" w:cs="Tahoma"/>
        </w:rPr>
        <w:t xml:space="preserve"> sur le mois de janvier. </w:t>
      </w:r>
      <w:r w:rsidR="00420379">
        <w:rPr>
          <w:rFonts w:ascii="Tahoma" w:hAnsi="Tahoma" w:cs="Tahoma"/>
        </w:rPr>
        <w:t xml:space="preserve">Elle se classe dans les poursuites de tendance, ici à la baisse. </w:t>
      </w:r>
      <w:r w:rsidR="00C8388F">
        <w:rPr>
          <w:rFonts w:ascii="Tahoma" w:hAnsi="Tahoma" w:cs="Tahoma"/>
        </w:rPr>
        <w:t xml:space="preserve">Cette chandelle rapportée à la précédente indique une faiblesse relative du </w:t>
      </w:r>
      <w:r w:rsidR="0041080E">
        <w:rPr>
          <w:rFonts w:ascii="Tahoma" w:hAnsi="Tahoma" w:cs="Tahoma"/>
        </w:rPr>
        <w:t>courant acheteur</w:t>
      </w:r>
      <w:r w:rsidR="00C8388F">
        <w:rPr>
          <w:rFonts w:ascii="Tahoma" w:hAnsi="Tahoma" w:cs="Tahoma"/>
        </w:rPr>
        <w:t xml:space="preserve">. Le dépassement de la ligne médiane de 136.98 a été validée par une </w:t>
      </w:r>
      <w:r w:rsidR="009E1A69">
        <w:rPr>
          <w:rFonts w:ascii="Tahoma" w:hAnsi="Tahoma" w:cs="Tahoma"/>
        </w:rPr>
        <w:t>clôture</w:t>
      </w:r>
      <w:r w:rsidR="00C8388F">
        <w:rPr>
          <w:rFonts w:ascii="Tahoma" w:hAnsi="Tahoma" w:cs="Tahoma"/>
        </w:rPr>
        <w:t xml:space="preserve"> à 137.00 mais cela reste trop court à mon sens.</w:t>
      </w:r>
    </w:p>
    <w:p w14:paraId="25AC3F90" w14:textId="4258C9EC" w:rsidR="00351C8D" w:rsidRDefault="00351C8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Ces deux structure</w:t>
      </w:r>
      <w:r w:rsidR="00420379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opposée</w:t>
      </w:r>
      <w:r w:rsidR="00420379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vont nous guider pour le mois à venir.</w:t>
      </w:r>
      <w:r w:rsidR="00420379">
        <w:rPr>
          <w:rFonts w:ascii="Tahoma" w:hAnsi="Tahoma" w:cs="Tahoma"/>
        </w:rPr>
        <w:t xml:space="preserve"> Elles cadrent parfaitement les cours. </w:t>
      </w:r>
      <w:r w:rsidR="0078382D">
        <w:rPr>
          <w:rFonts w:ascii="Tahoma" w:hAnsi="Tahoma" w:cs="Tahoma"/>
        </w:rPr>
        <w:t xml:space="preserve">Le creux en pince </w:t>
      </w:r>
      <w:r w:rsidR="0041080E">
        <w:rPr>
          <w:rFonts w:ascii="Tahoma" w:hAnsi="Tahoma" w:cs="Tahoma"/>
        </w:rPr>
        <w:t xml:space="preserve">sur 133.10 </w:t>
      </w:r>
      <w:r w:rsidR="0078382D">
        <w:rPr>
          <w:rFonts w:ascii="Tahoma" w:hAnsi="Tahoma" w:cs="Tahoma"/>
        </w:rPr>
        <w:t xml:space="preserve">dessine un support qui permettra de garder une vue </w:t>
      </w:r>
      <w:r w:rsidR="0078382D">
        <w:rPr>
          <w:rFonts w:ascii="Tahoma" w:hAnsi="Tahoma" w:cs="Tahoma"/>
        </w:rPr>
        <w:lastRenderedPageBreak/>
        <w:t>neutre à haussière et ainsi exclure la baisse. Plus l</w:t>
      </w:r>
      <w:r w:rsidR="0041080E">
        <w:rPr>
          <w:rFonts w:ascii="Tahoma" w:hAnsi="Tahoma" w:cs="Tahoma"/>
        </w:rPr>
        <w:t xml:space="preserve">a hausse du </w:t>
      </w:r>
      <w:r w:rsidR="0078382D">
        <w:rPr>
          <w:rFonts w:ascii="Tahoma" w:hAnsi="Tahoma" w:cs="Tahoma"/>
        </w:rPr>
        <w:t xml:space="preserve">contrat éloignera </w:t>
      </w:r>
      <w:r w:rsidR="0041080E">
        <w:rPr>
          <w:rFonts w:ascii="Tahoma" w:hAnsi="Tahoma" w:cs="Tahoma"/>
        </w:rPr>
        <w:t xml:space="preserve">les cours </w:t>
      </w:r>
      <w:r w:rsidR="0078382D">
        <w:rPr>
          <w:rFonts w:ascii="Tahoma" w:hAnsi="Tahoma" w:cs="Tahoma"/>
        </w:rPr>
        <w:t>de 136.98</w:t>
      </w:r>
      <w:r w:rsidR="002A3BF3">
        <w:rPr>
          <w:rFonts w:ascii="Tahoma" w:hAnsi="Tahoma" w:cs="Tahoma"/>
        </w:rPr>
        <w:t>, plus les vendeurs seront incités à réaliser leurs gains, alimentant ainsi le flux haussier.</w:t>
      </w:r>
    </w:p>
    <w:p w14:paraId="7E051BDE" w14:textId="01AE1420" w:rsidR="002A3BF3" w:rsidRDefault="002A3BF3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Un maintien des prix sous 136.98 permettra aux vendeurs de tenir leurs positions, </w:t>
      </w:r>
      <w:r w:rsidR="00724DB0">
        <w:rPr>
          <w:rFonts w:ascii="Tahoma" w:hAnsi="Tahoma" w:cs="Tahoma"/>
        </w:rPr>
        <w:t xml:space="preserve">affaiblissant ainsi le </w:t>
      </w:r>
      <w:r w:rsidR="009E1A69">
        <w:rPr>
          <w:rFonts w:ascii="Tahoma" w:hAnsi="Tahoma" w:cs="Tahoma"/>
        </w:rPr>
        <w:t>développement</w:t>
      </w:r>
      <w:r w:rsidR="00724DB0">
        <w:rPr>
          <w:rFonts w:ascii="Tahoma" w:hAnsi="Tahoma" w:cs="Tahoma"/>
        </w:rPr>
        <w:t xml:space="preserve"> d’un rebond acheteur</w:t>
      </w:r>
      <w:r w:rsidR="0041080E">
        <w:rPr>
          <w:rFonts w:ascii="Tahoma" w:hAnsi="Tahoma" w:cs="Tahoma"/>
        </w:rPr>
        <w:t xml:space="preserve"> et augmentant le risque de voir le Bund revenir sur sa zone support de 133.10/132.72.</w:t>
      </w:r>
    </w:p>
    <w:p w14:paraId="655E9AC0" w14:textId="634741D1" w:rsidR="00723F77" w:rsidRDefault="00723F77" w:rsidP="00041E45">
      <w:pPr>
        <w:jc w:val="both"/>
        <w:rPr>
          <w:rFonts w:ascii="Tahoma" w:hAnsi="Tahoma" w:cs="Tahoma"/>
        </w:rPr>
      </w:pPr>
    </w:p>
    <w:p w14:paraId="3FB4DC06" w14:textId="77777777" w:rsidR="0041080E" w:rsidRDefault="0041080E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13538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A1F8E"/>
    <w:rsid w:val="002A3BF3"/>
    <w:rsid w:val="002B5CB1"/>
    <w:rsid w:val="002C0A31"/>
    <w:rsid w:val="002F54B0"/>
    <w:rsid w:val="00303214"/>
    <w:rsid w:val="0030643B"/>
    <w:rsid w:val="00337611"/>
    <w:rsid w:val="00340FD9"/>
    <w:rsid w:val="00351C8D"/>
    <w:rsid w:val="00352DD9"/>
    <w:rsid w:val="003767E0"/>
    <w:rsid w:val="00397D3D"/>
    <w:rsid w:val="0040171B"/>
    <w:rsid w:val="0041080E"/>
    <w:rsid w:val="00420379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5B5D63"/>
    <w:rsid w:val="00654380"/>
    <w:rsid w:val="00664BE1"/>
    <w:rsid w:val="006B055C"/>
    <w:rsid w:val="006E32BB"/>
    <w:rsid w:val="006E38E0"/>
    <w:rsid w:val="00710599"/>
    <w:rsid w:val="00723F77"/>
    <w:rsid w:val="00724DB0"/>
    <w:rsid w:val="00744696"/>
    <w:rsid w:val="00747C70"/>
    <w:rsid w:val="00772067"/>
    <w:rsid w:val="0077545D"/>
    <w:rsid w:val="0078382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F10C2"/>
    <w:rsid w:val="00902D2F"/>
    <w:rsid w:val="009453B1"/>
    <w:rsid w:val="00961FDF"/>
    <w:rsid w:val="00983B7D"/>
    <w:rsid w:val="009A37C2"/>
    <w:rsid w:val="009E1A69"/>
    <w:rsid w:val="009F3AB8"/>
    <w:rsid w:val="00A03816"/>
    <w:rsid w:val="00A11606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571B"/>
    <w:rsid w:val="00BB6D9D"/>
    <w:rsid w:val="00BC77A5"/>
    <w:rsid w:val="00BD3FC1"/>
    <w:rsid w:val="00C17ED7"/>
    <w:rsid w:val="00C41F15"/>
    <w:rsid w:val="00C70171"/>
    <w:rsid w:val="00C70A68"/>
    <w:rsid w:val="00C82E98"/>
    <w:rsid w:val="00C8388F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32014"/>
    <w:rsid w:val="00E3727C"/>
    <w:rsid w:val="00EB58BA"/>
    <w:rsid w:val="00EE6B93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607</TotalTime>
  <Pages>2</Pages>
  <Words>389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108</cp:revision>
  <dcterms:created xsi:type="dcterms:W3CDTF">2021-11-25T09:44:00Z</dcterms:created>
  <dcterms:modified xsi:type="dcterms:W3CDTF">2023-02-01T15:21:00Z</dcterms:modified>
</cp:coreProperties>
</file>