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1AC5F34" w:rsidR="00902D2F" w:rsidRDefault="001460F4" w:rsidP="00B41C02">
      <w:pPr>
        <w:jc w:val="both"/>
        <w:rPr>
          <w:rFonts w:ascii="Tahoma" w:hAnsi="Tahoma" w:cs="Tahoma"/>
        </w:rPr>
      </w:pPr>
      <w:r>
        <w:rPr>
          <w:noProof/>
        </w:rPr>
        <w:drawing>
          <wp:inline distT="0" distB="0" distL="0" distR="0" wp14:anchorId="05103AE7" wp14:editId="2CF73414">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478DAF48"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456DFC">
        <w:rPr>
          <w:rFonts w:ascii="Tahoma" w:hAnsi="Tahoma" w:cs="Tahoma"/>
        </w:rPr>
        <w:t>es craintes concernant l’inflation et la poursuite de la hausse des taux ont bloqué l’avancée du contrat Bund.</w:t>
      </w:r>
    </w:p>
    <w:p w14:paraId="218A47B5" w14:textId="4757CF5D" w:rsidR="00456DFC" w:rsidRDefault="00456DFC" w:rsidP="00B41C02">
      <w:pPr>
        <w:jc w:val="both"/>
        <w:rPr>
          <w:rFonts w:ascii="Tahoma" w:hAnsi="Tahoma" w:cs="Tahoma"/>
        </w:rPr>
      </w:pPr>
      <w:r>
        <w:rPr>
          <w:rFonts w:ascii="Tahoma" w:hAnsi="Tahoma" w:cs="Tahoma"/>
        </w:rPr>
        <w:t>La semaine dernière j’évoquais une chandelle de type marteau qui se class</w:t>
      </w:r>
      <w:r w:rsidR="0013208E">
        <w:rPr>
          <w:rFonts w:ascii="Tahoma" w:hAnsi="Tahoma" w:cs="Tahoma"/>
        </w:rPr>
        <w:t>ait</w:t>
      </w:r>
      <w:r>
        <w:rPr>
          <w:rFonts w:ascii="Tahoma" w:hAnsi="Tahoma" w:cs="Tahoma"/>
        </w:rPr>
        <w:t xml:space="preserve"> dans les alertes haussière</w:t>
      </w:r>
      <w:r w:rsidR="00034261">
        <w:rPr>
          <w:rFonts w:ascii="Tahoma" w:hAnsi="Tahoma" w:cs="Tahoma"/>
        </w:rPr>
        <w:t>s</w:t>
      </w:r>
      <w:r>
        <w:rPr>
          <w:rFonts w:ascii="Tahoma" w:hAnsi="Tahoma" w:cs="Tahoma"/>
        </w:rPr>
        <w:t xml:space="preserve">. Mais cette dernière demandait confirmation pour envisager </w:t>
      </w:r>
      <w:r w:rsidR="00D64CEE">
        <w:rPr>
          <w:rFonts w:ascii="Tahoma" w:hAnsi="Tahoma" w:cs="Tahoma"/>
        </w:rPr>
        <w:t>un retour de la hausse en direction de la première résistance importante de 142.58. La baisse de la semaine invalide le biais positif de la semaine précédente sans pour autant valider une extension de la baisse.</w:t>
      </w:r>
    </w:p>
    <w:p w14:paraId="71938F5E" w14:textId="12EF3561" w:rsidR="00D64CEE" w:rsidRDefault="00D64CEE" w:rsidP="00B41C02">
      <w:pPr>
        <w:jc w:val="both"/>
        <w:rPr>
          <w:rFonts w:ascii="Tahoma" w:hAnsi="Tahoma" w:cs="Tahoma"/>
        </w:rPr>
      </w:pPr>
      <w:r>
        <w:rPr>
          <w:rFonts w:ascii="Tahoma" w:hAnsi="Tahoma" w:cs="Tahoma"/>
        </w:rPr>
        <w:t xml:space="preserve">Je resterai sur mon scénario neutre à haussier tant que le contrat se maintiendra </w:t>
      </w:r>
      <w:r w:rsidR="00BA0872">
        <w:rPr>
          <w:rFonts w:ascii="Tahoma" w:hAnsi="Tahoma" w:cs="Tahoma"/>
        </w:rPr>
        <w:t>au-dessus</w:t>
      </w:r>
      <w:r>
        <w:rPr>
          <w:rFonts w:ascii="Tahoma" w:hAnsi="Tahoma" w:cs="Tahoma"/>
        </w:rPr>
        <w:t xml:space="preserve"> de sa zone support de 133.10/132.72. </w:t>
      </w:r>
    </w:p>
    <w:p w14:paraId="7B8A0778" w14:textId="181EBEC6" w:rsidR="00D64CEE" w:rsidRDefault="00D64CEE" w:rsidP="00B41C02">
      <w:pPr>
        <w:jc w:val="both"/>
        <w:rPr>
          <w:rFonts w:ascii="Tahoma" w:hAnsi="Tahoma" w:cs="Tahoma"/>
        </w:rPr>
      </w:pPr>
      <w:r>
        <w:rPr>
          <w:rFonts w:ascii="Tahoma" w:hAnsi="Tahoma" w:cs="Tahoma"/>
        </w:rPr>
        <w:t xml:space="preserve">L’absence de dynamique de mouvement </w:t>
      </w:r>
      <w:r w:rsidR="008044E2">
        <w:rPr>
          <w:rFonts w:ascii="Tahoma" w:hAnsi="Tahoma" w:cs="Tahoma"/>
        </w:rPr>
        <w:t xml:space="preserve">visible par une TS plate, </w:t>
      </w:r>
      <w:r>
        <w:rPr>
          <w:rFonts w:ascii="Tahoma" w:hAnsi="Tahoma" w:cs="Tahoma"/>
        </w:rPr>
        <w:t xml:space="preserve">explique en partie cette glissade des prix. </w:t>
      </w:r>
      <w:r w:rsidR="008044E2">
        <w:rPr>
          <w:rFonts w:ascii="Tahoma" w:hAnsi="Tahoma" w:cs="Tahoma"/>
        </w:rPr>
        <w:t>Ce plat se prolongera plusieurs semaine</w:t>
      </w:r>
      <w:r w:rsidR="00034261">
        <w:rPr>
          <w:rFonts w:ascii="Tahoma" w:hAnsi="Tahoma" w:cs="Tahoma"/>
        </w:rPr>
        <w:t>s</w:t>
      </w:r>
      <w:r w:rsidR="008044E2">
        <w:rPr>
          <w:rFonts w:ascii="Tahoma" w:hAnsi="Tahoma" w:cs="Tahoma"/>
        </w:rPr>
        <w:t xml:space="preserve"> tant que le marché évoluera </w:t>
      </w:r>
      <w:r w:rsidR="00BA0872">
        <w:rPr>
          <w:rFonts w:ascii="Tahoma" w:hAnsi="Tahoma" w:cs="Tahoma"/>
        </w:rPr>
        <w:t>au-dessus</w:t>
      </w:r>
      <w:r w:rsidR="008044E2">
        <w:rPr>
          <w:rFonts w:ascii="Tahoma" w:hAnsi="Tahoma" w:cs="Tahoma"/>
        </w:rPr>
        <w:t xml:space="preserve"> de la zone support.</w:t>
      </w:r>
      <w:r w:rsidR="00034261">
        <w:rPr>
          <w:rFonts w:ascii="Tahoma" w:hAnsi="Tahoma" w:cs="Tahoma"/>
        </w:rPr>
        <w:t xml:space="preserve"> Quoi qu’il en soit, le plat de TS de 136.72 nous servira de niveau </w:t>
      </w:r>
      <w:r w:rsidR="00061F10">
        <w:rPr>
          <w:rFonts w:ascii="Tahoma" w:hAnsi="Tahoma" w:cs="Tahoma"/>
        </w:rPr>
        <w:t xml:space="preserve">pivot </w:t>
      </w:r>
      <w:r w:rsidR="00034261">
        <w:rPr>
          <w:rFonts w:ascii="Tahoma" w:hAnsi="Tahoma" w:cs="Tahoma"/>
        </w:rPr>
        <w:t xml:space="preserve">pour juger de la suite à donner </w:t>
      </w:r>
      <w:r w:rsidR="00061F10">
        <w:rPr>
          <w:rFonts w:ascii="Tahoma" w:hAnsi="Tahoma" w:cs="Tahoma"/>
        </w:rPr>
        <w:t>à l’évolution du contrat</w:t>
      </w:r>
      <w:r w:rsidR="00034261">
        <w:rPr>
          <w:rFonts w:ascii="Tahoma" w:hAnsi="Tahoma" w:cs="Tahoma"/>
        </w:rPr>
        <w:t>.</w:t>
      </w:r>
    </w:p>
    <w:p w14:paraId="437D2418" w14:textId="77777777" w:rsidR="008044E2" w:rsidRDefault="008044E2"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2852B325" w:rsidR="00583BC8" w:rsidRDefault="001460F4" w:rsidP="00B41C02">
      <w:pPr>
        <w:jc w:val="both"/>
        <w:rPr>
          <w:rFonts w:ascii="Tahoma" w:hAnsi="Tahoma" w:cs="Tahoma"/>
        </w:rPr>
      </w:pPr>
      <w:r>
        <w:rPr>
          <w:noProof/>
        </w:rPr>
        <w:drawing>
          <wp:inline distT="0" distB="0" distL="0" distR="0" wp14:anchorId="336CE71A" wp14:editId="0F6BF148">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6BC9599A" w:rsidR="00467005" w:rsidRDefault="00CC7946" w:rsidP="00041E45">
      <w:pPr>
        <w:jc w:val="both"/>
        <w:rPr>
          <w:rFonts w:ascii="Tahoma" w:hAnsi="Tahoma" w:cs="Tahoma"/>
        </w:rPr>
      </w:pPr>
      <w:r>
        <w:rPr>
          <w:rFonts w:ascii="Tahoma" w:hAnsi="Tahoma" w:cs="Tahoma"/>
        </w:rPr>
        <w:t xml:space="preserve">Sur le court terme, un support a pris forme cette semaine sur 133.67. </w:t>
      </w:r>
      <w:r w:rsidR="0013208E">
        <w:rPr>
          <w:rFonts w:ascii="Tahoma" w:hAnsi="Tahoma" w:cs="Tahoma"/>
        </w:rPr>
        <w:t>En</w:t>
      </w:r>
      <w:r>
        <w:rPr>
          <w:rFonts w:ascii="Tahoma" w:hAnsi="Tahoma" w:cs="Tahoma"/>
        </w:rPr>
        <w:t xml:space="preserve"> se maintenant </w:t>
      </w:r>
      <w:r w:rsidR="00BA0872">
        <w:rPr>
          <w:rFonts w:ascii="Tahoma" w:hAnsi="Tahoma" w:cs="Tahoma"/>
        </w:rPr>
        <w:t>au-dessus</w:t>
      </w:r>
      <w:r>
        <w:rPr>
          <w:rFonts w:ascii="Tahoma" w:hAnsi="Tahoma" w:cs="Tahoma"/>
        </w:rPr>
        <w:t xml:space="preserve"> de ce point, le marché n’a pas totalement invalidé l’avalement haussier de la semaine dernière.</w:t>
      </w:r>
    </w:p>
    <w:p w14:paraId="146A9714" w14:textId="3AE73895" w:rsidR="00CC7946" w:rsidRDefault="00CC7946" w:rsidP="00041E45">
      <w:pPr>
        <w:jc w:val="both"/>
        <w:rPr>
          <w:rFonts w:ascii="Tahoma" w:hAnsi="Tahoma" w:cs="Tahoma"/>
        </w:rPr>
      </w:pPr>
      <w:r>
        <w:rPr>
          <w:rFonts w:ascii="Tahoma" w:hAnsi="Tahoma" w:cs="Tahoma"/>
        </w:rPr>
        <w:t xml:space="preserve">Dans ce contexte, un rebond limité restera possible tant que le Bund se maintiendra </w:t>
      </w:r>
      <w:r w:rsidR="00BA0872">
        <w:rPr>
          <w:rFonts w:ascii="Tahoma" w:hAnsi="Tahoma" w:cs="Tahoma"/>
        </w:rPr>
        <w:t>au-dessus</w:t>
      </w:r>
      <w:r>
        <w:rPr>
          <w:rFonts w:ascii="Tahoma" w:hAnsi="Tahoma" w:cs="Tahoma"/>
        </w:rPr>
        <w:t xml:space="preserve"> de 133.67. En rupture la zone support de moyen terme de 132.67/133.10 sera la cible.</w:t>
      </w:r>
    </w:p>
    <w:p w14:paraId="10BB9766" w14:textId="77777777" w:rsidR="00723F77" w:rsidRDefault="00723F77" w:rsidP="00041E45">
      <w:pPr>
        <w:jc w:val="both"/>
        <w:rPr>
          <w:rFonts w:ascii="Tahoma" w:hAnsi="Tahoma" w:cs="Tahoma"/>
        </w:rPr>
      </w:pPr>
    </w:p>
    <w:p w14:paraId="25A7C2A4" w14:textId="6636278A" w:rsidR="005D24A5"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8636F8">
        <w:rPr>
          <w:rFonts w:ascii="Tahoma" w:hAnsi="Tahoma" w:cs="Tahoma"/>
        </w:rPr>
        <w:t xml:space="preserve"> Plat de TS hebdomadaire de 136.72 comme pivot pour la semaine</w:t>
      </w:r>
      <w:r w:rsidR="005D24A5">
        <w:rPr>
          <w:rFonts w:ascii="Tahoma" w:hAnsi="Tahoma" w:cs="Tahoma"/>
        </w:rPr>
        <w:t>. Avec des mouvements de court terme limités</w:t>
      </w:r>
      <w:r w:rsidR="0013208E">
        <w:rPr>
          <w:rFonts w:ascii="Tahoma" w:hAnsi="Tahoma" w:cs="Tahoma"/>
        </w:rPr>
        <w:t>.</w:t>
      </w:r>
      <w:r w:rsidR="005D24A5">
        <w:rPr>
          <w:rFonts w:ascii="Tahoma" w:hAnsi="Tahoma" w:cs="Tahoma"/>
        </w:rPr>
        <w:t xml:space="preserve"> </w:t>
      </w:r>
      <w:r w:rsidR="0013208E">
        <w:rPr>
          <w:rFonts w:ascii="Tahoma" w:hAnsi="Tahoma" w:cs="Tahoma"/>
        </w:rPr>
        <w:t>S</w:t>
      </w:r>
      <w:r w:rsidR="005D24A5">
        <w:rPr>
          <w:rFonts w:ascii="Tahoma" w:hAnsi="Tahoma" w:cs="Tahoma"/>
        </w:rPr>
        <w:t xml:space="preserve">ous la TS, on pourra envisager </w:t>
      </w:r>
      <w:r w:rsidR="0013208E">
        <w:rPr>
          <w:rFonts w:ascii="Tahoma" w:hAnsi="Tahoma" w:cs="Tahoma"/>
        </w:rPr>
        <w:t>une</w:t>
      </w:r>
      <w:r w:rsidR="005D24A5">
        <w:rPr>
          <w:rFonts w:ascii="Tahoma" w:hAnsi="Tahoma" w:cs="Tahoma"/>
        </w:rPr>
        <w:t xml:space="preserve"> baisse sur la zone support de 132.72/133.10. </w:t>
      </w:r>
      <w:r w:rsidR="00BA0872">
        <w:rPr>
          <w:rFonts w:ascii="Tahoma" w:hAnsi="Tahoma" w:cs="Tahoma"/>
        </w:rPr>
        <w:t>Au-dessus</w:t>
      </w:r>
      <w:r w:rsidR="005D24A5">
        <w:rPr>
          <w:rFonts w:ascii="Tahoma" w:hAnsi="Tahoma" w:cs="Tahoma"/>
        </w:rPr>
        <w:t xml:space="preserve"> de la TS </w:t>
      </w:r>
      <w:r w:rsidR="00B960A2">
        <w:rPr>
          <w:rFonts w:ascii="Tahoma" w:hAnsi="Tahoma" w:cs="Tahoma"/>
        </w:rPr>
        <w:t xml:space="preserve">les cibles seront </w:t>
      </w:r>
      <w:r w:rsidR="005D24A5">
        <w:rPr>
          <w:rFonts w:ascii="Tahoma" w:hAnsi="Tahoma" w:cs="Tahoma"/>
        </w:rPr>
        <w:t>140.73 puis en dépassement 142.58.</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34261"/>
    <w:rsid w:val="00041E45"/>
    <w:rsid w:val="000524C5"/>
    <w:rsid w:val="000556C3"/>
    <w:rsid w:val="00061F10"/>
    <w:rsid w:val="000833FB"/>
    <w:rsid w:val="00092058"/>
    <w:rsid w:val="000938CC"/>
    <w:rsid w:val="000B221E"/>
    <w:rsid w:val="000B7DFC"/>
    <w:rsid w:val="000C0DE4"/>
    <w:rsid w:val="000D4ED3"/>
    <w:rsid w:val="001018AD"/>
    <w:rsid w:val="00103ED4"/>
    <w:rsid w:val="00105B4E"/>
    <w:rsid w:val="0013208E"/>
    <w:rsid w:val="00134AFA"/>
    <w:rsid w:val="00135766"/>
    <w:rsid w:val="001460F4"/>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56DFC"/>
    <w:rsid w:val="00467005"/>
    <w:rsid w:val="004A2D2D"/>
    <w:rsid w:val="004A5154"/>
    <w:rsid w:val="004F48EE"/>
    <w:rsid w:val="00531928"/>
    <w:rsid w:val="005440A4"/>
    <w:rsid w:val="00546A5A"/>
    <w:rsid w:val="00566580"/>
    <w:rsid w:val="00567AF3"/>
    <w:rsid w:val="00583BC8"/>
    <w:rsid w:val="005D24A5"/>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044E2"/>
    <w:rsid w:val="0083454A"/>
    <w:rsid w:val="00837B38"/>
    <w:rsid w:val="008636F8"/>
    <w:rsid w:val="00896554"/>
    <w:rsid w:val="008973FE"/>
    <w:rsid w:val="008A7407"/>
    <w:rsid w:val="008F10C2"/>
    <w:rsid w:val="00902D2F"/>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960A2"/>
    <w:rsid w:val="00BA0872"/>
    <w:rsid w:val="00BB0E32"/>
    <w:rsid w:val="00BB6D9D"/>
    <w:rsid w:val="00BC77A5"/>
    <w:rsid w:val="00BD3FC1"/>
    <w:rsid w:val="00C17ED7"/>
    <w:rsid w:val="00C41F15"/>
    <w:rsid w:val="00C70171"/>
    <w:rsid w:val="00C70A68"/>
    <w:rsid w:val="00C82E98"/>
    <w:rsid w:val="00CB17C9"/>
    <w:rsid w:val="00CC72FF"/>
    <w:rsid w:val="00CC7946"/>
    <w:rsid w:val="00CC7C21"/>
    <w:rsid w:val="00CE0886"/>
    <w:rsid w:val="00CF2516"/>
    <w:rsid w:val="00CF6D63"/>
    <w:rsid w:val="00D23B28"/>
    <w:rsid w:val="00D46C8D"/>
    <w:rsid w:val="00D64CEE"/>
    <w:rsid w:val="00DA1359"/>
    <w:rsid w:val="00DE5444"/>
    <w:rsid w:val="00DF072F"/>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3</Pages>
  <Words>391</Words>
  <Characters>2151</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105</cp:revision>
  <dcterms:created xsi:type="dcterms:W3CDTF">2021-11-25T09:44:00Z</dcterms:created>
  <dcterms:modified xsi:type="dcterms:W3CDTF">2023-02-26T14:07:00Z</dcterms:modified>
</cp:coreProperties>
</file>