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5A9B6D36" w:rsidR="00902D2F" w:rsidRPr="00041E45" w:rsidRDefault="00C90E2B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85822D0" w14:textId="3EE543FE" w:rsidR="006E32BB" w:rsidRDefault="00C90E2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30FCD8E" wp14:editId="33B4B447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D3E55" w14:textId="5F1B771A" w:rsidR="003568EE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C90E2B">
        <w:rPr>
          <w:rFonts w:ascii="Tahoma" w:hAnsi="Tahoma" w:cs="Tahoma"/>
        </w:rPr>
        <w:t xml:space="preserve"> vue du mois dernier était positive mais </w:t>
      </w:r>
      <w:r w:rsidR="00E10FE6">
        <w:rPr>
          <w:rFonts w:ascii="Tahoma" w:hAnsi="Tahoma" w:cs="Tahoma"/>
        </w:rPr>
        <w:t>pour le rester, cela</w:t>
      </w:r>
      <w:r w:rsidR="00C90E2B">
        <w:rPr>
          <w:rFonts w:ascii="Tahoma" w:hAnsi="Tahoma" w:cs="Tahoma"/>
        </w:rPr>
        <w:t xml:space="preserve"> </w:t>
      </w:r>
      <w:r w:rsidR="009667CA">
        <w:rPr>
          <w:rFonts w:ascii="Tahoma" w:hAnsi="Tahoma" w:cs="Tahoma"/>
        </w:rPr>
        <w:t>nécessit</w:t>
      </w:r>
      <w:r w:rsidR="00E10FE6">
        <w:rPr>
          <w:rFonts w:ascii="Tahoma" w:hAnsi="Tahoma" w:cs="Tahoma"/>
        </w:rPr>
        <w:t>ait</w:t>
      </w:r>
      <w:r w:rsidR="00C90E2B">
        <w:rPr>
          <w:rFonts w:ascii="Tahoma" w:hAnsi="Tahoma" w:cs="Tahoma"/>
        </w:rPr>
        <w:t xml:space="preserve"> le maintien des cours </w:t>
      </w:r>
      <w:r w:rsidR="009667CA">
        <w:rPr>
          <w:rFonts w:ascii="Tahoma" w:hAnsi="Tahoma" w:cs="Tahoma"/>
        </w:rPr>
        <w:t>au-dessus</w:t>
      </w:r>
      <w:r w:rsidR="00C90E2B">
        <w:rPr>
          <w:rFonts w:ascii="Tahoma" w:hAnsi="Tahoma" w:cs="Tahoma"/>
        </w:rPr>
        <w:t xml:space="preserve"> de </w:t>
      </w:r>
      <w:r w:rsidR="003568EE">
        <w:rPr>
          <w:rFonts w:ascii="Tahoma" w:hAnsi="Tahoma" w:cs="Tahoma"/>
        </w:rPr>
        <w:t>136.98. Comme on peut l’observer aujourd’hui, le</w:t>
      </w:r>
      <w:r w:rsidR="00E10FE6">
        <w:rPr>
          <w:rFonts w:ascii="Tahoma" w:hAnsi="Tahoma" w:cs="Tahoma"/>
        </w:rPr>
        <w:t>s prix</w:t>
      </w:r>
      <w:r w:rsidR="003568EE">
        <w:rPr>
          <w:rFonts w:ascii="Tahoma" w:hAnsi="Tahoma" w:cs="Tahoma"/>
        </w:rPr>
        <w:t xml:space="preserve"> ne sont pas parvenu</w:t>
      </w:r>
      <w:r w:rsidR="00E10FE6">
        <w:rPr>
          <w:rFonts w:ascii="Tahoma" w:hAnsi="Tahoma" w:cs="Tahoma"/>
        </w:rPr>
        <w:t>s</w:t>
      </w:r>
      <w:r w:rsidR="003568EE">
        <w:rPr>
          <w:rFonts w:ascii="Tahoma" w:hAnsi="Tahoma" w:cs="Tahoma"/>
        </w:rPr>
        <w:t xml:space="preserve"> à dépasser durablement le poi</w:t>
      </w:r>
      <w:r w:rsidR="00582E39">
        <w:rPr>
          <w:rFonts w:ascii="Tahoma" w:hAnsi="Tahoma" w:cs="Tahoma"/>
        </w:rPr>
        <w:t xml:space="preserve">nt médian de la précédente chandelle noire </w:t>
      </w:r>
      <w:r w:rsidR="00E10FE6">
        <w:rPr>
          <w:rFonts w:ascii="Tahoma" w:hAnsi="Tahoma" w:cs="Tahoma"/>
        </w:rPr>
        <w:t xml:space="preserve">à 136.98, </w:t>
      </w:r>
      <w:r w:rsidR="00B42DE1">
        <w:rPr>
          <w:rFonts w:ascii="Tahoma" w:hAnsi="Tahoma" w:cs="Tahoma"/>
        </w:rPr>
        <w:t>ce qui a laissé place à une certaine incertitude au cours du mois.</w:t>
      </w:r>
    </w:p>
    <w:p w14:paraId="454F838E" w14:textId="6A55646E" w:rsidR="00B42DE1" w:rsidRDefault="00B42DE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le biais n’est pas encore négatif. C’est aussi le scénario développé lors des précédentes analyses. Comme nous pouvons le constater, le support de 133.10 a une nouvelle fois limité la baisse </w:t>
      </w:r>
      <w:r w:rsidR="00E10FE6">
        <w:rPr>
          <w:rFonts w:ascii="Tahoma" w:hAnsi="Tahoma" w:cs="Tahoma"/>
        </w:rPr>
        <w:t>du Bund</w:t>
      </w:r>
      <w:r>
        <w:rPr>
          <w:rFonts w:ascii="Tahoma" w:hAnsi="Tahoma" w:cs="Tahoma"/>
        </w:rPr>
        <w:t>. Dans ce contexte, un dépassement et un maintien des cours sous la zone des 133.10/132.72 (voir les analyses hebdomadaires) ser</w:t>
      </w:r>
      <w:r w:rsidR="00E10FE6">
        <w:rPr>
          <w:rFonts w:ascii="Tahoma" w:hAnsi="Tahoma" w:cs="Tahoma"/>
        </w:rPr>
        <w:t>ont</w:t>
      </w:r>
      <w:r>
        <w:rPr>
          <w:rFonts w:ascii="Tahoma" w:hAnsi="Tahoma" w:cs="Tahoma"/>
        </w:rPr>
        <w:t xml:space="preserve"> </w:t>
      </w:r>
      <w:r w:rsidR="009667CA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</w:t>
      </w:r>
      <w:r w:rsidR="00E10FE6">
        <w:rPr>
          <w:rFonts w:ascii="Tahoma" w:hAnsi="Tahoma" w:cs="Tahoma"/>
        </w:rPr>
        <w:t xml:space="preserve">er </w:t>
      </w:r>
      <w:r>
        <w:rPr>
          <w:rFonts w:ascii="Tahoma" w:hAnsi="Tahoma" w:cs="Tahoma"/>
        </w:rPr>
        <w:t>une nouvelle vague de baisse. Cette dernière aura pour cible le plat de SSB de 128.96.</w:t>
      </w:r>
    </w:p>
    <w:p w14:paraId="6175764F" w14:textId="7A13FBA8" w:rsidR="00090677" w:rsidRDefault="0009067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distance importante entre cours et TS limite la dynamique de baisse des cours</w:t>
      </w:r>
      <w:r w:rsidR="00E10FE6">
        <w:rPr>
          <w:rFonts w:ascii="Tahoma" w:hAnsi="Tahoma" w:cs="Tahoma"/>
        </w:rPr>
        <w:t xml:space="preserve"> et reduit la possibilité de voir les prix venir chercher le support de 128.96.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2AEF559E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90677">
        <w:rPr>
          <w:rFonts w:ascii="Tahoma" w:hAnsi="Tahoma" w:cs="Tahoma"/>
        </w:rPr>
        <w:t xml:space="preserve"> Marché survendu. Attendre la cassure définitive de 133.10/132.72 pour envisager une poursuite de la baisse </w:t>
      </w:r>
      <w:r w:rsidR="00E10FE6">
        <w:rPr>
          <w:rFonts w:ascii="Tahoma" w:hAnsi="Tahoma" w:cs="Tahoma"/>
        </w:rPr>
        <w:t>en direction de</w:t>
      </w:r>
      <w:r w:rsidR="00090677">
        <w:rPr>
          <w:rFonts w:ascii="Tahoma" w:hAnsi="Tahoma" w:cs="Tahoma"/>
        </w:rPr>
        <w:t xml:space="preserve"> 128.96.</w:t>
      </w: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0200"/>
    <w:rsid w:val="000833FB"/>
    <w:rsid w:val="00090677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568EE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2E39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667CA"/>
    <w:rsid w:val="00983B7D"/>
    <w:rsid w:val="009A37C2"/>
    <w:rsid w:val="009F3AB8"/>
    <w:rsid w:val="00A11606"/>
    <w:rsid w:val="00A6401C"/>
    <w:rsid w:val="00A81AB7"/>
    <w:rsid w:val="00AA522C"/>
    <w:rsid w:val="00AE7F3B"/>
    <w:rsid w:val="00B27264"/>
    <w:rsid w:val="00B34260"/>
    <w:rsid w:val="00B41C02"/>
    <w:rsid w:val="00B42DE1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90E2B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10FE6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2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102</cp:revision>
  <dcterms:created xsi:type="dcterms:W3CDTF">2021-11-25T09:44:00Z</dcterms:created>
  <dcterms:modified xsi:type="dcterms:W3CDTF">2023-03-01T15:37:00Z</dcterms:modified>
</cp:coreProperties>
</file>