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5B8EFEFC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EUROSTOXX 50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84EC9BC" w:rsidR="00902D2F" w:rsidRDefault="00CA47D0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12EEDB9" wp14:editId="0E3ECF0A">
            <wp:extent cx="6402070" cy="322326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8110" cy="3226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5DA04C" w14:textId="516D9593" w:rsidR="001705F4" w:rsidRDefault="00041E45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</w:t>
      </w:r>
      <w:r w:rsidR="006E32BB">
        <w:rPr>
          <w:rFonts w:ascii="Tahoma" w:hAnsi="Tahoma" w:cs="Tahoma"/>
        </w:rPr>
        <w:t>e</w:t>
      </w:r>
      <w:r w:rsidR="00C01CB7">
        <w:rPr>
          <w:rFonts w:ascii="Tahoma" w:hAnsi="Tahoma" w:cs="Tahoma"/>
        </w:rPr>
        <w:t xml:space="preserve"> stress des marchés action suite </w:t>
      </w:r>
      <w:r w:rsidR="00E66922">
        <w:rPr>
          <w:rFonts w:ascii="Tahoma" w:hAnsi="Tahoma" w:cs="Tahoma"/>
        </w:rPr>
        <w:t xml:space="preserve">après </w:t>
      </w:r>
      <w:r w:rsidR="00C01CB7">
        <w:rPr>
          <w:rFonts w:ascii="Tahoma" w:hAnsi="Tahoma" w:cs="Tahoma"/>
        </w:rPr>
        <w:t xml:space="preserve">la faillite d’une banque US s’est traduit par la formation d’une longue chandelle noire. Après plusieurs semaines de dérive latérale sous </w:t>
      </w:r>
      <w:r w:rsidR="00E66922">
        <w:rPr>
          <w:rFonts w:ascii="Tahoma" w:hAnsi="Tahoma" w:cs="Tahoma"/>
        </w:rPr>
        <w:t xml:space="preserve">un </w:t>
      </w:r>
      <w:r w:rsidR="00C01CB7">
        <w:rPr>
          <w:rFonts w:ascii="Tahoma" w:hAnsi="Tahoma" w:cs="Tahoma"/>
        </w:rPr>
        <w:t xml:space="preserve">sommet représentant une résistance majeure </w:t>
      </w:r>
      <w:r w:rsidR="00E66922">
        <w:rPr>
          <w:rFonts w:ascii="Tahoma" w:hAnsi="Tahoma" w:cs="Tahoma"/>
        </w:rPr>
        <w:t>à</w:t>
      </w:r>
      <w:r w:rsidR="00C01CB7">
        <w:rPr>
          <w:rFonts w:ascii="Tahoma" w:hAnsi="Tahoma" w:cs="Tahoma"/>
        </w:rPr>
        <w:t xml:space="preserve"> 4400, ce long chandelier est un signal aux implications fortement baissière</w:t>
      </w:r>
      <w:r w:rsidR="00E66922">
        <w:rPr>
          <w:rFonts w:ascii="Tahoma" w:hAnsi="Tahoma" w:cs="Tahoma"/>
        </w:rPr>
        <w:t>s</w:t>
      </w:r>
      <w:r w:rsidR="00C01CB7">
        <w:rPr>
          <w:rFonts w:ascii="Tahoma" w:hAnsi="Tahoma" w:cs="Tahoma"/>
        </w:rPr>
        <w:t>.</w:t>
      </w:r>
    </w:p>
    <w:p w14:paraId="2480EAF1" w14:textId="00FE2862" w:rsidR="00C01CB7" w:rsidRDefault="00C01CB7" w:rsidP="00263ED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Mais comme pour le contrat Bund, cette baisse doit être replacée dans son contexte. Les ventes restent </w:t>
      </w:r>
      <w:r w:rsidR="00381C3A">
        <w:rPr>
          <w:rFonts w:ascii="Tahoma" w:hAnsi="Tahoma" w:cs="Tahoma"/>
        </w:rPr>
        <w:t>liées</w:t>
      </w:r>
      <w:r>
        <w:rPr>
          <w:rFonts w:ascii="Tahoma" w:hAnsi="Tahoma" w:cs="Tahoma"/>
        </w:rPr>
        <w:t xml:space="preserve"> à une recherche de la sécurité</w:t>
      </w:r>
      <w:r w:rsidR="00D21984">
        <w:rPr>
          <w:rFonts w:ascii="Tahoma" w:hAnsi="Tahoma" w:cs="Tahoma"/>
        </w:rPr>
        <w:t>, « </w:t>
      </w:r>
      <w:r>
        <w:rPr>
          <w:rFonts w:ascii="Tahoma" w:hAnsi="Tahoma" w:cs="Tahoma"/>
        </w:rPr>
        <w:t xml:space="preserve">Fly to </w:t>
      </w:r>
      <w:r w:rsidR="00E66922">
        <w:rPr>
          <w:rFonts w:ascii="Tahoma" w:hAnsi="Tahoma" w:cs="Tahoma"/>
        </w:rPr>
        <w:t>q</w:t>
      </w:r>
      <w:r w:rsidR="00BD5744">
        <w:rPr>
          <w:rFonts w:ascii="Tahoma" w:hAnsi="Tahoma" w:cs="Tahoma"/>
        </w:rPr>
        <w:t>uality</w:t>
      </w:r>
      <w:r w:rsidR="00D21984">
        <w:rPr>
          <w:rFonts w:ascii="Tahoma" w:hAnsi="Tahoma" w:cs="Tahoma"/>
        </w:rPr>
        <w:t> », vente des actifs à risque et achat d’obligation d’</w:t>
      </w:r>
      <w:r w:rsidR="00381C3A">
        <w:rPr>
          <w:rFonts w:ascii="Tahoma" w:hAnsi="Tahoma" w:cs="Tahoma"/>
        </w:rPr>
        <w:t>état</w:t>
      </w:r>
      <w:r w:rsidR="00D21984">
        <w:rPr>
          <w:rFonts w:ascii="Tahoma" w:hAnsi="Tahoma" w:cs="Tahoma"/>
        </w:rPr>
        <w:t xml:space="preserve"> à faible risque</w:t>
      </w:r>
      <w:r w:rsidR="00E66922">
        <w:rPr>
          <w:rFonts w:ascii="Tahoma" w:hAnsi="Tahoma" w:cs="Tahoma"/>
        </w:rPr>
        <w:t xml:space="preserve">. </w:t>
      </w:r>
      <w:r w:rsidR="009F326F">
        <w:rPr>
          <w:rFonts w:ascii="Tahoma" w:hAnsi="Tahoma" w:cs="Tahoma"/>
        </w:rPr>
        <w:t>Les allégements de positions longue</w:t>
      </w:r>
      <w:r w:rsidR="00E66922">
        <w:rPr>
          <w:rFonts w:ascii="Tahoma" w:hAnsi="Tahoma" w:cs="Tahoma"/>
        </w:rPr>
        <w:t>s</w:t>
      </w:r>
      <w:r w:rsidR="009F326F">
        <w:rPr>
          <w:rFonts w:ascii="Tahoma" w:hAnsi="Tahoma" w:cs="Tahoma"/>
        </w:rPr>
        <w:t xml:space="preserve"> action peuvent durer encore </w:t>
      </w:r>
      <w:r w:rsidR="00BD5744">
        <w:rPr>
          <w:rFonts w:ascii="Tahoma" w:hAnsi="Tahoma" w:cs="Tahoma"/>
        </w:rPr>
        <w:t>un certain temps ou s’</w:t>
      </w:r>
      <w:r w:rsidR="00381C3A">
        <w:rPr>
          <w:rFonts w:ascii="Tahoma" w:hAnsi="Tahoma" w:cs="Tahoma"/>
        </w:rPr>
        <w:t>arrêter</w:t>
      </w:r>
      <w:r w:rsidR="00BD5744">
        <w:rPr>
          <w:rFonts w:ascii="Tahoma" w:hAnsi="Tahoma" w:cs="Tahoma"/>
        </w:rPr>
        <w:t xml:space="preserve"> en cas de nouvelles positives</w:t>
      </w:r>
      <w:r w:rsidR="00D21984">
        <w:rPr>
          <w:rFonts w:ascii="Tahoma" w:hAnsi="Tahoma" w:cs="Tahoma"/>
        </w:rPr>
        <w:t>.</w:t>
      </w:r>
    </w:p>
    <w:p w14:paraId="65B16AE1" w14:textId="6DF7CDCF" w:rsidR="00583BC8" w:rsidRDefault="00831B86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Techniquement, le plat de TS de 4171 devrait se poursuivre cette semaine si les prix se maintiennent </w:t>
      </w:r>
      <w:r w:rsidR="00381C3A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du bas de la dernière bougie</w:t>
      </w:r>
      <w:r w:rsidR="00E66922" w:rsidRPr="00E66922">
        <w:rPr>
          <w:rFonts w:ascii="Tahoma" w:hAnsi="Tahoma" w:cs="Tahoma"/>
        </w:rPr>
        <w:t xml:space="preserve"> </w:t>
      </w:r>
      <w:r w:rsidR="00E66922">
        <w:rPr>
          <w:rFonts w:ascii="Tahoma" w:hAnsi="Tahoma" w:cs="Tahoma"/>
        </w:rPr>
        <w:t>à</w:t>
      </w:r>
      <w:r w:rsidR="00E66922">
        <w:rPr>
          <w:rFonts w:ascii="Tahoma" w:hAnsi="Tahoma" w:cs="Tahoma"/>
        </w:rPr>
        <w:t xml:space="preserve"> 4018</w:t>
      </w:r>
      <w:r>
        <w:rPr>
          <w:rFonts w:ascii="Tahoma" w:hAnsi="Tahoma" w:cs="Tahoma"/>
        </w:rPr>
        <w:t xml:space="preserve">. Il pourra dans ce cas servir de point pivot et voir les cours évoluer autour de son niveau. </w:t>
      </w:r>
    </w:p>
    <w:p w14:paraId="7AC4D2D2" w14:textId="569F7D6D" w:rsidR="00DF072F" w:rsidRDefault="0044587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l’opposé, une intensification du </w:t>
      </w:r>
      <w:r w:rsidR="00381C3A">
        <w:rPr>
          <w:rFonts w:ascii="Tahoma" w:hAnsi="Tahoma" w:cs="Tahoma"/>
        </w:rPr>
        <w:t>stress se traduira par</w:t>
      </w:r>
      <w:r>
        <w:rPr>
          <w:rFonts w:ascii="Tahoma" w:hAnsi="Tahoma" w:cs="Tahoma"/>
        </w:rPr>
        <w:t xml:space="preserve"> une cassure de 4018 pour aller chercher </w:t>
      </w:r>
      <w:r w:rsidR="00381C3A">
        <w:rPr>
          <w:rFonts w:ascii="Tahoma" w:hAnsi="Tahoma" w:cs="Tahoma"/>
        </w:rPr>
        <w:t>les supports suivants</w:t>
      </w:r>
      <w:r>
        <w:rPr>
          <w:rFonts w:ascii="Tahoma" w:hAnsi="Tahoma" w:cs="Tahoma"/>
        </w:rPr>
        <w:t xml:space="preserve"> </w:t>
      </w:r>
      <w:r w:rsidR="00381C3A">
        <w:rPr>
          <w:rFonts w:ascii="Tahoma" w:hAnsi="Tahoma" w:cs="Tahoma"/>
        </w:rPr>
        <w:t>matérialisés</w:t>
      </w:r>
      <w:r>
        <w:rPr>
          <w:rFonts w:ascii="Tahoma" w:hAnsi="Tahoma" w:cs="Tahoma"/>
        </w:rPr>
        <w:t xml:space="preserve"> par un plat de SSB sur 3832 et un plat de KS sur 3786.</w:t>
      </w:r>
    </w:p>
    <w:p w14:paraId="1675B8DF" w14:textId="76763531" w:rsidR="00583BC8" w:rsidRDefault="00445875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 noter que le niveau de 4018 représente </w:t>
      </w:r>
      <w:r w:rsidR="00381C3A">
        <w:rPr>
          <w:rFonts w:ascii="Tahoma" w:hAnsi="Tahoma" w:cs="Tahoma"/>
        </w:rPr>
        <w:t>la bordure basse</w:t>
      </w:r>
      <w:r>
        <w:rPr>
          <w:rFonts w:ascii="Tahoma" w:hAnsi="Tahoma" w:cs="Tahoma"/>
        </w:rPr>
        <w:t xml:space="preserve"> du nuage Daily. C’est aussi pour cette raison que les supports Weekly ne seront envisagés qu’après la cassure de ce point bas.</w:t>
      </w:r>
    </w:p>
    <w:p w14:paraId="10BB9766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655E9AC0" w14:textId="0BBAFD28" w:rsidR="00723F77" w:rsidRDefault="00835AC6" w:rsidP="00041E45">
      <w:pPr>
        <w:jc w:val="both"/>
        <w:rPr>
          <w:rFonts w:ascii="Tahoma" w:hAnsi="Tahoma" w:cs="Tahoma"/>
        </w:rPr>
      </w:pPr>
      <w:r w:rsidRPr="00835AC6"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AA0E6E">
        <w:rPr>
          <w:rFonts w:ascii="Tahoma" w:hAnsi="Tahoma" w:cs="Tahoma"/>
        </w:rPr>
        <w:t xml:space="preserve"> </w:t>
      </w:r>
      <w:r w:rsidR="00E66922">
        <w:rPr>
          <w:rFonts w:ascii="Tahoma" w:hAnsi="Tahoma" w:cs="Tahoma"/>
        </w:rPr>
        <w:t>A</w:t>
      </w:r>
      <w:r w:rsidR="00381C3A">
        <w:rPr>
          <w:rFonts w:ascii="Tahoma" w:hAnsi="Tahoma" w:cs="Tahoma"/>
        </w:rPr>
        <w:t>u-dessus</w:t>
      </w:r>
      <w:r w:rsidR="00AA0E6E">
        <w:rPr>
          <w:rFonts w:ascii="Tahoma" w:hAnsi="Tahoma" w:cs="Tahoma"/>
        </w:rPr>
        <w:t xml:space="preserve"> de 4018 retour sur TS de 4171. Sinon poursuite de la baisse en direction de 3832 et/ou  3786.</w:t>
      </w:r>
    </w:p>
    <w:p w14:paraId="7ECBFD62" w14:textId="381E9F64" w:rsidR="00723F77" w:rsidRDefault="00723F77" w:rsidP="00041E45">
      <w:pPr>
        <w:jc w:val="both"/>
        <w:rPr>
          <w:rFonts w:ascii="Tahoma" w:hAnsi="Tahoma" w:cs="Tahoma"/>
        </w:rPr>
      </w:pPr>
    </w:p>
    <w:p w14:paraId="09D59234" w14:textId="23BBE9A1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  <w:r>
        <w:rPr>
          <w:rFonts w:ascii="Tahoma" w:hAnsi="Tahoma" w:cs="Tahoma"/>
        </w:rPr>
        <w:t xml:space="preserve">                                                                            </w:t>
      </w:r>
      <w:r w:rsidRPr="00EE6B93">
        <w:rPr>
          <w:rFonts w:ascii="Tahoma" w:hAnsi="Tahoma" w:cs="Tahoma"/>
          <w:b/>
          <w:bCs/>
          <w:sz w:val="28"/>
          <w:szCs w:val="28"/>
          <w:u w:val="single"/>
        </w:rPr>
        <w:t>ATTAL JEAN-LUC</w:t>
      </w:r>
    </w:p>
    <w:p w14:paraId="7AFE83C0" w14:textId="11115AC8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1D47236" w14:textId="2E2E6D5E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46266A44" w14:textId="4AC7989B" w:rsidR="003C2E49" w:rsidRDefault="003C2E49" w:rsidP="00041E45">
      <w:pPr>
        <w:jc w:val="both"/>
        <w:rPr>
          <w:rFonts w:ascii="Tahoma" w:hAnsi="Tahoma" w:cs="Tahoma"/>
          <w:b/>
          <w:bCs/>
          <w:sz w:val="28"/>
          <w:szCs w:val="28"/>
          <w:u w:val="single"/>
        </w:rPr>
      </w:pPr>
    </w:p>
    <w:p w14:paraId="66364D58" w14:textId="77777777" w:rsidR="003C2E49" w:rsidRDefault="003C2E49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524C5"/>
    <w:rsid w:val="000556C3"/>
    <w:rsid w:val="000833FB"/>
    <w:rsid w:val="00092058"/>
    <w:rsid w:val="000B7DFC"/>
    <w:rsid w:val="000D4ED3"/>
    <w:rsid w:val="001018AD"/>
    <w:rsid w:val="00105B4E"/>
    <w:rsid w:val="00134AFA"/>
    <w:rsid w:val="0014687D"/>
    <w:rsid w:val="0015581D"/>
    <w:rsid w:val="00163C46"/>
    <w:rsid w:val="001705F4"/>
    <w:rsid w:val="00190995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643B"/>
    <w:rsid w:val="00337611"/>
    <w:rsid w:val="00340FD9"/>
    <w:rsid w:val="00352DD9"/>
    <w:rsid w:val="00381C3A"/>
    <w:rsid w:val="003C2E49"/>
    <w:rsid w:val="0040171B"/>
    <w:rsid w:val="00445875"/>
    <w:rsid w:val="00467005"/>
    <w:rsid w:val="004A5154"/>
    <w:rsid w:val="004D4607"/>
    <w:rsid w:val="00531928"/>
    <w:rsid w:val="005440A4"/>
    <w:rsid w:val="00546A5A"/>
    <w:rsid w:val="00566580"/>
    <w:rsid w:val="00567AF3"/>
    <w:rsid w:val="00583BC8"/>
    <w:rsid w:val="00654380"/>
    <w:rsid w:val="006E32BB"/>
    <w:rsid w:val="00723F77"/>
    <w:rsid w:val="00744696"/>
    <w:rsid w:val="00772067"/>
    <w:rsid w:val="0077545D"/>
    <w:rsid w:val="007A0E6C"/>
    <w:rsid w:val="007B661D"/>
    <w:rsid w:val="007D19FF"/>
    <w:rsid w:val="007D2085"/>
    <w:rsid w:val="00831B86"/>
    <w:rsid w:val="0083454A"/>
    <w:rsid w:val="00835AC6"/>
    <w:rsid w:val="00837B38"/>
    <w:rsid w:val="00896554"/>
    <w:rsid w:val="008A7407"/>
    <w:rsid w:val="008F10C2"/>
    <w:rsid w:val="00902D2F"/>
    <w:rsid w:val="00961FDF"/>
    <w:rsid w:val="00983B7D"/>
    <w:rsid w:val="009A37C2"/>
    <w:rsid w:val="009F326F"/>
    <w:rsid w:val="009F3AB8"/>
    <w:rsid w:val="00A11606"/>
    <w:rsid w:val="00A6401C"/>
    <w:rsid w:val="00A77E43"/>
    <w:rsid w:val="00A81AB7"/>
    <w:rsid w:val="00AA0E6E"/>
    <w:rsid w:val="00AE7F3B"/>
    <w:rsid w:val="00B34260"/>
    <w:rsid w:val="00B41C02"/>
    <w:rsid w:val="00B50E38"/>
    <w:rsid w:val="00B554B8"/>
    <w:rsid w:val="00B64EE0"/>
    <w:rsid w:val="00BB0E32"/>
    <w:rsid w:val="00BB6D9D"/>
    <w:rsid w:val="00BC77A5"/>
    <w:rsid w:val="00BD3FC1"/>
    <w:rsid w:val="00BD5744"/>
    <w:rsid w:val="00C01CB7"/>
    <w:rsid w:val="00C17ED7"/>
    <w:rsid w:val="00C41F15"/>
    <w:rsid w:val="00C70171"/>
    <w:rsid w:val="00C70A68"/>
    <w:rsid w:val="00C82E98"/>
    <w:rsid w:val="00CA47D0"/>
    <w:rsid w:val="00CC7C21"/>
    <w:rsid w:val="00CE0886"/>
    <w:rsid w:val="00CF2516"/>
    <w:rsid w:val="00CF6D63"/>
    <w:rsid w:val="00D21984"/>
    <w:rsid w:val="00D23B28"/>
    <w:rsid w:val="00D46C8D"/>
    <w:rsid w:val="00DE5444"/>
    <w:rsid w:val="00DF072F"/>
    <w:rsid w:val="00E32014"/>
    <w:rsid w:val="00E66922"/>
    <w:rsid w:val="00EB58BA"/>
    <w:rsid w:val="00F04A6E"/>
    <w:rsid w:val="00F04DEF"/>
    <w:rsid w:val="00F31070"/>
    <w:rsid w:val="00F53F10"/>
    <w:rsid w:val="00F636F8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2</Pages>
  <Words>359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85</cp:revision>
  <dcterms:created xsi:type="dcterms:W3CDTF">2021-11-25T09:44:00Z</dcterms:created>
  <dcterms:modified xsi:type="dcterms:W3CDTF">2023-03-19T11:20:00Z</dcterms:modified>
</cp:coreProperties>
</file>