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8C8B17A" w:rsidR="00902D2F" w:rsidRDefault="003A661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11FCC34" wp14:editId="705A0552">
            <wp:extent cx="5760720" cy="4320540"/>
            <wp:effectExtent l="0" t="0" r="0" b="3810"/>
            <wp:docPr id="135575652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0A844E3B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3A661F">
        <w:rPr>
          <w:rFonts w:ascii="Tahoma" w:hAnsi="Tahoma" w:cs="Tahoma"/>
        </w:rPr>
        <w:t xml:space="preserve"> </w:t>
      </w:r>
      <w:r w:rsidR="00386832">
        <w:rPr>
          <w:rFonts w:ascii="Tahoma" w:hAnsi="Tahoma" w:cs="Tahoma"/>
        </w:rPr>
        <w:t xml:space="preserve">dernière chandelle blanche prolonge l’action des précédentes semaines. Son point d’ouverture, sous la </w:t>
      </w:r>
      <w:r w:rsidR="00F96F57">
        <w:rPr>
          <w:rFonts w:ascii="Tahoma" w:hAnsi="Tahoma" w:cs="Tahoma"/>
        </w:rPr>
        <w:t>clôture</w:t>
      </w:r>
      <w:r w:rsidR="00386832">
        <w:rPr>
          <w:rFonts w:ascii="Tahoma" w:hAnsi="Tahoma" w:cs="Tahoma"/>
        </w:rPr>
        <w:t xml:space="preserve"> de l’avant dernière bougie indique une certaine conviction de la part des haussiers.</w:t>
      </w:r>
      <w:r w:rsidR="00D8001A">
        <w:rPr>
          <w:rFonts w:ascii="Tahoma" w:hAnsi="Tahoma" w:cs="Tahoma"/>
        </w:rPr>
        <w:t xml:space="preserve"> </w:t>
      </w:r>
    </w:p>
    <w:p w14:paraId="3DD6FBC6" w14:textId="2C04C058" w:rsidR="00D8001A" w:rsidRDefault="00D8001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le marché développe une vague haussière dans un environnement cadré par une résistance sur 137.59 et un support à 132.17.</w:t>
      </w:r>
    </w:p>
    <w:p w14:paraId="0CCBA15C" w14:textId="20211B6C" w:rsidR="00E36EB7" w:rsidRDefault="00E36EB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je l’ai déjà dit, des dépassements sont possibles mais ils devraient </w:t>
      </w:r>
      <w:r w:rsidR="00F96F57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temporaires. Le contexte de moyen terme est baissier avec un contrat Bund et une LS </w:t>
      </w:r>
      <w:r w:rsidR="00B73962">
        <w:rPr>
          <w:rFonts w:ascii="Tahoma" w:hAnsi="Tahoma" w:cs="Tahoma"/>
        </w:rPr>
        <w:t xml:space="preserve">qui évoluent </w:t>
      </w:r>
      <w:r>
        <w:rPr>
          <w:rFonts w:ascii="Tahoma" w:hAnsi="Tahoma" w:cs="Tahoma"/>
        </w:rPr>
        <w:t>sous leur nuage.</w:t>
      </w:r>
    </w:p>
    <w:p w14:paraId="11B46F50" w14:textId="188A0C05" w:rsidR="00B42872" w:rsidRDefault="00E36EB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plats qui se développent sur cette unité de temps favorisent des mouvements directionnels limités au sein de la zone de support résistance </w:t>
      </w:r>
      <w:r w:rsidR="00892031">
        <w:rPr>
          <w:rFonts w:ascii="Tahoma" w:hAnsi="Tahoma" w:cs="Tahoma"/>
        </w:rPr>
        <w:t>que je viens de citer</w:t>
      </w:r>
      <w:r>
        <w:rPr>
          <w:rFonts w:ascii="Tahoma" w:hAnsi="Tahoma" w:cs="Tahoma"/>
        </w:rPr>
        <w:t>.</w:t>
      </w:r>
      <w:r w:rsidR="00513102">
        <w:rPr>
          <w:rFonts w:ascii="Tahoma" w:hAnsi="Tahoma" w:cs="Tahoma"/>
        </w:rPr>
        <w:t xml:space="preserve"> De par sa construction, </w:t>
      </w:r>
      <w:r w:rsidR="00B42872">
        <w:rPr>
          <w:rFonts w:ascii="Tahoma" w:hAnsi="Tahoma" w:cs="Tahoma"/>
        </w:rPr>
        <w:t xml:space="preserve">et sans nouveau haut au cours des </w:t>
      </w:r>
      <w:r w:rsidR="00B73962">
        <w:rPr>
          <w:rFonts w:ascii="Tahoma" w:hAnsi="Tahoma" w:cs="Tahoma"/>
        </w:rPr>
        <w:t>prochaines</w:t>
      </w:r>
      <w:r w:rsidR="00B42872">
        <w:rPr>
          <w:rFonts w:ascii="Tahoma" w:hAnsi="Tahoma" w:cs="Tahoma"/>
        </w:rPr>
        <w:t xml:space="preserve"> semaines, </w:t>
      </w:r>
      <w:r w:rsidR="00513102">
        <w:rPr>
          <w:rFonts w:ascii="Tahoma" w:hAnsi="Tahoma" w:cs="Tahoma"/>
        </w:rPr>
        <w:t xml:space="preserve">la TS remontera </w:t>
      </w:r>
      <w:r w:rsidR="00B42872">
        <w:rPr>
          <w:rFonts w:ascii="Tahoma" w:hAnsi="Tahoma" w:cs="Tahoma"/>
        </w:rPr>
        <w:t xml:space="preserve">pour s’établir </w:t>
      </w:r>
      <w:r w:rsidR="00B73962">
        <w:rPr>
          <w:rFonts w:ascii="Tahoma" w:hAnsi="Tahoma" w:cs="Tahoma"/>
        </w:rPr>
        <w:t xml:space="preserve">horizontalement </w:t>
      </w:r>
      <w:r w:rsidR="00513102">
        <w:rPr>
          <w:rFonts w:ascii="Tahoma" w:hAnsi="Tahoma" w:cs="Tahoma"/>
        </w:rPr>
        <w:t>sur 136.70</w:t>
      </w:r>
      <w:r w:rsidR="00B42872">
        <w:rPr>
          <w:rFonts w:ascii="Tahoma" w:hAnsi="Tahoma" w:cs="Tahoma"/>
        </w:rPr>
        <w:t>.</w:t>
      </w:r>
    </w:p>
    <w:p w14:paraId="374D1F17" w14:textId="35FCEC2A" w:rsidR="00583BC8" w:rsidRDefault="00B4287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L’absence de dynamique de mouvement </w:t>
      </w:r>
      <w:r w:rsidR="00056AF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visible à travers les plats de TS et de KS milite pour une évolution des prix sans changement majeur, où l’analyse continuera de donner un </w:t>
      </w:r>
      <w:r w:rsidR="00F96F57">
        <w:rPr>
          <w:rFonts w:ascii="Tahoma" w:hAnsi="Tahoma" w:cs="Tahoma"/>
        </w:rPr>
        <w:t>léger</w:t>
      </w:r>
      <w:r>
        <w:rPr>
          <w:rFonts w:ascii="Tahoma" w:hAnsi="Tahoma" w:cs="Tahoma"/>
        </w:rPr>
        <w:t xml:space="preserve">  avantage au biais baissier</w:t>
      </w:r>
      <w:r w:rsidR="00B73962">
        <w:rPr>
          <w:rFonts w:ascii="Tahoma" w:hAnsi="Tahoma" w:cs="Tahoma"/>
        </w:rPr>
        <w:t>.</w:t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3E75BB4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5B3093E0" w:rsidR="00163C46" w:rsidRDefault="003A661F" w:rsidP="00263ED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9C30731" wp14:editId="1C4FDA48">
            <wp:extent cx="5760720" cy="4320540"/>
            <wp:effectExtent l="0" t="0" r="0" b="3810"/>
            <wp:docPr id="592456430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5909B693" w:rsidR="00467005" w:rsidRDefault="00D4527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semaine, le contrat Bund est venu chercher un haut à 137.22 avant de </w:t>
      </w:r>
      <w:r w:rsidR="00F96F57">
        <w:rPr>
          <w:rFonts w:ascii="Tahoma" w:hAnsi="Tahoma" w:cs="Tahoma"/>
        </w:rPr>
        <w:t>clôturer</w:t>
      </w:r>
      <w:r>
        <w:rPr>
          <w:rFonts w:ascii="Tahoma" w:hAnsi="Tahoma" w:cs="Tahoma"/>
        </w:rPr>
        <w:t xml:space="preserve"> sur 136.13.</w:t>
      </w:r>
    </w:p>
    <w:p w14:paraId="7A4C8470" w14:textId="13ACF52E" w:rsidR="00D45270" w:rsidRDefault="00D4527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développement de chandelles de type doji et plus particulièrement, </w:t>
      </w:r>
      <w:r w:rsidR="00B73962">
        <w:rPr>
          <w:rFonts w:ascii="Tahoma" w:hAnsi="Tahoma" w:cs="Tahoma"/>
        </w:rPr>
        <w:t>celle</w:t>
      </w:r>
      <w:r>
        <w:rPr>
          <w:rFonts w:ascii="Tahoma" w:hAnsi="Tahoma" w:cs="Tahoma"/>
        </w:rPr>
        <w:t xml:space="preserve"> de jeudi </w:t>
      </w:r>
      <w:r w:rsidR="00B73962">
        <w:rPr>
          <w:rFonts w:ascii="Tahoma" w:hAnsi="Tahoma" w:cs="Tahoma"/>
        </w:rPr>
        <w:t xml:space="preserve">(J-2) </w:t>
      </w:r>
      <w:r w:rsidR="00F96F57">
        <w:rPr>
          <w:rFonts w:ascii="Tahoma" w:hAnsi="Tahoma" w:cs="Tahoma"/>
        </w:rPr>
        <w:t>appelée</w:t>
      </w:r>
      <w:r>
        <w:rPr>
          <w:rFonts w:ascii="Tahoma" w:hAnsi="Tahoma" w:cs="Tahoma"/>
        </w:rPr>
        <w:t xml:space="preserve"> chandelier de haute vague, nous alerte sur le risque grandissant d’un retournement. En effet, ce dernier doji nous signale que le marché a perdu tout sens de la direction ce qui laisse envisager une correction de la vague de hausse.</w:t>
      </w:r>
    </w:p>
    <w:p w14:paraId="0B39F66B" w14:textId="6D46A360" w:rsidR="00D45270" w:rsidRDefault="00D4527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la structure </w:t>
      </w:r>
      <w:r w:rsidR="00DF6FA3">
        <w:rPr>
          <w:rFonts w:ascii="Tahoma" w:hAnsi="Tahoma" w:cs="Tahoma"/>
        </w:rPr>
        <w:t xml:space="preserve">haussière </w:t>
      </w:r>
      <w:r>
        <w:rPr>
          <w:rFonts w:ascii="Tahoma" w:hAnsi="Tahoma" w:cs="Tahoma"/>
        </w:rPr>
        <w:t>en trois méthodes ascendantes, évoquée la semaine dernière vient de trouver sa limite et son point haut après avoir touché 137.22.</w:t>
      </w:r>
    </w:p>
    <w:p w14:paraId="5930B145" w14:textId="5320F1B3" w:rsidR="00D45270" w:rsidRDefault="00DF6FA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correction s’inscrira alors dans une logique de consolidation avec des cours évoluant autour d</w:t>
      </w:r>
      <w:r w:rsidR="00B73962">
        <w:rPr>
          <w:rFonts w:ascii="Tahoma" w:hAnsi="Tahoma" w:cs="Tahoma"/>
        </w:rPr>
        <w:t>es</w:t>
      </w:r>
      <w:r>
        <w:rPr>
          <w:rFonts w:ascii="Tahoma" w:hAnsi="Tahoma" w:cs="Tahoma"/>
        </w:rPr>
        <w:t xml:space="preserve"> plat</w:t>
      </w:r>
      <w:r w:rsidR="00B73962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de KS passée </w:t>
      </w:r>
      <w:r w:rsidR="00B73962">
        <w:rPr>
          <w:rFonts w:ascii="Tahoma" w:hAnsi="Tahoma" w:cs="Tahoma"/>
        </w:rPr>
        <w:t>et</w:t>
      </w:r>
      <w:r>
        <w:rPr>
          <w:rFonts w:ascii="Tahoma" w:hAnsi="Tahoma" w:cs="Tahoma"/>
        </w:rPr>
        <w:t xml:space="preserve"> de SSB </w:t>
      </w:r>
      <w:r w:rsidR="001B11AF">
        <w:rPr>
          <w:rFonts w:ascii="Tahoma" w:hAnsi="Tahoma" w:cs="Tahoma"/>
        </w:rPr>
        <w:t>de 135.33.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5F109349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B11AF">
        <w:rPr>
          <w:rFonts w:ascii="Tahoma" w:hAnsi="Tahoma" w:cs="Tahoma"/>
        </w:rPr>
        <w:t xml:space="preserve"> </w:t>
      </w:r>
      <w:r w:rsidR="00C36BDB">
        <w:rPr>
          <w:rFonts w:ascii="Tahoma" w:hAnsi="Tahoma" w:cs="Tahoma"/>
        </w:rPr>
        <w:t xml:space="preserve">Support sur  132.17 et résistance à 137.59. Pour la semaine,  </w:t>
      </w:r>
      <w:r w:rsidR="00F96F57">
        <w:rPr>
          <w:rFonts w:ascii="Tahoma" w:hAnsi="Tahoma" w:cs="Tahoma"/>
        </w:rPr>
        <w:t>évolution</w:t>
      </w:r>
      <w:r w:rsidR="001B11AF">
        <w:rPr>
          <w:rFonts w:ascii="Tahoma" w:hAnsi="Tahoma" w:cs="Tahoma"/>
        </w:rPr>
        <w:t xml:space="preserve"> sans tendance autour de 135.33.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56AF5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0722"/>
    <w:rsid w:val="0015581D"/>
    <w:rsid w:val="00163C46"/>
    <w:rsid w:val="001705F4"/>
    <w:rsid w:val="00190995"/>
    <w:rsid w:val="001A4796"/>
    <w:rsid w:val="001B11AF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86832"/>
    <w:rsid w:val="00397D3D"/>
    <w:rsid w:val="003A661F"/>
    <w:rsid w:val="0040171B"/>
    <w:rsid w:val="00467005"/>
    <w:rsid w:val="004A2D2D"/>
    <w:rsid w:val="004A5154"/>
    <w:rsid w:val="004F48EE"/>
    <w:rsid w:val="00513102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2031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2872"/>
    <w:rsid w:val="00B4335A"/>
    <w:rsid w:val="00B50E38"/>
    <w:rsid w:val="00B554B8"/>
    <w:rsid w:val="00B64EE0"/>
    <w:rsid w:val="00B73962"/>
    <w:rsid w:val="00B94D71"/>
    <w:rsid w:val="00BB0E32"/>
    <w:rsid w:val="00BB6D9D"/>
    <w:rsid w:val="00BC77A5"/>
    <w:rsid w:val="00BD3FC1"/>
    <w:rsid w:val="00C17ED7"/>
    <w:rsid w:val="00C36BDB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5270"/>
    <w:rsid w:val="00D46C8D"/>
    <w:rsid w:val="00D8001A"/>
    <w:rsid w:val="00DA1359"/>
    <w:rsid w:val="00DE5444"/>
    <w:rsid w:val="00DF072F"/>
    <w:rsid w:val="00DF6FA3"/>
    <w:rsid w:val="00E32014"/>
    <w:rsid w:val="00E36EB7"/>
    <w:rsid w:val="00E3727C"/>
    <w:rsid w:val="00EB58BA"/>
    <w:rsid w:val="00EE6B93"/>
    <w:rsid w:val="00F04A6E"/>
    <w:rsid w:val="00F04DEF"/>
    <w:rsid w:val="00F31070"/>
    <w:rsid w:val="00F53F10"/>
    <w:rsid w:val="00F636F8"/>
    <w:rsid w:val="00F96F57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3</Pages>
  <Words>434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108</cp:revision>
  <dcterms:created xsi:type="dcterms:W3CDTF">2021-11-25T09:44:00Z</dcterms:created>
  <dcterms:modified xsi:type="dcterms:W3CDTF">2023-05-07T15:18:00Z</dcterms:modified>
</cp:coreProperties>
</file>