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FB7E1AF" w:rsidR="00902D2F" w:rsidRDefault="00916204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AA1AE9F" wp14:editId="6D93C6FB">
            <wp:extent cx="5760720" cy="4320540"/>
            <wp:effectExtent l="0" t="0" r="0" b="3810"/>
            <wp:docPr id="141522606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3B9F">
        <w:rPr>
          <w:rFonts w:ascii="Tahoma" w:hAnsi="Tahoma" w:cs="Tahoma"/>
        </w:rPr>
        <w:t xml:space="preserve"> </w:t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5D40BFA5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916204">
        <w:rPr>
          <w:rFonts w:ascii="Tahoma" w:hAnsi="Tahoma" w:cs="Tahoma"/>
        </w:rPr>
        <w:t>a dernière chandelle noire reste sous l’influence négative de la bougie baissière de la semaine du 14 août</w:t>
      </w:r>
      <w:r w:rsidR="003C16EC">
        <w:rPr>
          <w:rFonts w:ascii="Tahoma" w:hAnsi="Tahoma" w:cs="Tahoma"/>
        </w:rPr>
        <w:t xml:space="preserve"> (T-4)</w:t>
      </w:r>
      <w:r w:rsidR="00757955">
        <w:rPr>
          <w:rFonts w:ascii="Tahoma" w:hAnsi="Tahoma" w:cs="Tahoma"/>
        </w:rPr>
        <w:t xml:space="preserve">, tout comme les petites bougies blanches qui </w:t>
      </w:r>
      <w:r w:rsidR="000B7B67">
        <w:rPr>
          <w:rFonts w:ascii="Tahoma" w:hAnsi="Tahoma" w:cs="Tahoma"/>
        </w:rPr>
        <w:t>la précède</w:t>
      </w:r>
      <w:r w:rsidR="00757955">
        <w:rPr>
          <w:rFonts w:ascii="Tahoma" w:hAnsi="Tahoma" w:cs="Tahoma"/>
        </w:rPr>
        <w:t>.</w:t>
      </w:r>
    </w:p>
    <w:p w14:paraId="567D4008" w14:textId="452261F6" w:rsidR="00A73B9F" w:rsidRDefault="00A73B9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Tant que cette chandelle ne sera pas invalidée par dépassement et une </w:t>
      </w:r>
      <w:r w:rsidR="0004335C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 l’indice </w:t>
      </w:r>
      <w:r w:rsidR="0004335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4318, ce chandelier continuera de </w:t>
      </w:r>
      <w:r w:rsidR="000B7B67">
        <w:rPr>
          <w:rFonts w:ascii="Tahoma" w:hAnsi="Tahoma" w:cs="Tahoma"/>
        </w:rPr>
        <w:t>peser sur</w:t>
      </w:r>
      <w:r>
        <w:rPr>
          <w:rFonts w:ascii="Tahoma" w:hAnsi="Tahoma" w:cs="Tahoma"/>
        </w:rPr>
        <w:t xml:space="preserve"> les prix avec comme premier objectif, </w:t>
      </w:r>
      <w:r w:rsidR="000B7B67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cassure du support de 4200.</w:t>
      </w:r>
    </w:p>
    <w:p w14:paraId="3104ECB6" w14:textId="10361F8E" w:rsidR="00A73B9F" w:rsidRDefault="00A73B9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plats de TS et de KS nous indiquent que le marché est dans une phase sans tendance qui sur une courte période cadre le marché entre 4491 et 4175.</w:t>
      </w:r>
    </w:p>
    <w:p w14:paraId="65B16AE1" w14:textId="0999018D" w:rsidR="00583BC8" w:rsidRDefault="00583BC8" w:rsidP="00B41C02">
      <w:pPr>
        <w:jc w:val="both"/>
        <w:rPr>
          <w:rFonts w:ascii="Tahoma" w:hAnsi="Tahoma" w:cs="Tahoma"/>
        </w:rPr>
      </w:pPr>
    </w:p>
    <w:p w14:paraId="7AC4D2D2" w14:textId="6BD8CD94" w:rsidR="00DF072F" w:rsidRDefault="00DF072F" w:rsidP="00B41C02">
      <w:pPr>
        <w:jc w:val="both"/>
        <w:rPr>
          <w:rFonts w:ascii="Tahoma" w:hAnsi="Tahoma" w:cs="Tahoma"/>
        </w:rPr>
      </w:pP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6BE4C4E7" w:rsidR="00583BC8" w:rsidRDefault="00916204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3714D00A" wp14:editId="6A3970F0">
            <wp:extent cx="5760720" cy="4320540"/>
            <wp:effectExtent l="0" t="0" r="0" b="3810"/>
            <wp:docPr id="12630556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451BEC1A" w:rsidR="00163C46" w:rsidRDefault="00163C46" w:rsidP="00263ED0">
      <w:pPr>
        <w:jc w:val="both"/>
        <w:rPr>
          <w:rFonts w:ascii="Tahoma" w:hAnsi="Tahoma" w:cs="Tahoma"/>
        </w:rPr>
      </w:pPr>
    </w:p>
    <w:p w14:paraId="340E4330" w14:textId="2481524D" w:rsidR="00F40871" w:rsidRDefault="00F55FF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nouveau test du support de 4200 n’a pas entrainé l’arrivée de nouveaux vendeurs. Au contraire, la mèche basse du dernier chandelier </w:t>
      </w:r>
      <w:r w:rsidR="0004335C">
        <w:rPr>
          <w:rFonts w:ascii="Tahoma" w:hAnsi="Tahoma" w:cs="Tahoma"/>
        </w:rPr>
        <w:t>reflète</w:t>
      </w:r>
      <w:r>
        <w:rPr>
          <w:rFonts w:ascii="Tahoma" w:hAnsi="Tahoma" w:cs="Tahoma"/>
        </w:rPr>
        <w:t xml:space="preserve"> </w:t>
      </w:r>
      <w:r w:rsidR="00F40871">
        <w:rPr>
          <w:rFonts w:ascii="Tahoma" w:hAnsi="Tahoma" w:cs="Tahoma"/>
        </w:rPr>
        <w:t>le déclenchement d’achats en cassure du support de 4200 et à l’approche du précédent bas de 4175.</w:t>
      </w:r>
    </w:p>
    <w:p w14:paraId="63729160" w14:textId="5D21B78B" w:rsidR="00F55FF8" w:rsidRDefault="00F40871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Cette dernière de type marteau pourrait déboucher sur la formation d’un courant acheteur plus soutenu si les prix parviennent à se maintenir </w:t>
      </w:r>
      <w:r w:rsidR="0004335C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4237. </w:t>
      </w:r>
    </w:p>
    <w:p w14:paraId="67B8B186" w14:textId="09207B94" w:rsidR="00467005" w:rsidRDefault="0004335C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plat de KS de 4288 sera la première résistance sérieuse avant le point haut la chandelle hebdomadaire de 4318.</w:t>
      </w:r>
    </w:p>
    <w:p w14:paraId="0CA00168" w14:textId="77777777" w:rsidR="0004335C" w:rsidRDefault="0004335C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5B85496F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04335C">
        <w:rPr>
          <w:rFonts w:ascii="Tahoma" w:hAnsi="Tahoma" w:cs="Tahoma"/>
        </w:rPr>
        <w:t xml:space="preserve"> Pas de baisse envisageable tant que l’indice se maintiendra au-dessus du support horizontal de 4200.</w:t>
      </w:r>
    </w:p>
    <w:p w14:paraId="740C1B8E" w14:textId="77777777" w:rsidR="0004335C" w:rsidRDefault="0004335C" w:rsidP="00041E45">
      <w:pPr>
        <w:jc w:val="both"/>
        <w:rPr>
          <w:rFonts w:ascii="Tahoma" w:hAnsi="Tahoma" w:cs="Tahoma"/>
        </w:rPr>
      </w:pPr>
    </w:p>
    <w:p w14:paraId="3DCD29D2" w14:textId="77777777" w:rsidR="0004335C" w:rsidRDefault="0004335C" w:rsidP="00041E45">
      <w:pPr>
        <w:jc w:val="both"/>
        <w:rPr>
          <w:rFonts w:ascii="Tahoma" w:hAnsi="Tahoma" w:cs="Tahoma"/>
        </w:rPr>
      </w:pPr>
    </w:p>
    <w:p w14:paraId="24BFC6FF" w14:textId="77777777" w:rsidR="0004335C" w:rsidRDefault="0004335C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335C"/>
    <w:rsid w:val="000524C5"/>
    <w:rsid w:val="000556C3"/>
    <w:rsid w:val="000833FB"/>
    <w:rsid w:val="00092058"/>
    <w:rsid w:val="000B7B67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C16EC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57955"/>
    <w:rsid w:val="00772067"/>
    <w:rsid w:val="0077545D"/>
    <w:rsid w:val="007A0E6C"/>
    <w:rsid w:val="007B661D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16204"/>
    <w:rsid w:val="00961FDF"/>
    <w:rsid w:val="00983B7D"/>
    <w:rsid w:val="009A37C2"/>
    <w:rsid w:val="009F3AB8"/>
    <w:rsid w:val="00A11606"/>
    <w:rsid w:val="00A6401C"/>
    <w:rsid w:val="00A73B9F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E5444"/>
    <w:rsid w:val="00DF072F"/>
    <w:rsid w:val="00E32014"/>
    <w:rsid w:val="00EB58BA"/>
    <w:rsid w:val="00F04A6E"/>
    <w:rsid w:val="00F04DEF"/>
    <w:rsid w:val="00F31070"/>
    <w:rsid w:val="00F40871"/>
    <w:rsid w:val="00F53F10"/>
    <w:rsid w:val="00F55FF8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3</Pages>
  <Words>327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81</cp:revision>
  <dcterms:created xsi:type="dcterms:W3CDTF">2021-11-25T09:44:00Z</dcterms:created>
  <dcterms:modified xsi:type="dcterms:W3CDTF">2023-09-09T16:10:00Z</dcterms:modified>
</cp:coreProperties>
</file>