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6CA849DF" w:rsidR="00902D2F" w:rsidRDefault="00F87C1E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80B2524" wp14:editId="56BD7214">
            <wp:extent cx="5760720" cy="4320540"/>
            <wp:effectExtent l="0" t="0" r="0" b="3810"/>
            <wp:docPr id="205794866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255DE868" w:rsidR="00DF072F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E0623">
        <w:rPr>
          <w:rFonts w:ascii="Tahoma" w:hAnsi="Tahoma" w:cs="Tahoma"/>
        </w:rPr>
        <w:t xml:space="preserve">Après </w:t>
      </w:r>
      <w:r w:rsidR="0053190B">
        <w:rPr>
          <w:rFonts w:ascii="Tahoma" w:hAnsi="Tahoma" w:cs="Tahoma"/>
        </w:rPr>
        <w:t>que la</w:t>
      </w:r>
      <w:r w:rsidR="000E0623">
        <w:rPr>
          <w:rFonts w:ascii="Tahoma" w:hAnsi="Tahoma" w:cs="Tahoma"/>
        </w:rPr>
        <w:t xml:space="preserve"> Fed</w:t>
      </w:r>
      <w:r w:rsidR="0053190B">
        <w:rPr>
          <w:rFonts w:ascii="Tahoma" w:hAnsi="Tahoma" w:cs="Tahoma"/>
        </w:rPr>
        <w:t xml:space="preserve"> a</w:t>
      </w:r>
      <w:r w:rsidR="000E0623">
        <w:rPr>
          <w:rFonts w:ascii="Tahoma" w:hAnsi="Tahoma" w:cs="Tahoma"/>
        </w:rPr>
        <w:t xml:space="preserve"> laiss</w:t>
      </w:r>
      <w:r w:rsidR="0053190B">
        <w:rPr>
          <w:rFonts w:ascii="Tahoma" w:hAnsi="Tahoma" w:cs="Tahoma"/>
        </w:rPr>
        <w:t>é</w:t>
      </w:r>
      <w:r w:rsidR="000E0623">
        <w:rPr>
          <w:rFonts w:ascii="Tahoma" w:hAnsi="Tahoma" w:cs="Tahoma"/>
        </w:rPr>
        <w:t xml:space="preserve"> </w:t>
      </w:r>
      <w:r w:rsidR="008F596E">
        <w:rPr>
          <w:rFonts w:ascii="Tahoma" w:hAnsi="Tahoma" w:cs="Tahoma"/>
        </w:rPr>
        <w:t>sous-entendre</w:t>
      </w:r>
      <w:r w:rsidR="000E0623">
        <w:rPr>
          <w:rFonts w:ascii="Tahoma" w:hAnsi="Tahoma" w:cs="Tahoma"/>
        </w:rPr>
        <w:t xml:space="preserve"> que la hausse des taux n’</w:t>
      </w:r>
      <w:r w:rsidR="00FB1DF6">
        <w:rPr>
          <w:rFonts w:ascii="Tahoma" w:hAnsi="Tahoma" w:cs="Tahoma"/>
        </w:rPr>
        <w:t>était</w:t>
      </w:r>
      <w:r w:rsidR="000E0623">
        <w:rPr>
          <w:rFonts w:ascii="Tahoma" w:hAnsi="Tahoma" w:cs="Tahoma"/>
        </w:rPr>
        <w:t xml:space="preserve"> </w:t>
      </w:r>
      <w:r w:rsidR="008F596E">
        <w:rPr>
          <w:rFonts w:ascii="Tahoma" w:hAnsi="Tahoma" w:cs="Tahoma"/>
        </w:rPr>
        <w:t>peut-être</w:t>
      </w:r>
      <w:r w:rsidR="000E0623">
        <w:rPr>
          <w:rFonts w:ascii="Tahoma" w:hAnsi="Tahoma" w:cs="Tahoma"/>
        </w:rPr>
        <w:t xml:space="preserve"> pas terminée, le contrat Bund </w:t>
      </w:r>
      <w:r w:rsidR="00024E97">
        <w:rPr>
          <w:rFonts w:ascii="Tahoma" w:hAnsi="Tahoma" w:cs="Tahoma"/>
        </w:rPr>
        <w:t>s’est retrouvé stoppé dans son élan haussier.</w:t>
      </w:r>
    </w:p>
    <w:p w14:paraId="100A78BE" w14:textId="506638D2" w:rsidR="00FE43D8" w:rsidRDefault="00FB1DF6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Ainsi la dernière chandelle forme avec la précédente un harami. Cette structure devrait susciter l’</w:t>
      </w:r>
      <w:r w:rsidR="008F596E">
        <w:rPr>
          <w:rFonts w:ascii="Tahoma" w:hAnsi="Tahoma" w:cs="Tahoma"/>
        </w:rPr>
        <w:t>inquiétude</w:t>
      </w:r>
      <w:r>
        <w:rPr>
          <w:rFonts w:ascii="Tahoma" w:hAnsi="Tahoma" w:cs="Tahoma"/>
        </w:rPr>
        <w:t xml:space="preserve"> des haussiers </w:t>
      </w:r>
      <w:r w:rsidR="00FE43D8">
        <w:rPr>
          <w:rFonts w:ascii="Tahoma" w:hAnsi="Tahoma" w:cs="Tahoma"/>
        </w:rPr>
        <w:t>sur la possibilité de voir le mouvement s’inverser.</w:t>
      </w:r>
    </w:p>
    <w:p w14:paraId="0A4EDE3A" w14:textId="63D7795A" w:rsidR="00FE43D8" w:rsidRDefault="00FE43D8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Je garderai tout de même un niveau </w:t>
      </w:r>
      <w:r w:rsidR="008F596E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duquel, l’</w:t>
      </w:r>
      <w:r w:rsidR="008F596E">
        <w:rPr>
          <w:rFonts w:ascii="Tahoma" w:hAnsi="Tahoma" w:cs="Tahoma"/>
        </w:rPr>
        <w:t>inquiétude</w:t>
      </w:r>
      <w:r>
        <w:rPr>
          <w:rFonts w:ascii="Tahoma" w:hAnsi="Tahoma" w:cs="Tahoma"/>
        </w:rPr>
        <w:t xml:space="preserve"> ne se traduira pas par des couvertures de positions longues. Ce point représente le point médian du dernier long chandelier blanc et se situe sur 129.63.</w:t>
      </w:r>
    </w:p>
    <w:p w14:paraId="1787829E" w14:textId="77777777" w:rsidR="00FE43D8" w:rsidRDefault="00FE43D8" w:rsidP="00B41C02">
      <w:pPr>
        <w:jc w:val="both"/>
        <w:rPr>
          <w:rFonts w:ascii="Tahoma" w:hAnsi="Tahoma" w:cs="Tahoma"/>
        </w:rPr>
      </w:pPr>
    </w:p>
    <w:p w14:paraId="63C189FB" w14:textId="77777777" w:rsidR="00FE43D8" w:rsidRDefault="00FE43D8" w:rsidP="00B41C02">
      <w:pPr>
        <w:jc w:val="both"/>
        <w:rPr>
          <w:rFonts w:ascii="Tahoma" w:hAnsi="Tahoma" w:cs="Tahoma"/>
        </w:rPr>
      </w:pPr>
    </w:p>
    <w:p w14:paraId="6882071E" w14:textId="77777777" w:rsidR="00DA27AA" w:rsidRDefault="00DA27AA" w:rsidP="00B41C02">
      <w:pPr>
        <w:jc w:val="both"/>
        <w:rPr>
          <w:rFonts w:ascii="Tahoma" w:hAnsi="Tahoma" w:cs="Tahoma"/>
        </w:rPr>
      </w:pPr>
    </w:p>
    <w:p w14:paraId="4ED34144" w14:textId="77777777" w:rsidR="00DA27AA" w:rsidRDefault="00DA27AA" w:rsidP="00B41C02">
      <w:pPr>
        <w:jc w:val="both"/>
        <w:rPr>
          <w:rFonts w:ascii="Tahoma" w:hAnsi="Tahoma" w:cs="Tahoma"/>
        </w:rPr>
      </w:pPr>
    </w:p>
    <w:p w14:paraId="67DDB244" w14:textId="197B9E2E" w:rsidR="00DA27AA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2518F163" w:rsidR="00583BC8" w:rsidRDefault="00F87C1E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2881E0C5" wp14:editId="210A8268">
            <wp:extent cx="5760720" cy="4320540"/>
            <wp:effectExtent l="0" t="0" r="0" b="3810"/>
            <wp:docPr id="306064805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67B8B186" w14:textId="040722CF" w:rsidR="00467005" w:rsidRDefault="005C4815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cours terme</w:t>
      </w:r>
      <w:r w:rsidR="00DA27AA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quant</w:t>
      </w:r>
      <w:r w:rsidR="00DA27AA">
        <w:rPr>
          <w:rFonts w:ascii="Tahoma" w:hAnsi="Tahoma" w:cs="Tahoma"/>
        </w:rPr>
        <w:t xml:space="preserve"> à lui a</w:t>
      </w:r>
      <w:r>
        <w:rPr>
          <w:rFonts w:ascii="Tahoma" w:hAnsi="Tahoma" w:cs="Tahoma"/>
        </w:rPr>
        <w:t xml:space="preserve"> chuté rapidement et relativement fortement. La chandelle de type pendu (T-2) </w:t>
      </w:r>
      <w:r w:rsidR="00DA27AA">
        <w:rPr>
          <w:rFonts w:ascii="Tahoma" w:hAnsi="Tahoma" w:cs="Tahoma"/>
        </w:rPr>
        <w:t>était</w:t>
      </w:r>
      <w:r>
        <w:rPr>
          <w:rFonts w:ascii="Tahoma" w:hAnsi="Tahoma" w:cs="Tahoma"/>
        </w:rPr>
        <w:t xml:space="preserve"> un avertissement sur les risques d’une correction. Elle a été suivie par un doji qui a ouvert en gap comparé à la </w:t>
      </w:r>
      <w:r w:rsidR="008F596E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du pendu. </w:t>
      </w:r>
    </w:p>
    <w:p w14:paraId="10BB9766" w14:textId="43C7201D" w:rsidR="00723F77" w:rsidRDefault="005C4815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marché doit maintenant </w:t>
      </w:r>
      <w:r w:rsidR="008F596E">
        <w:rPr>
          <w:rFonts w:ascii="Tahoma" w:hAnsi="Tahoma" w:cs="Tahoma"/>
        </w:rPr>
        <w:t>digérer</w:t>
      </w:r>
      <w:r>
        <w:rPr>
          <w:rFonts w:ascii="Tahoma" w:hAnsi="Tahoma" w:cs="Tahoma"/>
        </w:rPr>
        <w:t xml:space="preserve"> les nouvelles </w:t>
      </w:r>
      <w:r w:rsidR="00DA27AA">
        <w:rPr>
          <w:rFonts w:ascii="Tahoma" w:hAnsi="Tahoma" w:cs="Tahoma"/>
        </w:rPr>
        <w:t>venues du côté</w:t>
      </w:r>
      <w:r>
        <w:rPr>
          <w:rFonts w:ascii="Tahoma" w:hAnsi="Tahoma" w:cs="Tahoma"/>
        </w:rPr>
        <w:t xml:space="preserve"> </w:t>
      </w:r>
      <w:r w:rsidR="00DA27AA">
        <w:rPr>
          <w:rFonts w:ascii="Tahoma" w:hAnsi="Tahoma" w:cs="Tahoma"/>
        </w:rPr>
        <w:t xml:space="preserve">de la possible </w:t>
      </w:r>
      <w:r>
        <w:rPr>
          <w:rFonts w:ascii="Tahoma" w:hAnsi="Tahoma" w:cs="Tahoma"/>
        </w:rPr>
        <w:t xml:space="preserve">hausse de taux </w:t>
      </w:r>
      <w:r w:rsidR="00DA27AA">
        <w:rPr>
          <w:rFonts w:ascii="Tahoma" w:hAnsi="Tahoma" w:cs="Tahoma"/>
        </w:rPr>
        <w:t xml:space="preserve">aux USA </w:t>
      </w:r>
      <w:r>
        <w:rPr>
          <w:rFonts w:ascii="Tahoma" w:hAnsi="Tahoma" w:cs="Tahoma"/>
        </w:rPr>
        <w:t xml:space="preserve">et </w:t>
      </w:r>
      <w:r w:rsidR="00DA27AA">
        <w:rPr>
          <w:rFonts w:ascii="Tahoma" w:hAnsi="Tahoma" w:cs="Tahoma"/>
        </w:rPr>
        <w:t>de l’</w:t>
      </w:r>
      <w:r>
        <w:rPr>
          <w:rFonts w:ascii="Tahoma" w:hAnsi="Tahoma" w:cs="Tahoma"/>
        </w:rPr>
        <w:t>inflation. Les deux dernières bougies ne sont que des chandelles d’alerte</w:t>
      </w:r>
      <w:r w:rsidR="00DA27AA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  <w:r w:rsidR="00DA27AA">
        <w:rPr>
          <w:rFonts w:ascii="Tahoma" w:hAnsi="Tahoma" w:cs="Tahoma"/>
        </w:rPr>
        <w:t>M</w:t>
      </w:r>
      <w:r>
        <w:rPr>
          <w:rFonts w:ascii="Tahoma" w:hAnsi="Tahoma" w:cs="Tahoma"/>
        </w:rPr>
        <w:t xml:space="preserve">ême si le contrat Bund se retrouve un niveau plus bas, je ne perçois pas de signes </w:t>
      </w:r>
      <w:r w:rsidR="00DA27AA">
        <w:rPr>
          <w:rFonts w:ascii="Tahoma" w:hAnsi="Tahoma" w:cs="Tahoma"/>
        </w:rPr>
        <w:t xml:space="preserve">qui </w:t>
      </w:r>
      <w:r>
        <w:rPr>
          <w:rFonts w:ascii="Tahoma" w:hAnsi="Tahoma" w:cs="Tahoma"/>
        </w:rPr>
        <w:t>indiqu</w:t>
      </w:r>
      <w:r w:rsidR="00DA27AA">
        <w:rPr>
          <w:rFonts w:ascii="Tahoma" w:hAnsi="Tahoma" w:cs="Tahoma"/>
        </w:rPr>
        <w:t>ent</w:t>
      </w:r>
      <w:r>
        <w:rPr>
          <w:rFonts w:ascii="Tahoma" w:hAnsi="Tahoma" w:cs="Tahoma"/>
        </w:rPr>
        <w:t xml:space="preserve"> un basculement du rapport de force à l’avantage des vendeurs. Des ventes de protection ont effectivement eu lieu mais pour le moment elles ne se sont pas transformées en</w:t>
      </w:r>
      <w:r w:rsidR="00DA27AA">
        <w:rPr>
          <w:rFonts w:ascii="Tahoma" w:hAnsi="Tahoma" w:cs="Tahoma"/>
        </w:rPr>
        <w:t xml:space="preserve"> un</w:t>
      </w:r>
      <w:r>
        <w:rPr>
          <w:rFonts w:ascii="Tahoma" w:hAnsi="Tahoma" w:cs="Tahoma"/>
        </w:rPr>
        <w:t xml:space="preserve"> courant baissier convai</w:t>
      </w:r>
      <w:r w:rsidR="00007563">
        <w:rPr>
          <w:rFonts w:ascii="Tahoma" w:hAnsi="Tahoma" w:cs="Tahoma"/>
        </w:rPr>
        <w:t>n</w:t>
      </w:r>
      <w:r>
        <w:rPr>
          <w:rFonts w:ascii="Tahoma" w:hAnsi="Tahoma" w:cs="Tahoma"/>
        </w:rPr>
        <w:t>cu.</w:t>
      </w:r>
    </w:p>
    <w:p w14:paraId="1FC4CC09" w14:textId="1551F5EC" w:rsidR="00007563" w:rsidRDefault="00007563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la semaine à venir, l’analyse en nuage sera primordiale. En effet, un dépassement et un maintien des cours </w:t>
      </w:r>
      <w:r w:rsidR="008F596E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du plat de SSB de 129.80 permettra d’écarter la baisse des cours. Mais </w:t>
      </w:r>
      <w:r w:rsidR="00DA27AA">
        <w:rPr>
          <w:rFonts w:ascii="Tahoma" w:hAnsi="Tahoma" w:cs="Tahoma"/>
        </w:rPr>
        <w:t>ce</w:t>
      </w:r>
      <w:r>
        <w:rPr>
          <w:rFonts w:ascii="Tahoma" w:hAnsi="Tahoma" w:cs="Tahoma"/>
        </w:rPr>
        <w:t xml:space="preserve"> sera le dépassement du plat de SSB de la LS de 132.10 qui</w:t>
      </w:r>
      <w:r w:rsidR="00DA27AA">
        <w:rPr>
          <w:rFonts w:ascii="Tahoma" w:hAnsi="Tahoma" w:cs="Tahoma"/>
        </w:rPr>
        <w:t xml:space="preserve"> nous</w:t>
      </w:r>
      <w:r>
        <w:rPr>
          <w:rFonts w:ascii="Tahoma" w:hAnsi="Tahoma" w:cs="Tahoma"/>
        </w:rPr>
        <w:t xml:space="preserve"> indiquera que les acheteurs sont bien présents et que la tendance de cour</w:t>
      </w:r>
      <w:r w:rsidR="00DA27AA">
        <w:rPr>
          <w:rFonts w:ascii="Tahoma" w:hAnsi="Tahoma" w:cs="Tahoma"/>
        </w:rPr>
        <w:t>t</w:t>
      </w:r>
      <w:r>
        <w:rPr>
          <w:rFonts w:ascii="Tahoma" w:hAnsi="Tahoma" w:cs="Tahoma"/>
        </w:rPr>
        <w:t xml:space="preserve"> terme a terminé sa vague de baisse. </w:t>
      </w:r>
    </w:p>
    <w:p w14:paraId="62965CF8" w14:textId="3D7970D5" w:rsidR="00716E47" w:rsidRDefault="00B94D7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716E47">
        <w:rPr>
          <w:rFonts w:ascii="Tahoma" w:hAnsi="Tahoma" w:cs="Tahoma"/>
        </w:rPr>
        <w:t xml:space="preserve"> Manque de conviction dans la baisse récente des prix. Un dépassement de 129.80 permettra d’envisager une reprise de la hausse.</w:t>
      </w: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07563"/>
    <w:rsid w:val="00024E97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0E062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40171B"/>
    <w:rsid w:val="00467005"/>
    <w:rsid w:val="004A2D2D"/>
    <w:rsid w:val="004A5154"/>
    <w:rsid w:val="004F48EE"/>
    <w:rsid w:val="0053190B"/>
    <w:rsid w:val="00531928"/>
    <w:rsid w:val="005440A4"/>
    <w:rsid w:val="00546A5A"/>
    <w:rsid w:val="00566580"/>
    <w:rsid w:val="00567AF3"/>
    <w:rsid w:val="00583BC8"/>
    <w:rsid w:val="005C4815"/>
    <w:rsid w:val="00654380"/>
    <w:rsid w:val="00664BE1"/>
    <w:rsid w:val="006B055C"/>
    <w:rsid w:val="006E32BB"/>
    <w:rsid w:val="006E38E0"/>
    <w:rsid w:val="00710599"/>
    <w:rsid w:val="00716E47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F10C2"/>
    <w:rsid w:val="008F596E"/>
    <w:rsid w:val="00902D2F"/>
    <w:rsid w:val="00961FDF"/>
    <w:rsid w:val="00983B7D"/>
    <w:rsid w:val="009A37C2"/>
    <w:rsid w:val="009F3AB8"/>
    <w:rsid w:val="00A11606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A27AA"/>
    <w:rsid w:val="00DE5444"/>
    <w:rsid w:val="00DF072F"/>
    <w:rsid w:val="00E32014"/>
    <w:rsid w:val="00E3727C"/>
    <w:rsid w:val="00EB58BA"/>
    <w:rsid w:val="00EE6B93"/>
    <w:rsid w:val="00F04A6E"/>
    <w:rsid w:val="00F04DEF"/>
    <w:rsid w:val="00F31070"/>
    <w:rsid w:val="00F53F10"/>
    <w:rsid w:val="00F636F8"/>
    <w:rsid w:val="00F87C1E"/>
    <w:rsid w:val="00FA2C8E"/>
    <w:rsid w:val="00FB1DF6"/>
    <w:rsid w:val="00FC1860"/>
    <w:rsid w:val="00FC7EA5"/>
    <w:rsid w:val="00FE4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614</TotalTime>
  <Pages>3</Pages>
  <Words>420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106</cp:revision>
  <dcterms:created xsi:type="dcterms:W3CDTF">2021-11-25T09:44:00Z</dcterms:created>
  <dcterms:modified xsi:type="dcterms:W3CDTF">2023-11-11T17:49:00Z</dcterms:modified>
</cp:coreProperties>
</file>