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15F7C23C" w:rsidR="00902D2F" w:rsidRDefault="00A300C6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55A07A1" wp14:editId="2DE6AA54">
            <wp:extent cx="5760720" cy="4320540"/>
            <wp:effectExtent l="0" t="0" r="0" b="3810"/>
            <wp:docPr id="410512160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1A602239" w14:textId="2845E007" w:rsidR="00E16D3B" w:rsidRDefault="006F48A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Une chandelle noire a ramené le marché sur la borne inferieure de son nuage.</w:t>
      </w:r>
      <w:r w:rsidR="00A94E3F">
        <w:rPr>
          <w:rFonts w:ascii="Tahoma" w:hAnsi="Tahoma" w:cs="Tahoma"/>
        </w:rPr>
        <w:t xml:space="preserve"> L</w:t>
      </w:r>
      <w:r w:rsidR="00E16D3B">
        <w:rPr>
          <w:rFonts w:ascii="Tahoma" w:hAnsi="Tahoma" w:cs="Tahoma"/>
        </w:rPr>
        <w:t>’</w:t>
      </w:r>
      <w:r w:rsidR="00E87AD8">
        <w:rPr>
          <w:rFonts w:ascii="Tahoma" w:hAnsi="Tahoma" w:cs="Tahoma"/>
        </w:rPr>
        <w:t>échec</w:t>
      </w:r>
      <w:r w:rsidR="00E16D3B">
        <w:rPr>
          <w:rFonts w:ascii="Tahoma" w:hAnsi="Tahoma" w:cs="Tahoma"/>
        </w:rPr>
        <w:t xml:space="preserve"> du</w:t>
      </w:r>
      <w:r w:rsidR="00A94E3F">
        <w:rPr>
          <w:rFonts w:ascii="Tahoma" w:hAnsi="Tahoma" w:cs="Tahoma"/>
        </w:rPr>
        <w:t xml:space="preserve"> rebond en T-2 et T-3, qui a donné de petites chandelles blanches sans personnalité </w:t>
      </w:r>
      <w:r w:rsidR="00E16D3B">
        <w:rPr>
          <w:rFonts w:ascii="Tahoma" w:hAnsi="Tahoma" w:cs="Tahoma"/>
        </w:rPr>
        <w:t xml:space="preserve">coincées entre deux bougies noires, a relancé la domination des </w:t>
      </w:r>
      <w:r w:rsidR="002A4B65">
        <w:rPr>
          <w:rFonts w:ascii="Tahoma" w:hAnsi="Tahoma" w:cs="Tahoma"/>
        </w:rPr>
        <w:t>vendeurs</w:t>
      </w:r>
      <w:r w:rsidR="00E16D3B">
        <w:rPr>
          <w:rFonts w:ascii="Tahoma" w:hAnsi="Tahoma" w:cs="Tahoma"/>
        </w:rPr>
        <w:t xml:space="preserve"> et la tendance initialement baissière depuis le point haut </w:t>
      </w:r>
      <w:r w:rsidR="00E87AD8">
        <w:rPr>
          <w:rFonts w:ascii="Tahoma" w:hAnsi="Tahoma" w:cs="Tahoma"/>
        </w:rPr>
        <w:t>récent</w:t>
      </w:r>
      <w:r w:rsidR="00E16D3B">
        <w:rPr>
          <w:rFonts w:ascii="Tahoma" w:hAnsi="Tahoma" w:cs="Tahoma"/>
        </w:rPr>
        <w:t xml:space="preserve"> de 138.84.</w:t>
      </w:r>
    </w:p>
    <w:p w14:paraId="21756A6A" w14:textId="0D97AFD9" w:rsidR="00D02A1D" w:rsidRDefault="00C62363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face à cette domination des vendeurs, le plat de KS de 132.98 sera le support majeur </w:t>
      </w:r>
      <w:r w:rsidR="00300E89">
        <w:rPr>
          <w:rFonts w:ascii="Tahoma" w:hAnsi="Tahoma" w:cs="Tahoma"/>
        </w:rPr>
        <w:t>de</w:t>
      </w:r>
      <w:r w:rsidR="002A4B65">
        <w:rPr>
          <w:rFonts w:ascii="Tahoma" w:hAnsi="Tahoma" w:cs="Tahoma"/>
        </w:rPr>
        <w:t>s</w:t>
      </w:r>
      <w:r w:rsidR="00300E89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prochaines séances.</w:t>
      </w:r>
      <w:r w:rsidR="00300E89">
        <w:rPr>
          <w:rFonts w:ascii="Tahoma" w:hAnsi="Tahoma" w:cs="Tahoma"/>
        </w:rPr>
        <w:t xml:space="preserve"> Pour envisager une poursuite de la baisse dans un contexte où la formation en « trois méthodes »</w:t>
      </w:r>
      <w:r w:rsidR="002A4B65">
        <w:rPr>
          <w:rFonts w:ascii="Tahoma" w:hAnsi="Tahoma" w:cs="Tahoma"/>
        </w:rPr>
        <w:t xml:space="preserve"> (ici 2 bougies seulement)</w:t>
      </w:r>
      <w:r w:rsidR="00300E89">
        <w:rPr>
          <w:rFonts w:ascii="Tahoma" w:hAnsi="Tahoma" w:cs="Tahoma"/>
        </w:rPr>
        <w:t xml:space="preserve"> avantage </w:t>
      </w:r>
      <w:r w:rsidR="002A4B65">
        <w:rPr>
          <w:rFonts w:ascii="Tahoma" w:hAnsi="Tahoma" w:cs="Tahoma"/>
        </w:rPr>
        <w:t>son</w:t>
      </w:r>
      <w:r w:rsidR="00AC3835">
        <w:rPr>
          <w:rFonts w:ascii="Tahoma" w:hAnsi="Tahoma" w:cs="Tahoma"/>
        </w:rPr>
        <w:t xml:space="preserve"> prolongement, le contrat devra s’établir durablement sous le support de 132.98.</w:t>
      </w:r>
    </w:p>
    <w:p w14:paraId="1605F4A9" w14:textId="54246D48" w:rsidR="00C62363" w:rsidRDefault="00D02A1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cassure retour sur 131.25 </w:t>
      </w:r>
      <w:r w:rsidR="00300E89">
        <w:rPr>
          <w:rFonts w:ascii="Tahoma" w:hAnsi="Tahoma" w:cs="Tahoma"/>
        </w:rPr>
        <w:t xml:space="preserve"> </w:t>
      </w:r>
    </w:p>
    <w:p w14:paraId="7AC4D2D2" w14:textId="0DE80DA5" w:rsidR="00DF072F" w:rsidRDefault="00E16D3B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5504F61E" w14:textId="77777777" w:rsidR="00D02A1D" w:rsidRDefault="00A300C6" w:rsidP="00041E45">
      <w:pPr>
        <w:jc w:val="both"/>
        <w:rPr>
          <w:rFonts w:ascii="Tahoma" w:hAnsi="Tahoma" w:cs="Tahoma"/>
        </w:rPr>
      </w:pPr>
      <w:r>
        <w:rPr>
          <w:noProof/>
        </w:rPr>
        <w:lastRenderedPageBreak/>
        <w:drawing>
          <wp:inline distT="0" distB="0" distL="0" distR="0" wp14:anchorId="2DC67968" wp14:editId="7DB2DAB7">
            <wp:extent cx="5760720" cy="4320540"/>
            <wp:effectExtent l="0" t="0" r="0" b="3810"/>
            <wp:docPr id="59641666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45A3D" w14:textId="77777777" w:rsidR="00D02A1D" w:rsidRDefault="00D02A1D" w:rsidP="00041E45">
      <w:pPr>
        <w:jc w:val="both"/>
        <w:rPr>
          <w:rFonts w:ascii="Tahoma" w:hAnsi="Tahoma" w:cs="Tahoma"/>
        </w:rPr>
      </w:pPr>
    </w:p>
    <w:p w14:paraId="6C40D195" w14:textId="24DEEBDF" w:rsidR="00142712" w:rsidRDefault="00D02A1D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moyen terme a ramené le marché </w:t>
      </w:r>
      <w:r w:rsidR="002A4B65">
        <w:rPr>
          <w:rFonts w:ascii="Tahoma" w:hAnsi="Tahoma" w:cs="Tahoma"/>
        </w:rPr>
        <w:t>proche du</w:t>
      </w:r>
      <w:r>
        <w:rPr>
          <w:rFonts w:ascii="Tahoma" w:hAnsi="Tahoma" w:cs="Tahoma"/>
        </w:rPr>
        <w:t xml:space="preserve"> support majeur de 132.98.</w:t>
      </w:r>
      <w:r w:rsidR="00142712">
        <w:rPr>
          <w:rFonts w:ascii="Tahoma" w:hAnsi="Tahoma" w:cs="Tahoma"/>
        </w:rPr>
        <w:t xml:space="preserve"> Même si cette unité de temps a dessiné une structure de poursuite de mouvement, le court terme donne une possibilité de rebond.</w:t>
      </w:r>
    </w:p>
    <w:p w14:paraId="010E889C" w14:textId="19E41729" w:rsidR="00946804" w:rsidRDefault="00142712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Tout d’abord les prix sont arrivés sur la borne basse du nuage (SSA) matérialisé</w:t>
      </w:r>
      <w:r w:rsidR="0028585A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par un petit plat </w:t>
      </w:r>
      <w:r w:rsidR="002A4B65">
        <w:rPr>
          <w:rFonts w:ascii="Tahoma" w:hAnsi="Tahoma" w:cs="Tahoma"/>
        </w:rPr>
        <w:t>sur</w:t>
      </w:r>
      <w:r>
        <w:rPr>
          <w:rFonts w:ascii="Tahoma" w:hAnsi="Tahoma" w:cs="Tahoma"/>
        </w:rPr>
        <w:t xml:space="preserve"> 133.26</w:t>
      </w:r>
      <w:r w:rsidR="0028585A">
        <w:rPr>
          <w:rFonts w:ascii="Tahoma" w:hAnsi="Tahoma" w:cs="Tahoma"/>
        </w:rPr>
        <w:t xml:space="preserve">. Ce support intermédiaire donne une possibilité de rebond. Ensuite, la dernière chandelle reprend les caractéristiques du marteau inversé. </w:t>
      </w:r>
      <w:r w:rsidR="002A4B65">
        <w:rPr>
          <w:rFonts w:ascii="Tahoma" w:hAnsi="Tahoma" w:cs="Tahoma"/>
        </w:rPr>
        <w:t>A</w:t>
      </w:r>
      <w:r w:rsidR="00E239D2">
        <w:rPr>
          <w:rFonts w:ascii="Tahoma" w:hAnsi="Tahoma" w:cs="Tahoma"/>
        </w:rPr>
        <w:t>u cours des prochaines séances, u</w:t>
      </w:r>
      <w:r w:rsidR="0028585A">
        <w:rPr>
          <w:rFonts w:ascii="Tahoma" w:hAnsi="Tahoma" w:cs="Tahoma"/>
        </w:rPr>
        <w:t xml:space="preserve">n maintien du contrat </w:t>
      </w:r>
      <w:r w:rsidR="00E87AD8">
        <w:rPr>
          <w:rFonts w:ascii="Tahoma" w:hAnsi="Tahoma" w:cs="Tahoma"/>
        </w:rPr>
        <w:t>au-dessus</w:t>
      </w:r>
      <w:r w:rsidR="0028585A">
        <w:rPr>
          <w:rFonts w:ascii="Tahoma" w:hAnsi="Tahoma" w:cs="Tahoma"/>
        </w:rPr>
        <w:t xml:space="preserve"> de 133.26 </w:t>
      </w:r>
      <w:r w:rsidR="00E87AD8">
        <w:rPr>
          <w:rFonts w:ascii="Tahoma" w:hAnsi="Tahoma" w:cs="Tahoma"/>
        </w:rPr>
        <w:t>inquiètera</w:t>
      </w:r>
      <w:r w:rsidR="00E239D2">
        <w:rPr>
          <w:rFonts w:ascii="Tahoma" w:hAnsi="Tahoma" w:cs="Tahoma"/>
        </w:rPr>
        <w:t xml:space="preserve"> les vendeurs</w:t>
      </w:r>
      <w:r w:rsidR="002A4B65">
        <w:rPr>
          <w:rFonts w:ascii="Tahoma" w:hAnsi="Tahoma" w:cs="Tahoma"/>
        </w:rPr>
        <w:t xml:space="preserve">. Un </w:t>
      </w:r>
      <w:r w:rsidR="00E239D2">
        <w:rPr>
          <w:rFonts w:ascii="Tahoma" w:hAnsi="Tahoma" w:cs="Tahoma"/>
        </w:rPr>
        <w:t xml:space="preserve">dépassement de 133.92, point haut de cette dernière bougie incitera les baissiers à </w:t>
      </w:r>
      <w:r w:rsidR="00E87AD8">
        <w:rPr>
          <w:rFonts w:ascii="Tahoma" w:hAnsi="Tahoma" w:cs="Tahoma"/>
        </w:rPr>
        <w:t>protéger</w:t>
      </w:r>
      <w:r w:rsidR="00E239D2">
        <w:rPr>
          <w:rFonts w:ascii="Tahoma" w:hAnsi="Tahoma" w:cs="Tahoma"/>
        </w:rPr>
        <w:t xml:space="preserve"> leurs positions.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58EB8FF" w14:textId="0A795D79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946804">
        <w:rPr>
          <w:rFonts w:ascii="Tahoma" w:hAnsi="Tahoma" w:cs="Tahoma"/>
        </w:rPr>
        <w:t xml:space="preserve"> 132.98 support majeur pour la semaine à venir. Un maintien des prix </w:t>
      </w:r>
      <w:r w:rsidR="00E87AD8">
        <w:rPr>
          <w:rFonts w:ascii="Tahoma" w:hAnsi="Tahoma" w:cs="Tahoma"/>
        </w:rPr>
        <w:t>au-dessus</w:t>
      </w:r>
      <w:r w:rsidR="00946804">
        <w:rPr>
          <w:rFonts w:ascii="Tahoma" w:hAnsi="Tahoma" w:cs="Tahoma"/>
        </w:rPr>
        <w:t xml:space="preserve"> de ce support se transformera en retournement si le contrat parvient à revenir </w:t>
      </w:r>
      <w:r w:rsidR="00E87AD8">
        <w:rPr>
          <w:rFonts w:ascii="Tahoma" w:hAnsi="Tahoma" w:cs="Tahoma"/>
        </w:rPr>
        <w:t>au-dessus</w:t>
      </w:r>
      <w:r w:rsidR="00946804">
        <w:rPr>
          <w:rFonts w:ascii="Tahoma" w:hAnsi="Tahoma" w:cs="Tahoma"/>
        </w:rPr>
        <w:t xml:space="preserve"> de 133.92.</w:t>
      </w:r>
    </w:p>
    <w:p w14:paraId="655E9AC0" w14:textId="73891DA0" w:rsidR="00723F77" w:rsidRDefault="00723F77" w:rsidP="00041E45">
      <w:pPr>
        <w:jc w:val="both"/>
        <w:rPr>
          <w:rFonts w:ascii="Tahoma" w:hAnsi="Tahoma" w:cs="Tahoma"/>
        </w:rPr>
      </w:pPr>
    </w:p>
    <w:p w14:paraId="6E428007" w14:textId="083684F5" w:rsidR="00EE6B93" w:rsidRDefault="00EE6B93" w:rsidP="00041E45">
      <w:pPr>
        <w:jc w:val="both"/>
        <w:rPr>
          <w:rFonts w:ascii="Tahoma" w:hAnsi="Tahoma" w:cs="Tahoma"/>
        </w:rPr>
      </w:pPr>
    </w:p>
    <w:p w14:paraId="2E975A96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2712"/>
    <w:rsid w:val="0014687D"/>
    <w:rsid w:val="0015581D"/>
    <w:rsid w:val="00163C46"/>
    <w:rsid w:val="001705F4"/>
    <w:rsid w:val="00190995"/>
    <w:rsid w:val="001A4796"/>
    <w:rsid w:val="001D474B"/>
    <w:rsid w:val="001F650A"/>
    <w:rsid w:val="002003AD"/>
    <w:rsid w:val="002421FE"/>
    <w:rsid w:val="00262E25"/>
    <w:rsid w:val="00263ED0"/>
    <w:rsid w:val="0028585A"/>
    <w:rsid w:val="002A1F8E"/>
    <w:rsid w:val="002A4B65"/>
    <w:rsid w:val="002B5CB1"/>
    <w:rsid w:val="002C0A31"/>
    <w:rsid w:val="002F54B0"/>
    <w:rsid w:val="00300E89"/>
    <w:rsid w:val="00303214"/>
    <w:rsid w:val="0030643B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B055C"/>
    <w:rsid w:val="006E32BB"/>
    <w:rsid w:val="006E38E0"/>
    <w:rsid w:val="006F48A5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46804"/>
    <w:rsid w:val="00961FDF"/>
    <w:rsid w:val="00983B7D"/>
    <w:rsid w:val="009A37C2"/>
    <w:rsid w:val="009F3AB8"/>
    <w:rsid w:val="00A11606"/>
    <w:rsid w:val="00A300C6"/>
    <w:rsid w:val="00A6401C"/>
    <w:rsid w:val="00A81AB7"/>
    <w:rsid w:val="00A94E3F"/>
    <w:rsid w:val="00AA522C"/>
    <w:rsid w:val="00AC3835"/>
    <w:rsid w:val="00AE7F3B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C17ED7"/>
    <w:rsid w:val="00C41F15"/>
    <w:rsid w:val="00C62363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02A1D"/>
    <w:rsid w:val="00D23B28"/>
    <w:rsid w:val="00D46C8D"/>
    <w:rsid w:val="00DA1359"/>
    <w:rsid w:val="00DE5444"/>
    <w:rsid w:val="00DF072F"/>
    <w:rsid w:val="00E16D3B"/>
    <w:rsid w:val="00E239D2"/>
    <w:rsid w:val="00E32014"/>
    <w:rsid w:val="00E3727C"/>
    <w:rsid w:val="00E87AD8"/>
    <w:rsid w:val="00EB58BA"/>
    <w:rsid w:val="00EE6B93"/>
    <w:rsid w:val="00F04A6E"/>
    <w:rsid w:val="00F04DEF"/>
    <w:rsid w:val="00F31070"/>
    <w:rsid w:val="00F53F10"/>
    <w:rsid w:val="00F636F8"/>
    <w:rsid w:val="00FA2C8E"/>
    <w:rsid w:val="00FB4437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3</Pages>
  <Words>381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111</cp:revision>
  <dcterms:created xsi:type="dcterms:W3CDTF">2021-11-25T09:44:00Z</dcterms:created>
  <dcterms:modified xsi:type="dcterms:W3CDTF">2024-02-10T17:06:00Z</dcterms:modified>
</cp:coreProperties>
</file>