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3FD3D4DB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2DE328E5" w14:textId="0AF1E172" w:rsidR="00675D54" w:rsidRPr="00041E45" w:rsidRDefault="00675D54" w:rsidP="00675D54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7EA4B739" w14:textId="4C7F73A0" w:rsidR="00675D54" w:rsidRDefault="00F9322A" w:rsidP="00675D54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12DC91D" wp14:editId="1C330137">
            <wp:extent cx="5760720" cy="4320540"/>
            <wp:effectExtent l="0" t="0" r="0" b="3810"/>
            <wp:docPr id="111482799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60457" w14:textId="77777777" w:rsidR="00675D54" w:rsidRDefault="00675D54" w:rsidP="00675D54">
      <w:pPr>
        <w:jc w:val="both"/>
        <w:rPr>
          <w:rFonts w:ascii="Tahoma" w:hAnsi="Tahoma" w:cs="Tahoma"/>
        </w:rPr>
      </w:pPr>
    </w:p>
    <w:p w14:paraId="37B1302F" w14:textId="4C343E31" w:rsidR="00675D54" w:rsidRDefault="00675D54" w:rsidP="00675D5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2F21CD">
        <w:rPr>
          <w:rFonts w:ascii="Tahoma" w:hAnsi="Tahoma" w:cs="Tahoma"/>
        </w:rPr>
        <w:t>es longues chandelles blanches doivent prendre forme dans les creux de marché et non sur les sommets</w:t>
      </w:r>
      <w:r w:rsidR="00D641D4">
        <w:rPr>
          <w:rFonts w:ascii="Tahoma" w:hAnsi="Tahoma" w:cs="Tahoma"/>
        </w:rPr>
        <w:t xml:space="preserve"> sauf si l’indice se trouve au cœur du mouvement ce qui signifie que la progression est loin d’être terminée</w:t>
      </w:r>
      <w:r w:rsidR="002F21CD">
        <w:rPr>
          <w:rFonts w:ascii="Tahoma" w:hAnsi="Tahoma" w:cs="Tahoma"/>
        </w:rPr>
        <w:t>.</w:t>
      </w:r>
      <w:r w:rsidR="00B07B5D">
        <w:rPr>
          <w:rFonts w:ascii="Tahoma" w:hAnsi="Tahoma" w:cs="Tahoma"/>
        </w:rPr>
        <w:t xml:space="preserve"> Mais </w:t>
      </w:r>
      <w:r w:rsidR="00D641D4">
        <w:rPr>
          <w:rFonts w:ascii="Tahoma" w:hAnsi="Tahoma" w:cs="Tahoma"/>
        </w:rPr>
        <w:t>ces</w:t>
      </w:r>
      <w:r w:rsidR="00B07B5D">
        <w:rPr>
          <w:rFonts w:ascii="Tahoma" w:hAnsi="Tahoma" w:cs="Tahoma"/>
        </w:rPr>
        <w:t xml:space="preserve"> chandeliers blancs </w:t>
      </w:r>
      <w:r w:rsidR="00D641D4">
        <w:rPr>
          <w:rFonts w:ascii="Tahoma" w:hAnsi="Tahoma" w:cs="Tahoma"/>
        </w:rPr>
        <w:t xml:space="preserve">qui </w:t>
      </w:r>
      <w:r w:rsidR="00B07B5D">
        <w:rPr>
          <w:rFonts w:ascii="Tahoma" w:hAnsi="Tahoma" w:cs="Tahoma"/>
        </w:rPr>
        <w:t xml:space="preserve">s’enchainent depuis le mois de novembre </w:t>
      </w:r>
      <w:r w:rsidR="00D641D4">
        <w:rPr>
          <w:rFonts w:ascii="Tahoma" w:hAnsi="Tahoma" w:cs="Tahoma"/>
        </w:rPr>
        <w:t xml:space="preserve">ont </w:t>
      </w:r>
      <w:r w:rsidR="00B07B5D">
        <w:rPr>
          <w:rFonts w:ascii="Tahoma" w:hAnsi="Tahoma" w:cs="Tahoma"/>
        </w:rPr>
        <w:t>pla</w:t>
      </w:r>
      <w:r w:rsidR="00D641D4">
        <w:rPr>
          <w:rFonts w:ascii="Tahoma" w:hAnsi="Tahoma" w:cs="Tahoma"/>
        </w:rPr>
        <w:t>cé</w:t>
      </w:r>
      <w:r w:rsidR="00B07B5D">
        <w:rPr>
          <w:rFonts w:ascii="Tahoma" w:hAnsi="Tahoma" w:cs="Tahoma"/>
        </w:rPr>
        <w:t xml:space="preserve"> l’indice dans un environnement suracheté</w:t>
      </w:r>
      <w:r w:rsidR="00D641D4">
        <w:rPr>
          <w:rFonts w:ascii="Tahoma" w:hAnsi="Tahoma" w:cs="Tahoma"/>
        </w:rPr>
        <w:t xml:space="preserve"> qui demande à être corrigé.</w:t>
      </w:r>
    </w:p>
    <w:p w14:paraId="1B9BCB40" w14:textId="0415BE66" w:rsidR="001B23FB" w:rsidRDefault="001B23FB" w:rsidP="00675D5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hausse fragilise le marché sans pour autant remettre sa dynamique en question.</w:t>
      </w:r>
    </w:p>
    <w:p w14:paraId="495E8254" w14:textId="02951147" w:rsidR="00C146A6" w:rsidRDefault="00C146A6" w:rsidP="00675D5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retour des prix sur la TS </w:t>
      </w:r>
      <w:r w:rsidR="00D641D4">
        <w:rPr>
          <w:rFonts w:ascii="Tahoma" w:hAnsi="Tahoma" w:cs="Tahoma"/>
        </w:rPr>
        <w:t>serait alors salutaire et</w:t>
      </w:r>
      <w:r>
        <w:rPr>
          <w:rFonts w:ascii="Tahoma" w:hAnsi="Tahoma" w:cs="Tahoma"/>
        </w:rPr>
        <w:t xml:space="preserve"> permettrait d’envisager </w:t>
      </w:r>
      <w:r w:rsidR="003359B1">
        <w:rPr>
          <w:rFonts w:ascii="Tahoma" w:hAnsi="Tahoma" w:cs="Tahoma"/>
        </w:rPr>
        <w:t>la prochaine cible représentée</w:t>
      </w:r>
      <w:r>
        <w:rPr>
          <w:rFonts w:ascii="Tahoma" w:hAnsi="Tahoma" w:cs="Tahoma"/>
        </w:rPr>
        <w:t xml:space="preserve"> par le haut historique de janvier 2000 à 5522.</w:t>
      </w:r>
    </w:p>
    <w:p w14:paraId="77B3AF1E" w14:textId="77777777" w:rsidR="00675D54" w:rsidRDefault="00675D5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3E0EC6E2" w14:textId="77777777" w:rsidR="00675D54" w:rsidRDefault="00675D5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45828714" w14:textId="77777777" w:rsidR="00675D54" w:rsidRDefault="00675D5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6A0F7EC2" w14:textId="57F0A1F8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6613157" w:rsidR="00902D2F" w:rsidRDefault="00F9322A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73F32CF4" wp14:editId="66AAF4D2">
            <wp:extent cx="5760720" cy="4320540"/>
            <wp:effectExtent l="0" t="0" r="0" b="3810"/>
            <wp:docPr id="87435215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54044FD6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C146A6">
        <w:rPr>
          <w:rFonts w:ascii="Tahoma" w:hAnsi="Tahoma" w:cs="Tahoma"/>
        </w:rPr>
        <w:t xml:space="preserve">a succession d’une dizaine de bougies blanches </w:t>
      </w:r>
      <w:r w:rsidR="00C66C01">
        <w:rPr>
          <w:rFonts w:ascii="Tahoma" w:hAnsi="Tahoma" w:cs="Tahoma"/>
        </w:rPr>
        <w:t>matérialisées par de nouveaux</w:t>
      </w:r>
      <w:r w:rsidR="00C146A6">
        <w:rPr>
          <w:rFonts w:ascii="Tahoma" w:hAnsi="Tahoma" w:cs="Tahoma"/>
        </w:rPr>
        <w:t xml:space="preserve"> hauts sans correction confirment le contexte sur acheté du marché.</w:t>
      </w:r>
    </w:p>
    <w:p w14:paraId="07C6682C" w14:textId="2B434AF8" w:rsidR="00C146A6" w:rsidRDefault="00C146A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Rien pour le moment</w:t>
      </w:r>
      <w:r w:rsidR="00C66C01">
        <w:rPr>
          <w:rFonts w:ascii="Tahoma" w:hAnsi="Tahoma" w:cs="Tahoma"/>
        </w:rPr>
        <w:t xml:space="preserve"> ne</w:t>
      </w:r>
      <w:r>
        <w:rPr>
          <w:rFonts w:ascii="Tahoma" w:hAnsi="Tahoma" w:cs="Tahoma"/>
        </w:rPr>
        <w:t xml:space="preserve"> permet d’envisager une correction. 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38EF466" w:rsidR="00583BC8" w:rsidRDefault="00F9322A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6DF072CC" wp14:editId="3330467A">
            <wp:extent cx="5760720" cy="4320540"/>
            <wp:effectExtent l="0" t="0" r="0" b="3810"/>
            <wp:docPr id="210994264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3EF623C9" w:rsidR="00163C46" w:rsidRDefault="00C146A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cette unité de temps, les </w:t>
      </w:r>
      <w:r w:rsidR="00C66C01">
        <w:rPr>
          <w:rFonts w:ascii="Tahoma" w:hAnsi="Tahoma" w:cs="Tahoma"/>
        </w:rPr>
        <w:t>bougies d’</w:t>
      </w:r>
      <w:r>
        <w:rPr>
          <w:rFonts w:ascii="Tahoma" w:hAnsi="Tahoma" w:cs="Tahoma"/>
        </w:rPr>
        <w:t>alertes ou les baisses restent trop limitées pour envisag</w:t>
      </w:r>
      <w:r w:rsidR="00C66C01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une correction.</w:t>
      </w:r>
    </w:p>
    <w:p w14:paraId="19DB90B1" w14:textId="04EAD0CE" w:rsidR="00C146A6" w:rsidRDefault="00C146A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Seule la </w:t>
      </w:r>
      <w:r w:rsidR="003359B1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haussière du 22 février trace un support qui pourra </w:t>
      </w:r>
      <w:r w:rsidR="003359B1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exploité lors d’un retour des prix. En effet, les </w:t>
      </w:r>
      <w:r w:rsidR="003359B1">
        <w:rPr>
          <w:rFonts w:ascii="Tahoma" w:hAnsi="Tahoma" w:cs="Tahoma"/>
        </w:rPr>
        <w:t>fenêtres</w:t>
      </w:r>
      <w:r>
        <w:rPr>
          <w:rFonts w:ascii="Tahoma" w:hAnsi="Tahoma" w:cs="Tahoma"/>
        </w:rPr>
        <w:t xml:space="preserve"> ou gap se classe dans les figures de poursuite de tendance</w:t>
      </w:r>
      <w:r w:rsidR="00C66C01">
        <w:rPr>
          <w:rFonts w:ascii="Tahoma" w:hAnsi="Tahoma" w:cs="Tahoma"/>
        </w:rPr>
        <w:t xml:space="preserve"> dans la théorie des chandeliers japonais. Elles</w:t>
      </w:r>
      <w:r>
        <w:rPr>
          <w:rFonts w:ascii="Tahoma" w:hAnsi="Tahoma" w:cs="Tahoma"/>
        </w:rPr>
        <w:t xml:space="preserve"> sont souvent utilisées comme support lors de correction. Cela implique que le biais restera haussier </w:t>
      </w:r>
      <w:r w:rsidR="00A16D82">
        <w:rPr>
          <w:rFonts w:ascii="Tahoma" w:hAnsi="Tahoma" w:cs="Tahoma"/>
        </w:rPr>
        <w:t xml:space="preserve">sans une </w:t>
      </w:r>
      <w:r w:rsidR="003359B1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sous son point bas de 4782.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CFB33E1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66C01">
        <w:rPr>
          <w:rFonts w:ascii="Tahoma" w:hAnsi="Tahoma" w:cs="Tahoma"/>
        </w:rPr>
        <w:t xml:space="preserve"> Contexte haussier sur acheté ou rien pour le moment permet d’envisager une correction. Seul repère dans ce marché, le haut de janvier 2000 à 5522 comme prochaine cible et le bas de la fenêtre haussière de 4782 comme support lors d’une éventuelle correction. 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B23FB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21CD"/>
    <w:rsid w:val="002F54B0"/>
    <w:rsid w:val="0030643B"/>
    <w:rsid w:val="003359B1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75D54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16D82"/>
    <w:rsid w:val="00A6401C"/>
    <w:rsid w:val="00A81AB7"/>
    <w:rsid w:val="00AE7F3B"/>
    <w:rsid w:val="00B07B5D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46A6"/>
    <w:rsid w:val="00C17ED7"/>
    <w:rsid w:val="00C41F15"/>
    <w:rsid w:val="00C66C01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641D4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9322A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4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83</cp:revision>
  <dcterms:created xsi:type="dcterms:W3CDTF">2021-11-25T09:44:00Z</dcterms:created>
  <dcterms:modified xsi:type="dcterms:W3CDTF">2024-03-29T17:35:00Z</dcterms:modified>
</cp:coreProperties>
</file>