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D9ABC9D" w:rsidR="00902D2F" w:rsidRDefault="00A31146" w:rsidP="00B41C02">
      <w:pPr>
        <w:jc w:val="both"/>
        <w:rPr>
          <w:rFonts w:ascii="Tahoma" w:hAnsi="Tahoma" w:cs="Tahoma"/>
        </w:rPr>
      </w:pPr>
      <w:r>
        <w:rPr>
          <w:noProof/>
        </w:rPr>
        <w:drawing>
          <wp:inline distT="0" distB="0" distL="0" distR="0" wp14:anchorId="7EFF91B1" wp14:editId="74E77912">
            <wp:extent cx="5760720" cy="4320540"/>
            <wp:effectExtent l="0" t="0" r="0" b="3810"/>
            <wp:docPr id="12477055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2BDA68DB" w:rsidR="001705F4" w:rsidRDefault="00BB6D9D" w:rsidP="00263ED0">
      <w:pPr>
        <w:jc w:val="both"/>
        <w:rPr>
          <w:rFonts w:ascii="Tahoma" w:hAnsi="Tahoma" w:cs="Tahoma"/>
        </w:rPr>
      </w:pPr>
      <w:r>
        <w:rPr>
          <w:rFonts w:ascii="Tahoma" w:hAnsi="Tahoma" w:cs="Tahoma"/>
        </w:rPr>
        <w:t xml:space="preserve"> </w:t>
      </w:r>
      <w:r w:rsidR="00FF7382">
        <w:rPr>
          <w:rFonts w:ascii="Tahoma" w:hAnsi="Tahoma" w:cs="Tahoma"/>
        </w:rPr>
        <w:t xml:space="preserve">Cette troisième semaine de baisse a </w:t>
      </w:r>
      <w:r w:rsidR="00B2576B">
        <w:rPr>
          <w:rFonts w:ascii="Tahoma" w:hAnsi="Tahoma" w:cs="Tahoma"/>
        </w:rPr>
        <w:t>bâti</w:t>
      </w:r>
      <w:r w:rsidR="00FF7382">
        <w:rPr>
          <w:rFonts w:ascii="Tahoma" w:hAnsi="Tahoma" w:cs="Tahoma"/>
        </w:rPr>
        <w:t xml:space="preserve"> une structure de retournement </w:t>
      </w:r>
      <w:r w:rsidR="00B2576B">
        <w:rPr>
          <w:rFonts w:ascii="Tahoma" w:hAnsi="Tahoma" w:cs="Tahoma"/>
        </w:rPr>
        <w:t xml:space="preserve">baissière </w:t>
      </w:r>
      <w:r w:rsidR="00FF7382">
        <w:rPr>
          <w:rFonts w:ascii="Tahoma" w:hAnsi="Tahoma" w:cs="Tahoma"/>
        </w:rPr>
        <w:t>en trois corbeaux.</w:t>
      </w:r>
    </w:p>
    <w:p w14:paraId="62CD158D" w14:textId="74F5751E" w:rsidR="00FF7382" w:rsidRDefault="00FF7382" w:rsidP="00263ED0">
      <w:pPr>
        <w:jc w:val="both"/>
        <w:rPr>
          <w:rFonts w:ascii="Tahoma" w:hAnsi="Tahoma" w:cs="Tahoma"/>
        </w:rPr>
      </w:pPr>
      <w:r>
        <w:rPr>
          <w:rFonts w:ascii="Tahoma" w:hAnsi="Tahoma" w:cs="Tahoma"/>
        </w:rPr>
        <w:t>Cette structure n’a pas besoin de confirmation. Elle traduit une reprise en main du marché par les vendeurs et l’</w:t>
      </w:r>
      <w:r w:rsidR="00B2576B">
        <w:rPr>
          <w:rFonts w:ascii="Tahoma" w:hAnsi="Tahoma" w:cs="Tahoma"/>
        </w:rPr>
        <w:t>inquiétude</w:t>
      </w:r>
      <w:r>
        <w:rPr>
          <w:rFonts w:ascii="Tahoma" w:hAnsi="Tahoma" w:cs="Tahoma"/>
        </w:rPr>
        <w:t xml:space="preserve"> des acheteurs qui sont maintenant incité à </w:t>
      </w:r>
      <w:r w:rsidR="00B2576B">
        <w:rPr>
          <w:rFonts w:ascii="Tahoma" w:hAnsi="Tahoma" w:cs="Tahoma"/>
        </w:rPr>
        <w:t>protéger</w:t>
      </w:r>
      <w:r>
        <w:rPr>
          <w:rFonts w:ascii="Tahoma" w:hAnsi="Tahoma" w:cs="Tahoma"/>
        </w:rPr>
        <w:t xml:space="preserve"> leurs gains.</w:t>
      </w:r>
    </w:p>
    <w:p w14:paraId="4F038A2E" w14:textId="180C135C" w:rsidR="00FF7382" w:rsidRDefault="00FF7382" w:rsidP="00263ED0">
      <w:pPr>
        <w:jc w:val="both"/>
        <w:rPr>
          <w:rFonts w:ascii="Tahoma" w:hAnsi="Tahoma" w:cs="Tahoma"/>
        </w:rPr>
      </w:pPr>
      <w:r>
        <w:rPr>
          <w:rFonts w:ascii="Tahoma" w:hAnsi="Tahoma" w:cs="Tahoma"/>
        </w:rPr>
        <w:t>Mais comme je l’ai déjà signalé, après un mouvement exagéré comme la hausse</w:t>
      </w:r>
      <w:r w:rsidR="00B2576B">
        <w:rPr>
          <w:rFonts w:ascii="Tahoma" w:hAnsi="Tahoma" w:cs="Tahoma"/>
        </w:rPr>
        <w:t xml:space="preserve"> de ces derniers mois</w:t>
      </w:r>
      <w:r>
        <w:rPr>
          <w:rFonts w:ascii="Tahoma" w:hAnsi="Tahoma" w:cs="Tahoma"/>
        </w:rPr>
        <w:t xml:space="preserve">, les </w:t>
      </w:r>
      <w:r w:rsidR="00B2576B">
        <w:rPr>
          <w:rFonts w:ascii="Tahoma" w:hAnsi="Tahoma" w:cs="Tahoma"/>
        </w:rPr>
        <w:t>remises en question</w:t>
      </w:r>
      <w:r>
        <w:rPr>
          <w:rFonts w:ascii="Tahoma" w:hAnsi="Tahoma" w:cs="Tahoma"/>
        </w:rPr>
        <w:t xml:space="preserve"> peuvent avoir aussi un caractère exagéré. </w:t>
      </w:r>
    </w:p>
    <w:p w14:paraId="50EEFF2A" w14:textId="346491F7" w:rsidR="00FF7382" w:rsidRDefault="00FF7382" w:rsidP="00263ED0">
      <w:pPr>
        <w:jc w:val="both"/>
        <w:rPr>
          <w:rFonts w:ascii="Tahoma" w:hAnsi="Tahoma" w:cs="Tahoma"/>
        </w:rPr>
      </w:pPr>
      <w:r>
        <w:rPr>
          <w:rFonts w:ascii="Tahoma" w:hAnsi="Tahoma" w:cs="Tahoma"/>
        </w:rPr>
        <w:t>Il existe sur le court terme une figure de poursuite de tendance qui lors de son invalidation confirmera que les vendeurs dominent bien les échanges et que l</w:t>
      </w:r>
      <w:r w:rsidR="00B2576B">
        <w:rPr>
          <w:rFonts w:ascii="Tahoma" w:hAnsi="Tahoma" w:cs="Tahoma"/>
        </w:rPr>
        <w:t>a</w:t>
      </w:r>
      <w:r>
        <w:rPr>
          <w:rFonts w:ascii="Tahoma" w:hAnsi="Tahoma" w:cs="Tahoma"/>
        </w:rPr>
        <w:t xml:space="preserve"> baisse n’</w:t>
      </w:r>
      <w:r w:rsidR="00B2576B">
        <w:rPr>
          <w:rFonts w:ascii="Tahoma" w:hAnsi="Tahoma" w:cs="Tahoma"/>
        </w:rPr>
        <w:t>incite</w:t>
      </w:r>
      <w:r>
        <w:rPr>
          <w:rFonts w:ascii="Tahoma" w:hAnsi="Tahoma" w:cs="Tahoma"/>
        </w:rPr>
        <w:t xml:space="preserve"> pas </w:t>
      </w:r>
      <w:r w:rsidR="00B2576B">
        <w:rPr>
          <w:rFonts w:ascii="Tahoma" w:hAnsi="Tahoma" w:cs="Tahoma"/>
        </w:rPr>
        <w:t xml:space="preserve">à </w:t>
      </w:r>
      <w:r>
        <w:rPr>
          <w:rFonts w:ascii="Tahoma" w:hAnsi="Tahoma" w:cs="Tahoma"/>
        </w:rPr>
        <w:t xml:space="preserve">de </w:t>
      </w:r>
      <w:r w:rsidR="00B2576B">
        <w:rPr>
          <w:rFonts w:ascii="Tahoma" w:hAnsi="Tahoma" w:cs="Tahoma"/>
        </w:rPr>
        <w:t>nouvelles opportunités</w:t>
      </w:r>
      <w:r>
        <w:rPr>
          <w:rFonts w:ascii="Tahoma" w:hAnsi="Tahoma" w:cs="Tahoma"/>
        </w:rPr>
        <w:t xml:space="preserve"> d’achats.</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69EF9992" w:rsidR="00583BC8" w:rsidRDefault="00A31146" w:rsidP="00B41C02">
      <w:pPr>
        <w:jc w:val="both"/>
        <w:rPr>
          <w:rFonts w:ascii="Tahoma" w:hAnsi="Tahoma" w:cs="Tahoma"/>
        </w:rPr>
      </w:pPr>
      <w:r>
        <w:rPr>
          <w:noProof/>
        </w:rPr>
        <w:lastRenderedPageBreak/>
        <w:drawing>
          <wp:inline distT="0" distB="0" distL="0" distR="0" wp14:anchorId="25D6DFA6" wp14:editId="19FDFC39">
            <wp:extent cx="5760720" cy="4320540"/>
            <wp:effectExtent l="0" t="0" r="0" b="3810"/>
            <wp:docPr id="85790231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13FD91A6" w:rsidR="00163C46" w:rsidRDefault="00FF7382" w:rsidP="00263ED0">
      <w:pPr>
        <w:jc w:val="both"/>
        <w:rPr>
          <w:rFonts w:ascii="Tahoma" w:hAnsi="Tahoma" w:cs="Tahoma"/>
        </w:rPr>
      </w:pPr>
      <w:r>
        <w:rPr>
          <w:rFonts w:ascii="Tahoma" w:hAnsi="Tahoma" w:cs="Tahoma"/>
        </w:rPr>
        <w:t xml:space="preserve">Les cours se rapproche de la </w:t>
      </w:r>
      <w:r w:rsidR="00B2576B">
        <w:rPr>
          <w:rFonts w:ascii="Tahoma" w:hAnsi="Tahoma" w:cs="Tahoma"/>
        </w:rPr>
        <w:t>fenêtre</w:t>
      </w:r>
      <w:r>
        <w:rPr>
          <w:rFonts w:ascii="Tahoma" w:hAnsi="Tahoma" w:cs="Tahoma"/>
        </w:rPr>
        <w:t xml:space="preserve"> (gap) ouverte le 22 </w:t>
      </w:r>
      <w:r w:rsidR="00B2576B">
        <w:rPr>
          <w:rFonts w:ascii="Tahoma" w:hAnsi="Tahoma" w:cs="Tahoma"/>
        </w:rPr>
        <w:t>février</w:t>
      </w:r>
      <w:r>
        <w:rPr>
          <w:rFonts w:ascii="Tahoma" w:hAnsi="Tahoma" w:cs="Tahoma"/>
        </w:rPr>
        <w:t xml:space="preserve"> entre 4782 et 4812. Cette </w:t>
      </w:r>
      <w:r w:rsidR="00B2576B">
        <w:rPr>
          <w:rFonts w:ascii="Tahoma" w:hAnsi="Tahoma" w:cs="Tahoma"/>
        </w:rPr>
        <w:t>fenêtre</w:t>
      </w:r>
      <w:r>
        <w:rPr>
          <w:rFonts w:ascii="Tahoma" w:hAnsi="Tahoma" w:cs="Tahoma"/>
        </w:rPr>
        <w:t xml:space="preserve"> représente en chandelier japonais une figure de poursuite de tendance</w:t>
      </w:r>
      <w:r w:rsidR="00807BBC">
        <w:rPr>
          <w:rFonts w:ascii="Tahoma" w:hAnsi="Tahoma" w:cs="Tahoma"/>
        </w:rPr>
        <w:t xml:space="preserve">. Elle place l’indice dans un environnement haussier qui </w:t>
      </w:r>
      <w:r>
        <w:rPr>
          <w:rFonts w:ascii="Tahoma" w:hAnsi="Tahoma" w:cs="Tahoma"/>
        </w:rPr>
        <w:t>ne sera invali</w:t>
      </w:r>
      <w:r w:rsidR="00807BBC">
        <w:rPr>
          <w:rFonts w:ascii="Tahoma" w:hAnsi="Tahoma" w:cs="Tahoma"/>
        </w:rPr>
        <w:t xml:space="preserve">dé qu’après une </w:t>
      </w:r>
      <w:r w:rsidR="00B2576B">
        <w:rPr>
          <w:rFonts w:ascii="Tahoma" w:hAnsi="Tahoma" w:cs="Tahoma"/>
        </w:rPr>
        <w:t>clôture</w:t>
      </w:r>
      <w:r w:rsidR="00807BBC">
        <w:rPr>
          <w:rFonts w:ascii="Tahoma" w:hAnsi="Tahoma" w:cs="Tahoma"/>
        </w:rPr>
        <w:t xml:space="preserve"> sous sa base de 4782.</w:t>
      </w:r>
    </w:p>
    <w:p w14:paraId="6BFC344C" w14:textId="28DEAE65" w:rsidR="00807BBC" w:rsidRDefault="00807BBC" w:rsidP="00263ED0">
      <w:pPr>
        <w:jc w:val="both"/>
        <w:rPr>
          <w:rFonts w:ascii="Tahoma" w:hAnsi="Tahoma" w:cs="Tahoma"/>
        </w:rPr>
      </w:pPr>
      <w:r>
        <w:rPr>
          <w:rFonts w:ascii="Tahoma" w:hAnsi="Tahoma" w:cs="Tahoma"/>
        </w:rPr>
        <w:t>Cela signifie que pour l’instant, la baisse n’est qu’une correction dans un mouvement haussier.</w:t>
      </w:r>
    </w:p>
    <w:p w14:paraId="50F605C8" w14:textId="62FD66EE" w:rsidR="00D516F3" w:rsidRDefault="00D516F3" w:rsidP="00263ED0">
      <w:pPr>
        <w:jc w:val="both"/>
        <w:rPr>
          <w:rFonts w:ascii="Tahoma" w:hAnsi="Tahoma" w:cs="Tahoma"/>
        </w:rPr>
      </w:pPr>
      <w:r>
        <w:rPr>
          <w:rFonts w:ascii="Tahoma" w:hAnsi="Tahoma" w:cs="Tahoma"/>
        </w:rPr>
        <w:t xml:space="preserve">Les dernières séances ont rapproché les prix du nuage et cela s’est traduit par la formation de petites bougies sans réelle conviction. Le nuage peut servir de support surtout si l’environnement est haussier. </w:t>
      </w:r>
    </w:p>
    <w:p w14:paraId="1B4AAF55" w14:textId="4B368BBD" w:rsidR="00D516F3" w:rsidRDefault="00D516F3" w:rsidP="00263ED0">
      <w:pPr>
        <w:jc w:val="both"/>
        <w:rPr>
          <w:rFonts w:ascii="Tahoma" w:hAnsi="Tahoma" w:cs="Tahoma"/>
        </w:rPr>
      </w:pPr>
      <w:r>
        <w:rPr>
          <w:rFonts w:ascii="Tahoma" w:hAnsi="Tahoma" w:cs="Tahoma"/>
        </w:rPr>
        <w:t>Deux niveaux devraient ralentir un possible rebond. Le premier se situe sur 4962 le second sur 5038.</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655E9AC0" w14:textId="5E6BBA94"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B2576B">
        <w:rPr>
          <w:rFonts w:ascii="Tahoma" w:hAnsi="Tahoma" w:cs="Tahoma"/>
        </w:rPr>
        <w:t xml:space="preserve"> </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C2E49"/>
    <w:rsid w:val="0040171B"/>
    <w:rsid w:val="00467005"/>
    <w:rsid w:val="004A5154"/>
    <w:rsid w:val="00531928"/>
    <w:rsid w:val="005440A4"/>
    <w:rsid w:val="00546A5A"/>
    <w:rsid w:val="00566580"/>
    <w:rsid w:val="00567AF3"/>
    <w:rsid w:val="00583BC8"/>
    <w:rsid w:val="00654380"/>
    <w:rsid w:val="006E32BB"/>
    <w:rsid w:val="00723F77"/>
    <w:rsid w:val="00744696"/>
    <w:rsid w:val="00772067"/>
    <w:rsid w:val="0077545D"/>
    <w:rsid w:val="007A0E6C"/>
    <w:rsid w:val="007B661D"/>
    <w:rsid w:val="007D19FF"/>
    <w:rsid w:val="007D2085"/>
    <w:rsid w:val="00807BBC"/>
    <w:rsid w:val="0083454A"/>
    <w:rsid w:val="00835AC6"/>
    <w:rsid w:val="00837B38"/>
    <w:rsid w:val="00896554"/>
    <w:rsid w:val="008A7407"/>
    <w:rsid w:val="008F10C2"/>
    <w:rsid w:val="00902D2F"/>
    <w:rsid w:val="00961FDF"/>
    <w:rsid w:val="00983B7D"/>
    <w:rsid w:val="009A37C2"/>
    <w:rsid w:val="009F3AB8"/>
    <w:rsid w:val="00A11606"/>
    <w:rsid w:val="00A31146"/>
    <w:rsid w:val="00A6401C"/>
    <w:rsid w:val="00A81AB7"/>
    <w:rsid w:val="00AE7F3B"/>
    <w:rsid w:val="00B2576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516F3"/>
    <w:rsid w:val="00DE5444"/>
    <w:rsid w:val="00DF072F"/>
    <w:rsid w:val="00E32014"/>
    <w:rsid w:val="00EB58BA"/>
    <w:rsid w:val="00F04A6E"/>
    <w:rsid w:val="00F04DEF"/>
    <w:rsid w:val="00F31070"/>
    <w:rsid w:val="00F53F10"/>
    <w:rsid w:val="00F636F8"/>
    <w:rsid w:val="00FA2C8E"/>
    <w:rsid w:val="00FC1860"/>
    <w:rsid w:val="00FC7EA5"/>
    <w:rsid w:val="00FF73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3</Pages>
  <Words>359</Words>
  <Characters>1975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80</cp:revision>
  <dcterms:created xsi:type="dcterms:W3CDTF">2021-11-25T09:44:00Z</dcterms:created>
  <dcterms:modified xsi:type="dcterms:W3CDTF">2024-04-20T14:09:00Z</dcterms:modified>
</cp:coreProperties>
</file>