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F782153" w:rsidR="00902D2F" w:rsidRDefault="007F6E3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6A1E8B1" wp14:editId="7DA80845">
            <wp:extent cx="5760720" cy="4320540"/>
            <wp:effectExtent l="0" t="0" r="0" b="3810"/>
            <wp:docPr id="79146174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53A0EA83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D44E47">
        <w:rPr>
          <w:rFonts w:ascii="Tahoma" w:hAnsi="Tahoma" w:cs="Tahoma"/>
        </w:rPr>
        <w:t>Cette nouvelle semaine de baisse laisse peu de place à une rupture haussière du nuage.</w:t>
      </w:r>
    </w:p>
    <w:p w14:paraId="52BEC838" w14:textId="05268472" w:rsidR="00D44E47" w:rsidRDefault="00D44E4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bougie montre une certaine conviction et casse la zone support de 131.</w:t>
      </w:r>
      <w:r w:rsidR="001738B8">
        <w:rPr>
          <w:rFonts w:ascii="Tahoma" w:hAnsi="Tahoma" w:cs="Tahoma"/>
        </w:rPr>
        <w:t>22</w:t>
      </w:r>
      <w:r>
        <w:rPr>
          <w:rFonts w:ascii="Tahoma" w:hAnsi="Tahoma" w:cs="Tahoma"/>
        </w:rPr>
        <w:t xml:space="preserve">, évoquée la semaine </w:t>
      </w:r>
      <w:r w:rsidR="00F04503">
        <w:rPr>
          <w:rFonts w:ascii="Tahoma" w:hAnsi="Tahoma" w:cs="Tahoma"/>
        </w:rPr>
        <w:t>dernière</w:t>
      </w:r>
      <w:r>
        <w:rPr>
          <w:rFonts w:ascii="Tahoma" w:hAnsi="Tahoma" w:cs="Tahoma"/>
        </w:rPr>
        <w:t>.</w:t>
      </w:r>
    </w:p>
    <w:p w14:paraId="1402BCA4" w14:textId="35D898AE" w:rsidR="00271E7F" w:rsidRDefault="00271E7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toujours, la domination des vendeurs sera </w:t>
      </w:r>
      <w:r w:rsidR="00F04503">
        <w:rPr>
          <w:rFonts w:ascii="Tahoma" w:hAnsi="Tahoma" w:cs="Tahoma"/>
        </w:rPr>
        <w:t>déterminée</w:t>
      </w:r>
      <w:r>
        <w:rPr>
          <w:rFonts w:ascii="Tahoma" w:hAnsi="Tahoma" w:cs="Tahoma"/>
        </w:rPr>
        <w:t xml:space="preserve"> par leur </w:t>
      </w:r>
      <w:r w:rsidR="00C1066F">
        <w:rPr>
          <w:rFonts w:ascii="Tahoma" w:hAnsi="Tahoma" w:cs="Tahoma"/>
        </w:rPr>
        <w:t>comportement,</w:t>
      </w:r>
      <w:r>
        <w:rPr>
          <w:rFonts w:ascii="Tahoma" w:hAnsi="Tahoma" w:cs="Tahoma"/>
        </w:rPr>
        <w:t xml:space="preserve"> c’est-à-dire soit par un maintien de</w:t>
      </w:r>
      <w:r w:rsidR="00342893">
        <w:rPr>
          <w:rFonts w:ascii="Tahoma" w:hAnsi="Tahoma" w:cs="Tahoma"/>
        </w:rPr>
        <w:t xml:space="preserve"> leurs</w:t>
      </w:r>
      <w:r>
        <w:rPr>
          <w:rFonts w:ascii="Tahoma" w:hAnsi="Tahoma" w:cs="Tahoma"/>
        </w:rPr>
        <w:t xml:space="preserve"> position</w:t>
      </w:r>
      <w:r w:rsidR="00C1066F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soit par des rachats de short</w:t>
      </w:r>
      <w:r w:rsidR="00C1066F">
        <w:rPr>
          <w:rFonts w:ascii="Tahoma" w:hAnsi="Tahoma" w:cs="Tahoma"/>
        </w:rPr>
        <w:t>. Dans le premier cas la baisse se poursuivra dans le second le</w:t>
      </w:r>
      <w:r w:rsidR="009D4B21">
        <w:rPr>
          <w:rFonts w:ascii="Tahoma" w:hAnsi="Tahoma" w:cs="Tahoma"/>
        </w:rPr>
        <w:t xml:space="preserve"> dépassement de </w:t>
      </w:r>
      <w:r w:rsidR="00C1066F">
        <w:rPr>
          <w:rFonts w:ascii="Tahoma" w:hAnsi="Tahoma" w:cs="Tahoma"/>
        </w:rPr>
        <w:t>131.72 nous indiquera le manque de conviction des vendeurs.</w:t>
      </w:r>
    </w:p>
    <w:p w14:paraId="4D23E0D8" w14:textId="16585E68" w:rsidR="00C1066F" w:rsidRDefault="00C1066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</w:t>
      </w:r>
      <w:r w:rsidR="00342893">
        <w:rPr>
          <w:rFonts w:ascii="Tahoma" w:hAnsi="Tahoma" w:cs="Tahoma"/>
        </w:rPr>
        <w:t xml:space="preserve">le twist du nuage futur donnait deux possibilités au marché, soit la hausse soit la consolidation. </w:t>
      </w:r>
      <w:r>
        <w:rPr>
          <w:rFonts w:ascii="Tahoma" w:hAnsi="Tahoma" w:cs="Tahoma"/>
        </w:rPr>
        <w:t xml:space="preserve">la cassure de 131.22 </w:t>
      </w:r>
      <w:r w:rsidR="00342893">
        <w:rPr>
          <w:rFonts w:ascii="Tahoma" w:hAnsi="Tahoma" w:cs="Tahoma"/>
        </w:rPr>
        <w:t>le</w:t>
      </w:r>
      <w:r>
        <w:rPr>
          <w:rFonts w:ascii="Tahoma" w:hAnsi="Tahoma" w:cs="Tahoma"/>
        </w:rPr>
        <w:t xml:space="preserve"> place dans un environnement de consolidation de </w:t>
      </w:r>
      <w:r w:rsidR="00342893">
        <w:rPr>
          <w:rFonts w:ascii="Tahoma" w:hAnsi="Tahoma" w:cs="Tahoma"/>
        </w:rPr>
        <w:t>moyen terme</w:t>
      </w:r>
      <w:r>
        <w:rPr>
          <w:rFonts w:ascii="Tahoma" w:hAnsi="Tahoma" w:cs="Tahoma"/>
        </w:rPr>
        <w:t>. La cible de cette baisse sera le bas récent de 126.71.</w:t>
      </w:r>
      <w:r w:rsidR="00342893">
        <w:rPr>
          <w:rFonts w:ascii="Tahoma" w:hAnsi="Tahoma" w:cs="Tahoma"/>
        </w:rPr>
        <w:t xml:space="preserve"> L</w:t>
      </w:r>
      <w:r>
        <w:rPr>
          <w:rFonts w:ascii="Tahoma" w:hAnsi="Tahoma" w:cs="Tahoma"/>
        </w:rPr>
        <w:t>es cours se situe</w:t>
      </w:r>
      <w:r w:rsidR="00342893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maintenant sur le support de long terme de 130.87. Une rupture </w:t>
      </w:r>
      <w:r w:rsidR="00342893">
        <w:rPr>
          <w:rFonts w:ascii="Tahoma" w:hAnsi="Tahoma" w:cs="Tahoma"/>
        </w:rPr>
        <w:t>(</w:t>
      </w:r>
      <w:r>
        <w:rPr>
          <w:rFonts w:ascii="Tahoma" w:hAnsi="Tahoma" w:cs="Tahoma"/>
        </w:rPr>
        <w:t xml:space="preserve">en </w:t>
      </w:r>
      <w:r w:rsidR="00F04503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</w:t>
      </w:r>
      <w:r w:rsidR="00342893">
        <w:rPr>
          <w:rFonts w:ascii="Tahoma" w:hAnsi="Tahoma" w:cs="Tahoma"/>
        </w:rPr>
        <w:t>mensuelle)</w:t>
      </w:r>
      <w:r>
        <w:rPr>
          <w:rFonts w:ascii="Tahoma" w:hAnsi="Tahoma" w:cs="Tahoma"/>
        </w:rPr>
        <w:t xml:space="preserve"> de ce point sera </w:t>
      </w:r>
      <w:r w:rsidR="00F04503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envisager le retour sur 126.71.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F0FE8AF" w:rsidR="00583BC8" w:rsidRDefault="007F6E38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0F36F06F" wp14:editId="409E5517">
            <wp:extent cx="5760720" cy="4320540"/>
            <wp:effectExtent l="0" t="0" r="0" b="3810"/>
            <wp:docPr id="163783650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18998967" w:rsidR="00467005" w:rsidRDefault="000F01E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est de type marteau inversé. Elle montre l’existence d’une pression acheteuse sur ces niveaux. Mais la </w:t>
      </w:r>
      <w:r w:rsidR="00F04503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indique que les acheteurs n’ont pas tenu leurs positions. Quoi qu’il en soit, l’action des prix a de quoi inquiéter les vendeurs. Une hausse au cours de la prochaine </w:t>
      </w:r>
      <w:r w:rsidR="00342893">
        <w:rPr>
          <w:rFonts w:ascii="Tahoma" w:hAnsi="Tahoma" w:cs="Tahoma"/>
        </w:rPr>
        <w:t xml:space="preserve">séance </w:t>
      </w:r>
      <w:r>
        <w:rPr>
          <w:rFonts w:ascii="Tahoma" w:hAnsi="Tahoma" w:cs="Tahoma"/>
        </w:rPr>
        <w:t xml:space="preserve">augmentera cette </w:t>
      </w:r>
      <w:r w:rsidR="00F04503">
        <w:rPr>
          <w:rFonts w:ascii="Tahoma" w:hAnsi="Tahoma" w:cs="Tahoma"/>
        </w:rPr>
        <w:t>inquiétude</w:t>
      </w:r>
      <w:r>
        <w:rPr>
          <w:rFonts w:ascii="Tahoma" w:hAnsi="Tahoma" w:cs="Tahoma"/>
        </w:rPr>
        <w:t xml:space="preserve"> et les poussera à </w:t>
      </w:r>
      <w:r w:rsidR="002B4C3F">
        <w:rPr>
          <w:rFonts w:ascii="Tahoma" w:hAnsi="Tahoma" w:cs="Tahoma"/>
        </w:rPr>
        <w:t>revoir leurs positions shorts.</w:t>
      </w:r>
    </w:p>
    <w:p w14:paraId="1D4E8E38" w14:textId="74946481" w:rsidR="002B4C3F" w:rsidRDefault="002B4C3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support de long terme de 130.87 sera un bon niveau pour juger de l’évolution à venir des prix. Une </w:t>
      </w:r>
      <w:r w:rsidR="00F04503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</w:t>
      </w:r>
      <w:r w:rsidR="00342893">
        <w:rPr>
          <w:rFonts w:ascii="Tahoma" w:hAnsi="Tahoma" w:cs="Tahoma"/>
        </w:rPr>
        <w:t xml:space="preserve">sous </w:t>
      </w:r>
      <w:r>
        <w:rPr>
          <w:rFonts w:ascii="Tahoma" w:hAnsi="Tahoma" w:cs="Tahoma"/>
        </w:rPr>
        <w:t>130.87 sera négative pour les prix . De plus elle se situera sous le point bas du marteau inversé et invalidera cette chandelle en tant qu’alerte haussière.</w:t>
      </w:r>
    </w:p>
    <w:p w14:paraId="3891A490" w14:textId="0A0908FA" w:rsidR="002B4C3F" w:rsidRDefault="002B4C3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 l’opposé, le dépassement du haut de la mèche de la bougie d’alerte, soit 132.24 augmentera le stress des vendeurs ce qui les incitera à protéger leurs positions.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3ED97FD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B4C3F">
        <w:rPr>
          <w:rFonts w:ascii="Tahoma" w:hAnsi="Tahoma" w:cs="Tahoma"/>
        </w:rPr>
        <w:t xml:space="preserve"> </w:t>
      </w:r>
      <w:r w:rsidR="00A344E7">
        <w:rPr>
          <w:rFonts w:ascii="Tahoma" w:hAnsi="Tahoma" w:cs="Tahoma"/>
        </w:rPr>
        <w:t>D</w:t>
      </w:r>
      <w:r w:rsidR="002B4C3F">
        <w:rPr>
          <w:rFonts w:ascii="Tahoma" w:hAnsi="Tahoma" w:cs="Tahoma"/>
        </w:rPr>
        <w:t xml:space="preserve">ernier support à 130.87 avant d’envisager un retour sur 126.71. Mais la chandelle de vendredi, pourrait changer la donne si un rebond </w:t>
      </w:r>
      <w:r w:rsidR="00F04503">
        <w:rPr>
          <w:rFonts w:ascii="Tahoma" w:hAnsi="Tahoma" w:cs="Tahoma"/>
        </w:rPr>
        <w:t>ramène</w:t>
      </w:r>
      <w:r w:rsidR="002B4C3F">
        <w:rPr>
          <w:rFonts w:ascii="Tahoma" w:hAnsi="Tahoma" w:cs="Tahoma"/>
        </w:rPr>
        <w:t xml:space="preserve"> le marché </w:t>
      </w:r>
      <w:r w:rsidR="00F04503">
        <w:rPr>
          <w:rFonts w:ascii="Tahoma" w:hAnsi="Tahoma" w:cs="Tahoma"/>
        </w:rPr>
        <w:t>au-dessus</w:t>
      </w:r>
      <w:r w:rsidR="002B4C3F">
        <w:rPr>
          <w:rFonts w:ascii="Tahoma" w:hAnsi="Tahoma" w:cs="Tahoma"/>
        </w:rPr>
        <w:t xml:space="preserve"> de 132.24.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0F01E3"/>
    <w:rsid w:val="001018AD"/>
    <w:rsid w:val="00103ED4"/>
    <w:rsid w:val="00105B4E"/>
    <w:rsid w:val="001347E2"/>
    <w:rsid w:val="00134AFA"/>
    <w:rsid w:val="00135766"/>
    <w:rsid w:val="0014687D"/>
    <w:rsid w:val="0015581D"/>
    <w:rsid w:val="00163C46"/>
    <w:rsid w:val="001705F4"/>
    <w:rsid w:val="001738B8"/>
    <w:rsid w:val="00190995"/>
    <w:rsid w:val="001A4796"/>
    <w:rsid w:val="001D474B"/>
    <w:rsid w:val="001F650A"/>
    <w:rsid w:val="002003AD"/>
    <w:rsid w:val="002421FE"/>
    <w:rsid w:val="00262E25"/>
    <w:rsid w:val="00263ED0"/>
    <w:rsid w:val="00271E7F"/>
    <w:rsid w:val="002A1F8E"/>
    <w:rsid w:val="002B4C3F"/>
    <w:rsid w:val="002B5CB1"/>
    <w:rsid w:val="002C0A31"/>
    <w:rsid w:val="002F54B0"/>
    <w:rsid w:val="00303214"/>
    <w:rsid w:val="0030643B"/>
    <w:rsid w:val="00337611"/>
    <w:rsid w:val="00340FD9"/>
    <w:rsid w:val="00342893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F6E38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D4B21"/>
    <w:rsid w:val="009F3AB8"/>
    <w:rsid w:val="00A11606"/>
    <w:rsid w:val="00A344E7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066F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4E47"/>
    <w:rsid w:val="00D46C8D"/>
    <w:rsid w:val="00DA1359"/>
    <w:rsid w:val="00DE5444"/>
    <w:rsid w:val="00DF072F"/>
    <w:rsid w:val="00E32014"/>
    <w:rsid w:val="00E3727C"/>
    <w:rsid w:val="00EB58BA"/>
    <w:rsid w:val="00EE6B93"/>
    <w:rsid w:val="00F0450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3</Pages>
  <Words>442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107</cp:revision>
  <dcterms:created xsi:type="dcterms:W3CDTF">2021-11-25T09:44:00Z</dcterms:created>
  <dcterms:modified xsi:type="dcterms:W3CDTF">2024-04-20T14:23:00Z</dcterms:modified>
</cp:coreProperties>
</file>