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5F7E79B" w:rsidR="00902D2F" w:rsidRDefault="0017250E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5887FEC" wp14:editId="1E3C94FD">
            <wp:extent cx="5760720" cy="4320540"/>
            <wp:effectExtent l="0" t="0" r="0" b="3810"/>
            <wp:docPr id="140686631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374D1F17" w14:textId="3C82B726" w:rsidR="00583BC8" w:rsidRDefault="009E464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Même si les cours ont baissé cette semaine, l</w:t>
      </w:r>
      <w:r w:rsidR="001A4796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 phase de consolidation des prix sur le moyen terme se poursuit. </w:t>
      </w:r>
    </w:p>
    <w:p w14:paraId="51DDB9D5" w14:textId="42ABF887" w:rsidR="009E464D" w:rsidRDefault="009E464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Cette dernière est comprise entre 128.02 et 137.64 avec </w:t>
      </w:r>
      <w:r w:rsidR="00D755BB">
        <w:rPr>
          <w:rFonts w:ascii="Tahoma" w:hAnsi="Tahoma" w:cs="Tahoma"/>
        </w:rPr>
        <w:t>un point</w:t>
      </w:r>
      <w:r>
        <w:rPr>
          <w:rFonts w:ascii="Tahoma" w:hAnsi="Tahoma" w:cs="Tahoma"/>
        </w:rPr>
        <w:t xml:space="preserve"> d’équilibre située sur 132.90. Le positionnement du contrat Bund </w:t>
      </w:r>
      <w:r w:rsidR="00275F23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la zone </w:t>
      </w:r>
      <w:r w:rsidR="00D755BB">
        <w:rPr>
          <w:rFonts w:ascii="Tahoma" w:hAnsi="Tahoma" w:cs="Tahoma"/>
        </w:rPr>
        <w:t>neutre</w:t>
      </w:r>
      <w:r>
        <w:rPr>
          <w:rFonts w:ascii="Tahoma" w:hAnsi="Tahoma" w:cs="Tahoma"/>
        </w:rPr>
        <w:t xml:space="preserve"> avantage la hausse en direction de la résistance de 137.64. </w:t>
      </w:r>
      <w:r w:rsidR="003E1F5B">
        <w:rPr>
          <w:rFonts w:ascii="Tahoma" w:hAnsi="Tahoma" w:cs="Tahoma"/>
        </w:rPr>
        <w:t xml:space="preserve">Mais attention, le dépassement de 132.90 n’implique pas </w:t>
      </w:r>
      <w:r w:rsidR="00275F23">
        <w:rPr>
          <w:rFonts w:ascii="Tahoma" w:hAnsi="Tahoma" w:cs="Tahoma"/>
        </w:rPr>
        <w:t>nécessairement</w:t>
      </w:r>
      <w:r w:rsidR="003E1F5B">
        <w:rPr>
          <w:rFonts w:ascii="Tahoma" w:hAnsi="Tahoma" w:cs="Tahoma"/>
        </w:rPr>
        <w:t xml:space="preserve"> un retour des cours sur la </w:t>
      </w:r>
      <w:r w:rsidR="00275F23">
        <w:rPr>
          <w:rFonts w:ascii="Tahoma" w:hAnsi="Tahoma" w:cs="Tahoma"/>
        </w:rPr>
        <w:t>résistance</w:t>
      </w:r>
      <w:r w:rsidR="003E1F5B">
        <w:rPr>
          <w:rFonts w:ascii="Tahoma" w:hAnsi="Tahoma" w:cs="Tahoma"/>
        </w:rPr>
        <w:t xml:space="preserve"> haute de la zone de consolidation.</w:t>
      </w:r>
    </w:p>
    <w:p w14:paraId="64BBF88A" w14:textId="0AE61C87" w:rsidR="001B3DD6" w:rsidRDefault="001B3DD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correction de la semaine est visible à travers une chandelle noire qui englobe la précédente bougie. La </w:t>
      </w:r>
      <w:r w:rsidR="00275F23">
        <w:rPr>
          <w:rFonts w:ascii="Tahoma" w:hAnsi="Tahoma" w:cs="Tahoma"/>
        </w:rPr>
        <w:t>clôture</w:t>
      </w:r>
      <w:r w:rsidR="00BF6814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sur le plus bas de la période laisse envisager une poursuite de la baisse lors des prochains échanges.</w:t>
      </w:r>
      <w:r w:rsidR="00C45297">
        <w:rPr>
          <w:rFonts w:ascii="Tahoma" w:hAnsi="Tahoma" w:cs="Tahoma"/>
        </w:rPr>
        <w:t xml:space="preserve"> Avalement baissier est synonyme de renversement de mouvement c’est pourquoi, un retour sur 132.90 est maintenant envisageable.</w:t>
      </w:r>
    </w:p>
    <w:p w14:paraId="4690D064" w14:textId="505EAE45" w:rsidR="00C45297" w:rsidRDefault="00C4529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Cette baisse des prix si elle se concrétise ne remettra pas en question le biais </w:t>
      </w:r>
      <w:r w:rsidR="009745B5">
        <w:rPr>
          <w:rFonts w:ascii="Tahoma" w:hAnsi="Tahoma" w:cs="Tahoma"/>
        </w:rPr>
        <w:t xml:space="preserve">haussier sur 137.64 </w:t>
      </w:r>
      <w:r w:rsidR="00037581">
        <w:rPr>
          <w:rFonts w:ascii="Tahoma" w:hAnsi="Tahoma" w:cs="Tahoma"/>
        </w:rPr>
        <w:t>et cela tant que</w:t>
      </w:r>
      <w:r w:rsidR="009745B5">
        <w:rPr>
          <w:rFonts w:ascii="Tahoma" w:hAnsi="Tahoma" w:cs="Tahoma"/>
        </w:rPr>
        <w:t xml:space="preserve"> le marché parvien</w:t>
      </w:r>
      <w:r w:rsidR="00037581">
        <w:rPr>
          <w:rFonts w:ascii="Tahoma" w:hAnsi="Tahoma" w:cs="Tahoma"/>
        </w:rPr>
        <w:t>dra</w:t>
      </w:r>
      <w:r w:rsidR="009745B5">
        <w:rPr>
          <w:rFonts w:ascii="Tahoma" w:hAnsi="Tahoma" w:cs="Tahoma"/>
        </w:rPr>
        <w:t xml:space="preserve"> à se maintenir </w:t>
      </w:r>
      <w:r w:rsidR="00275F23">
        <w:rPr>
          <w:rFonts w:ascii="Tahoma" w:hAnsi="Tahoma" w:cs="Tahoma"/>
        </w:rPr>
        <w:t>au-dessus</w:t>
      </w:r>
      <w:r w:rsidR="009745B5">
        <w:rPr>
          <w:rFonts w:ascii="Tahoma" w:hAnsi="Tahoma" w:cs="Tahoma"/>
        </w:rPr>
        <w:t xml:space="preserve"> de sa zone neutre de 132.90.</w:t>
      </w: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3487F987" w:rsidR="00583BC8" w:rsidRDefault="0017250E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4DCA68CD" wp14:editId="00FAAE8D">
            <wp:extent cx="5760720" cy="3970020"/>
            <wp:effectExtent l="0" t="0" r="0" b="0"/>
            <wp:docPr id="626145799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7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8B186" w14:textId="0F90A132" w:rsidR="00467005" w:rsidRDefault="00AE1F0F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court terme doit nous permettre d’envisager l’étendue de la correction </w:t>
      </w:r>
      <w:r w:rsidR="00F424A1">
        <w:rPr>
          <w:rFonts w:ascii="Tahoma" w:hAnsi="Tahoma" w:cs="Tahoma"/>
        </w:rPr>
        <w:t xml:space="preserve">possible </w:t>
      </w:r>
      <w:r>
        <w:rPr>
          <w:rFonts w:ascii="Tahoma" w:hAnsi="Tahoma" w:cs="Tahoma"/>
        </w:rPr>
        <w:t>de moyen terme.</w:t>
      </w:r>
    </w:p>
    <w:p w14:paraId="6F9F0425" w14:textId="510731B8" w:rsidR="00074FF8" w:rsidRDefault="00AE1F0F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contexte est toujours haussier sur cette unité de temps. L’orientation du nuage est </w:t>
      </w:r>
      <w:r w:rsidR="00275F23">
        <w:rPr>
          <w:rFonts w:ascii="Tahoma" w:hAnsi="Tahoma" w:cs="Tahoma"/>
        </w:rPr>
        <w:t>positive</w:t>
      </w:r>
      <w:r>
        <w:rPr>
          <w:rFonts w:ascii="Tahoma" w:hAnsi="Tahoma" w:cs="Tahoma"/>
        </w:rPr>
        <w:t xml:space="preserve"> et la LS</w:t>
      </w:r>
      <w:r w:rsidR="00F424A1">
        <w:rPr>
          <w:rFonts w:ascii="Tahoma" w:hAnsi="Tahoma" w:cs="Tahoma"/>
        </w:rPr>
        <w:t xml:space="preserve"> qui vient </w:t>
      </w:r>
      <w:r>
        <w:rPr>
          <w:rFonts w:ascii="Tahoma" w:hAnsi="Tahoma" w:cs="Tahoma"/>
        </w:rPr>
        <w:t xml:space="preserve">de rencontrer sa </w:t>
      </w:r>
      <w:r w:rsidR="00275F23">
        <w:rPr>
          <w:rFonts w:ascii="Tahoma" w:hAnsi="Tahoma" w:cs="Tahoma"/>
        </w:rPr>
        <w:t>barrière</w:t>
      </w:r>
      <w:r>
        <w:rPr>
          <w:rFonts w:ascii="Tahoma" w:hAnsi="Tahoma" w:cs="Tahoma"/>
        </w:rPr>
        <w:t xml:space="preserve"> de prix peut encore trouver un support favorable au rebond sur 133.50</w:t>
      </w:r>
      <w:r w:rsidR="00074FF8">
        <w:rPr>
          <w:rFonts w:ascii="Tahoma" w:hAnsi="Tahoma" w:cs="Tahoma"/>
        </w:rPr>
        <w:t>.</w:t>
      </w:r>
    </w:p>
    <w:p w14:paraId="471F5075" w14:textId="05B30846" w:rsidR="00A65E0F" w:rsidRDefault="00074FF8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Lorsque que l’on observe la </w:t>
      </w:r>
      <w:r w:rsidR="00275F23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</w:t>
      </w:r>
      <w:r w:rsidR="00E20169">
        <w:rPr>
          <w:rFonts w:ascii="Tahoma" w:hAnsi="Tahoma" w:cs="Tahoma"/>
        </w:rPr>
        <w:t xml:space="preserve">des prix </w:t>
      </w:r>
      <w:r>
        <w:rPr>
          <w:rFonts w:ascii="Tahoma" w:hAnsi="Tahoma" w:cs="Tahoma"/>
        </w:rPr>
        <w:t>de vendredi</w:t>
      </w:r>
      <w:r w:rsidR="00E20169">
        <w:rPr>
          <w:rFonts w:ascii="Tahoma" w:hAnsi="Tahoma" w:cs="Tahoma"/>
        </w:rPr>
        <w:t>, on remarque deux choses. La première est l’écart un peu trop large des cours avec la TS, laissant penser que la baisse de ces derniers jours a été un peu trop rapide</w:t>
      </w:r>
      <w:r w:rsidR="00932A19">
        <w:rPr>
          <w:rFonts w:ascii="Tahoma" w:hAnsi="Tahoma" w:cs="Tahoma"/>
        </w:rPr>
        <w:t>. Elle</w:t>
      </w:r>
      <w:r w:rsidR="00E20169">
        <w:rPr>
          <w:rFonts w:ascii="Tahoma" w:hAnsi="Tahoma" w:cs="Tahoma"/>
        </w:rPr>
        <w:t xml:space="preserve"> devrait </w:t>
      </w:r>
      <w:r w:rsidR="00241526">
        <w:rPr>
          <w:rFonts w:ascii="Tahoma" w:hAnsi="Tahoma" w:cs="Tahoma"/>
        </w:rPr>
        <w:t xml:space="preserve">prendre fin rapidement. La seconde est l’arrivée du marché sur un plat de KS à 134.02 pour une </w:t>
      </w:r>
      <w:r w:rsidR="00275F23">
        <w:rPr>
          <w:rFonts w:ascii="Tahoma" w:hAnsi="Tahoma" w:cs="Tahoma"/>
        </w:rPr>
        <w:t>clôture</w:t>
      </w:r>
      <w:r w:rsidR="00241526">
        <w:rPr>
          <w:rFonts w:ascii="Tahoma" w:hAnsi="Tahoma" w:cs="Tahoma"/>
        </w:rPr>
        <w:t xml:space="preserve"> à 133.93</w:t>
      </w:r>
      <w:r w:rsidR="00A4240F">
        <w:rPr>
          <w:rFonts w:ascii="Tahoma" w:hAnsi="Tahoma" w:cs="Tahoma"/>
        </w:rPr>
        <w:t xml:space="preserve"> (</w:t>
      </w:r>
      <w:proofErr w:type="spellStart"/>
      <w:r w:rsidR="00932A19">
        <w:rPr>
          <w:rFonts w:ascii="Tahoma" w:hAnsi="Tahoma" w:cs="Tahoma"/>
        </w:rPr>
        <w:t>difference</w:t>
      </w:r>
      <w:proofErr w:type="spellEnd"/>
      <w:r w:rsidR="00A4240F">
        <w:rPr>
          <w:rFonts w:ascii="Tahoma" w:hAnsi="Tahoma" w:cs="Tahoma"/>
        </w:rPr>
        <w:t xml:space="preserve"> trop proche pour valider complètement la rupture d’autant plus que c’est une fin de semaine, dont à confirmer)</w:t>
      </w:r>
      <w:r w:rsidR="00241526">
        <w:rPr>
          <w:rFonts w:ascii="Tahoma" w:hAnsi="Tahoma" w:cs="Tahoma"/>
        </w:rPr>
        <w:t>.</w:t>
      </w:r>
      <w:r w:rsidR="00254836">
        <w:rPr>
          <w:rFonts w:ascii="Tahoma" w:hAnsi="Tahoma" w:cs="Tahoma"/>
        </w:rPr>
        <w:t xml:space="preserve"> Ce plat se prolongera au cours des prochaines séances et servira de support ou de résistance au marché.</w:t>
      </w:r>
      <w:r w:rsidR="003A6F2E">
        <w:rPr>
          <w:rFonts w:ascii="Tahoma" w:hAnsi="Tahoma" w:cs="Tahoma"/>
        </w:rPr>
        <w:t xml:space="preserve"> Selon la position des prix par rapport à ce plat un biais pourra alors être envisagé</w:t>
      </w:r>
      <w:r w:rsidR="00A65E0F">
        <w:rPr>
          <w:rFonts w:ascii="Tahoma" w:hAnsi="Tahoma" w:cs="Tahoma"/>
        </w:rPr>
        <w:t xml:space="preserve"> pour la semaine à venir.</w:t>
      </w:r>
    </w:p>
    <w:p w14:paraId="73573690" w14:textId="4C2B90A9" w:rsidR="00A65E0F" w:rsidRDefault="0097100F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ligne de poussée de jeudi dernier (J-2) était trop </w:t>
      </w:r>
      <w:r w:rsidR="00275F23">
        <w:rPr>
          <w:rFonts w:ascii="Tahoma" w:hAnsi="Tahoma" w:cs="Tahoma"/>
        </w:rPr>
        <w:t>restreinte</w:t>
      </w:r>
      <w:r>
        <w:rPr>
          <w:rFonts w:ascii="Tahoma" w:hAnsi="Tahoma" w:cs="Tahoma"/>
        </w:rPr>
        <w:t xml:space="preserve"> pour inverser le mouvement</w:t>
      </w:r>
      <w:r w:rsidR="00932A19">
        <w:rPr>
          <w:rFonts w:ascii="Tahoma" w:hAnsi="Tahoma" w:cs="Tahoma"/>
        </w:rPr>
        <w:t xml:space="preserve"> de baisse</w:t>
      </w:r>
      <w:r>
        <w:rPr>
          <w:rFonts w:ascii="Tahoma" w:hAnsi="Tahoma" w:cs="Tahoma"/>
        </w:rPr>
        <w:t xml:space="preserve">. Cette structure se classe dans </w:t>
      </w:r>
      <w:r w:rsidR="00275F23">
        <w:rPr>
          <w:rFonts w:ascii="Tahoma" w:hAnsi="Tahoma" w:cs="Tahoma"/>
        </w:rPr>
        <w:t>les poursuites</w:t>
      </w:r>
      <w:r>
        <w:rPr>
          <w:rFonts w:ascii="Tahoma" w:hAnsi="Tahoma" w:cs="Tahoma"/>
        </w:rPr>
        <w:t xml:space="preserve"> de mouvement et la chandelle noire de vendredi correspond au contexte du moment. Pour inverser </w:t>
      </w:r>
      <w:r w:rsidR="00932A19">
        <w:rPr>
          <w:rFonts w:ascii="Tahoma" w:hAnsi="Tahoma" w:cs="Tahoma"/>
        </w:rPr>
        <w:t>cette tendance</w:t>
      </w:r>
      <w:r>
        <w:rPr>
          <w:rFonts w:ascii="Tahoma" w:hAnsi="Tahoma" w:cs="Tahoma"/>
        </w:rPr>
        <w:t xml:space="preserve">, les prix devront dans un premier temps s’établir </w:t>
      </w:r>
      <w:r w:rsidR="00275F23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134.46.</w:t>
      </w:r>
    </w:p>
    <w:p w14:paraId="2E975A96" w14:textId="0ADE3032" w:rsidR="00EE6B93" w:rsidRDefault="00B94D7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AC4A0C">
        <w:rPr>
          <w:rFonts w:ascii="Tahoma" w:hAnsi="Tahoma" w:cs="Tahoma"/>
        </w:rPr>
        <w:t xml:space="preserve"> Phase de correction baissière dans un contexte de consolidation des prix</w:t>
      </w:r>
      <w:r w:rsidR="00010513">
        <w:rPr>
          <w:rFonts w:ascii="Tahoma" w:hAnsi="Tahoma" w:cs="Tahoma"/>
        </w:rPr>
        <w:t xml:space="preserve">. Sur le court terme le plat de KS de 134.02 sera la ligne à ne pas franchir sinon, un retour sur la zone d’équilibre de moyen terme de 132.90 sera </w:t>
      </w:r>
      <w:r w:rsidR="00275F23">
        <w:rPr>
          <w:rFonts w:ascii="Tahoma" w:hAnsi="Tahoma" w:cs="Tahoma"/>
        </w:rPr>
        <w:t>envisagé</w:t>
      </w:r>
      <w:r w:rsidR="00010513">
        <w:rPr>
          <w:rFonts w:ascii="Tahoma" w:hAnsi="Tahoma" w:cs="Tahoma"/>
        </w:rPr>
        <w:t>.</w:t>
      </w:r>
    </w:p>
    <w:p w14:paraId="23917974" w14:textId="77777777" w:rsidR="00851DAC" w:rsidRDefault="00851DAC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10513"/>
    <w:rsid w:val="0002580A"/>
    <w:rsid w:val="00037581"/>
    <w:rsid w:val="00041E45"/>
    <w:rsid w:val="000524C5"/>
    <w:rsid w:val="000556C3"/>
    <w:rsid w:val="00074FF8"/>
    <w:rsid w:val="000833FB"/>
    <w:rsid w:val="00092058"/>
    <w:rsid w:val="000938CC"/>
    <w:rsid w:val="000A0797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7250E"/>
    <w:rsid w:val="00190995"/>
    <w:rsid w:val="001A4796"/>
    <w:rsid w:val="001B3DD6"/>
    <w:rsid w:val="001D474B"/>
    <w:rsid w:val="001F650A"/>
    <w:rsid w:val="002003AD"/>
    <w:rsid w:val="00241526"/>
    <w:rsid w:val="002421FE"/>
    <w:rsid w:val="00254836"/>
    <w:rsid w:val="00262E25"/>
    <w:rsid w:val="00263ED0"/>
    <w:rsid w:val="00275F23"/>
    <w:rsid w:val="002A1F8E"/>
    <w:rsid w:val="002B5CB1"/>
    <w:rsid w:val="002C0A31"/>
    <w:rsid w:val="002F54B0"/>
    <w:rsid w:val="00303214"/>
    <w:rsid w:val="0030643B"/>
    <w:rsid w:val="00310E21"/>
    <w:rsid w:val="00337611"/>
    <w:rsid w:val="00340FD9"/>
    <w:rsid w:val="00352DD9"/>
    <w:rsid w:val="003767E0"/>
    <w:rsid w:val="00397D3D"/>
    <w:rsid w:val="003A6F2E"/>
    <w:rsid w:val="003E1F5B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51DAC"/>
    <w:rsid w:val="00896554"/>
    <w:rsid w:val="008A7407"/>
    <w:rsid w:val="008F10C2"/>
    <w:rsid w:val="00902D2F"/>
    <w:rsid w:val="00932A19"/>
    <w:rsid w:val="00961FDF"/>
    <w:rsid w:val="0097100F"/>
    <w:rsid w:val="009745B5"/>
    <w:rsid w:val="00983B7D"/>
    <w:rsid w:val="009A37C2"/>
    <w:rsid w:val="009E464D"/>
    <w:rsid w:val="009F3AB8"/>
    <w:rsid w:val="00A11606"/>
    <w:rsid w:val="00A4240F"/>
    <w:rsid w:val="00A6401C"/>
    <w:rsid w:val="00A65E0F"/>
    <w:rsid w:val="00A81AB7"/>
    <w:rsid w:val="00AA522C"/>
    <w:rsid w:val="00AC4A0C"/>
    <w:rsid w:val="00AE1F0F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BF6814"/>
    <w:rsid w:val="00C17ED7"/>
    <w:rsid w:val="00C41F15"/>
    <w:rsid w:val="00C45297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755BB"/>
    <w:rsid w:val="00DA1359"/>
    <w:rsid w:val="00DE5444"/>
    <w:rsid w:val="00DF072F"/>
    <w:rsid w:val="00E20169"/>
    <w:rsid w:val="00E32014"/>
    <w:rsid w:val="00E3727C"/>
    <w:rsid w:val="00EB58BA"/>
    <w:rsid w:val="00EE6B93"/>
    <w:rsid w:val="00F04A6E"/>
    <w:rsid w:val="00F04DEF"/>
    <w:rsid w:val="00F31070"/>
    <w:rsid w:val="00F424A1"/>
    <w:rsid w:val="00F53F10"/>
    <w:rsid w:val="00F636F8"/>
    <w:rsid w:val="00F64DC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3</Pages>
  <Words>541</Words>
  <Characters>2980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123</cp:revision>
  <dcterms:created xsi:type="dcterms:W3CDTF">2021-11-25T09:44:00Z</dcterms:created>
  <dcterms:modified xsi:type="dcterms:W3CDTF">2024-09-21T12:32:00Z</dcterms:modified>
</cp:coreProperties>
</file>