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5F880533" w:rsidR="00902D2F" w:rsidRPr="00041E45" w:rsidRDefault="003C7C5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04EF0B98" w:rsidR="00902D2F" w:rsidRDefault="00D2275E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4D2AA6F" wp14:editId="7100D1A3">
            <wp:extent cx="5760720" cy="4320540"/>
            <wp:effectExtent l="0" t="0" r="0" b="3810"/>
            <wp:docPr id="158898559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56E178BE" w:rsidR="001705F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E55B6B">
        <w:rPr>
          <w:rFonts w:ascii="Tahoma" w:hAnsi="Tahoma" w:cs="Tahoma"/>
        </w:rPr>
        <w:t>’indice évolue dans un environnement haussier de long terme</w:t>
      </w:r>
      <w:r w:rsidR="008A1D37">
        <w:rPr>
          <w:rFonts w:ascii="Tahoma" w:hAnsi="Tahoma" w:cs="Tahoma"/>
        </w:rPr>
        <w:t xml:space="preserve">. Le nuage est orienté à la hausse, les prix et la LS évoluent </w:t>
      </w:r>
      <w:r w:rsidR="00805B5E">
        <w:rPr>
          <w:rFonts w:ascii="Tahoma" w:hAnsi="Tahoma" w:cs="Tahoma"/>
        </w:rPr>
        <w:t>au-dessus</w:t>
      </w:r>
      <w:r w:rsidR="008A1D37">
        <w:rPr>
          <w:rFonts w:ascii="Tahoma" w:hAnsi="Tahoma" w:cs="Tahoma"/>
        </w:rPr>
        <w:t xml:space="preserve"> de </w:t>
      </w:r>
      <w:r w:rsidR="00C57B14">
        <w:rPr>
          <w:rFonts w:ascii="Tahoma" w:hAnsi="Tahoma" w:cs="Tahoma"/>
        </w:rPr>
        <w:t>leur</w:t>
      </w:r>
      <w:r w:rsidR="008A1D37">
        <w:rPr>
          <w:rFonts w:ascii="Tahoma" w:hAnsi="Tahoma" w:cs="Tahoma"/>
        </w:rPr>
        <w:t xml:space="preserve"> nuage</w:t>
      </w:r>
      <w:r w:rsidR="00C57B14">
        <w:rPr>
          <w:rFonts w:ascii="Tahoma" w:hAnsi="Tahoma" w:cs="Tahoma"/>
        </w:rPr>
        <w:t xml:space="preserve"> respectif</w:t>
      </w:r>
      <w:r w:rsidR="008A1D37">
        <w:rPr>
          <w:rFonts w:ascii="Tahoma" w:hAnsi="Tahoma" w:cs="Tahoma"/>
        </w:rPr>
        <w:t>.</w:t>
      </w:r>
    </w:p>
    <w:p w14:paraId="12AF8BFF" w14:textId="7FBE935C" w:rsidR="008A1D37" w:rsidRDefault="008A1D3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résistance a été tracée sur 5100 (plus haut 5121)</w:t>
      </w:r>
      <w:r w:rsidR="003E2175">
        <w:rPr>
          <w:rFonts w:ascii="Tahoma" w:hAnsi="Tahoma" w:cs="Tahoma"/>
        </w:rPr>
        <w:t>. Les cours restent proche de la TS ce</w:t>
      </w:r>
      <w:r w:rsidR="00C57B14">
        <w:rPr>
          <w:rFonts w:ascii="Tahoma" w:hAnsi="Tahoma" w:cs="Tahoma"/>
        </w:rPr>
        <w:t>la</w:t>
      </w:r>
      <w:r w:rsidR="003E2175">
        <w:rPr>
          <w:rFonts w:ascii="Tahoma" w:hAnsi="Tahoma" w:cs="Tahoma"/>
        </w:rPr>
        <w:t xml:space="preserve"> pourrait permettre une rupture au cours des prochaines semaines.</w:t>
      </w:r>
    </w:p>
    <w:p w14:paraId="6C809C99" w14:textId="5E44907E" w:rsidR="003E2175" w:rsidRDefault="003E217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certains éléments appellent à la prudence. Le plat de KS sur 4185 se prolongera en octobre s</w:t>
      </w:r>
      <w:r w:rsidR="00C57B14">
        <w:rPr>
          <w:rFonts w:ascii="Tahoma" w:hAnsi="Tahoma" w:cs="Tahoma"/>
        </w:rPr>
        <w:t>i</w:t>
      </w:r>
      <w:r>
        <w:rPr>
          <w:rFonts w:ascii="Tahoma" w:hAnsi="Tahoma" w:cs="Tahoma"/>
        </w:rPr>
        <w:t xml:space="preserve"> l’indice ne trouve pas la puissance </w:t>
      </w:r>
      <w:r w:rsidR="00805B5E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dépasser 5121. Ce plat servira de force de rappel et aura pour effet d’attirer les prix vers lui.</w:t>
      </w:r>
    </w:p>
    <w:p w14:paraId="65B16AE1" w14:textId="49C38D66" w:rsidR="00583BC8" w:rsidRDefault="003E217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chandelle en pendu du mois </w:t>
      </w:r>
      <w:r w:rsidR="00117571">
        <w:rPr>
          <w:rFonts w:ascii="Tahoma" w:hAnsi="Tahoma" w:cs="Tahoma"/>
        </w:rPr>
        <w:t>d’août</w:t>
      </w:r>
      <w:r>
        <w:rPr>
          <w:rFonts w:ascii="Tahoma" w:hAnsi="Tahoma" w:cs="Tahoma"/>
        </w:rPr>
        <w:t xml:space="preserve"> n’a pas eu un impact négatif sur les prix. Mais pour invalider totalement son influence </w:t>
      </w:r>
      <w:r w:rsidR="00C57B14">
        <w:rPr>
          <w:rFonts w:ascii="Tahoma" w:hAnsi="Tahoma" w:cs="Tahoma"/>
        </w:rPr>
        <w:t>négative</w:t>
      </w:r>
      <w:r w:rsidR="002B3F9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une hausse </w:t>
      </w:r>
      <w:r w:rsidR="00C57B14">
        <w:rPr>
          <w:rFonts w:ascii="Tahoma" w:hAnsi="Tahoma" w:cs="Tahoma"/>
        </w:rPr>
        <w:t>de l’indice</w:t>
      </w:r>
      <w:r w:rsidR="002B3F9E">
        <w:rPr>
          <w:rFonts w:ascii="Tahoma" w:hAnsi="Tahoma" w:cs="Tahoma"/>
        </w:rPr>
        <w:t xml:space="preserve"> sera </w:t>
      </w:r>
      <w:proofErr w:type="spellStart"/>
      <w:r w:rsidR="002B3F9E">
        <w:rPr>
          <w:rFonts w:ascii="Tahoma" w:hAnsi="Tahoma" w:cs="Tahoma"/>
        </w:rPr>
        <w:t>necessaire</w:t>
      </w:r>
      <w:proofErr w:type="spellEnd"/>
      <w:r w:rsidR="00125E6A">
        <w:rPr>
          <w:rFonts w:ascii="Tahoma" w:hAnsi="Tahoma" w:cs="Tahoma"/>
        </w:rPr>
        <w:t xml:space="preserve">. Au cours du mois </w:t>
      </w:r>
      <w:r w:rsidR="00117571">
        <w:rPr>
          <w:rFonts w:ascii="Tahoma" w:hAnsi="Tahoma" w:cs="Tahoma"/>
        </w:rPr>
        <w:t>de septembre</w:t>
      </w:r>
      <w:r w:rsidR="00125E6A">
        <w:rPr>
          <w:rFonts w:ascii="Tahoma" w:hAnsi="Tahoma" w:cs="Tahoma"/>
        </w:rPr>
        <w:t xml:space="preserve">, cette hausse n’a pas eu lieu. Nous avons assisté </w:t>
      </w:r>
      <w:r w:rsidR="002B588A">
        <w:rPr>
          <w:rFonts w:ascii="Tahoma" w:hAnsi="Tahoma" w:cs="Tahoma"/>
        </w:rPr>
        <w:t xml:space="preserve">plutôt </w:t>
      </w:r>
      <w:r w:rsidR="00125E6A">
        <w:rPr>
          <w:rFonts w:ascii="Tahoma" w:hAnsi="Tahoma" w:cs="Tahoma"/>
        </w:rPr>
        <w:t xml:space="preserve">à un mois d’indécision matérialisé par un chandelier composé essentiellement d’ombres. </w:t>
      </w:r>
    </w:p>
    <w:p w14:paraId="67B8B186" w14:textId="74DFF82E" w:rsidR="00467005" w:rsidRDefault="00A108F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Même si la baisse a été écarté en </w:t>
      </w:r>
      <w:r w:rsidR="00C57B14">
        <w:rPr>
          <w:rFonts w:ascii="Tahoma" w:hAnsi="Tahoma" w:cs="Tahoma"/>
        </w:rPr>
        <w:t>août</w:t>
      </w:r>
      <w:r>
        <w:rPr>
          <w:rFonts w:ascii="Tahoma" w:hAnsi="Tahoma" w:cs="Tahoma"/>
        </w:rPr>
        <w:t>, l’hésitation du</w:t>
      </w:r>
      <w:r w:rsidR="00C57B1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mois </w:t>
      </w:r>
      <w:r w:rsidR="00C57B14">
        <w:rPr>
          <w:rFonts w:ascii="Tahoma" w:hAnsi="Tahoma" w:cs="Tahoma"/>
        </w:rPr>
        <w:t xml:space="preserve">de septembre </w:t>
      </w:r>
      <w:r>
        <w:rPr>
          <w:rFonts w:ascii="Tahoma" w:hAnsi="Tahoma" w:cs="Tahoma"/>
        </w:rPr>
        <w:t xml:space="preserve">pourrait se transformer en prise de profit </w:t>
      </w:r>
      <w:r w:rsidR="002B588A">
        <w:rPr>
          <w:rFonts w:ascii="Tahoma" w:hAnsi="Tahoma" w:cs="Tahoma"/>
        </w:rPr>
        <w:t>soi</w:t>
      </w:r>
      <w:r>
        <w:rPr>
          <w:rFonts w:ascii="Tahoma" w:hAnsi="Tahoma" w:cs="Tahoma"/>
        </w:rPr>
        <w:t>t</w:t>
      </w:r>
      <w:r w:rsidR="002B588A">
        <w:rPr>
          <w:rFonts w:ascii="Tahoma" w:hAnsi="Tahoma" w:cs="Tahoma"/>
        </w:rPr>
        <w:t xml:space="preserve"> une</w:t>
      </w:r>
      <w:r>
        <w:rPr>
          <w:rFonts w:ascii="Tahoma" w:hAnsi="Tahoma" w:cs="Tahoma"/>
        </w:rPr>
        <w:t xml:space="preserve"> baisse du marché</w:t>
      </w:r>
      <w:r w:rsidR="000F6372">
        <w:rPr>
          <w:rFonts w:ascii="Tahoma" w:hAnsi="Tahoma" w:cs="Tahoma"/>
        </w:rPr>
        <w:t xml:space="preserve"> si </w:t>
      </w:r>
      <w:r w:rsidR="006A6DCE">
        <w:rPr>
          <w:rFonts w:ascii="Tahoma" w:hAnsi="Tahoma" w:cs="Tahoma"/>
        </w:rPr>
        <w:t xml:space="preserve">d’une part </w:t>
      </w:r>
      <w:r w:rsidR="000F6372">
        <w:rPr>
          <w:rFonts w:ascii="Tahoma" w:hAnsi="Tahoma" w:cs="Tahoma"/>
        </w:rPr>
        <w:t xml:space="preserve">les investisseurs constatent que l’indice ne parvient pas à </w:t>
      </w:r>
      <w:r w:rsidR="002B588A">
        <w:rPr>
          <w:rFonts w:ascii="Tahoma" w:hAnsi="Tahoma" w:cs="Tahoma"/>
        </w:rPr>
        <w:t>valider</w:t>
      </w:r>
      <w:r w:rsidR="000F6372">
        <w:rPr>
          <w:rFonts w:ascii="Tahoma" w:hAnsi="Tahoma" w:cs="Tahoma"/>
        </w:rPr>
        <w:t xml:space="preserve"> un nouveau </w:t>
      </w:r>
      <w:r w:rsidR="002B588A">
        <w:rPr>
          <w:rFonts w:ascii="Tahoma" w:hAnsi="Tahoma" w:cs="Tahoma"/>
        </w:rPr>
        <w:t>haut</w:t>
      </w:r>
      <w:r w:rsidR="000F6372">
        <w:rPr>
          <w:rFonts w:ascii="Tahoma" w:hAnsi="Tahoma" w:cs="Tahoma"/>
        </w:rPr>
        <w:t xml:space="preserve"> et </w:t>
      </w:r>
      <w:r w:rsidR="006A6DCE">
        <w:rPr>
          <w:rFonts w:ascii="Tahoma" w:hAnsi="Tahoma" w:cs="Tahoma"/>
        </w:rPr>
        <w:t xml:space="preserve">d’autre part </w:t>
      </w:r>
      <w:r w:rsidR="00E42162">
        <w:rPr>
          <w:rFonts w:ascii="Tahoma" w:hAnsi="Tahoma" w:cs="Tahoma"/>
        </w:rPr>
        <w:t>si le point bas de septembre de 4732 est franchi.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57644C31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E5F72">
        <w:rPr>
          <w:rFonts w:ascii="Tahoma" w:hAnsi="Tahoma" w:cs="Tahoma"/>
        </w:rPr>
        <w:t xml:space="preserve"> L’indice doit parvenir à dépasser 5121 pour envisager une nouvelle vague de hausse. Sinon l’incertitude engendré</w:t>
      </w:r>
      <w:r w:rsidR="00C57B14">
        <w:rPr>
          <w:rFonts w:ascii="Tahoma" w:hAnsi="Tahoma" w:cs="Tahoma"/>
        </w:rPr>
        <w:t>e</w:t>
      </w:r>
      <w:r w:rsidR="000E5F72">
        <w:rPr>
          <w:rFonts w:ascii="Tahoma" w:hAnsi="Tahoma" w:cs="Tahoma"/>
        </w:rPr>
        <w:t xml:space="preserve"> par un maintien du marché sous 5100, peut amener les acheteurs à </w:t>
      </w:r>
      <w:r w:rsidR="00B40C0C">
        <w:rPr>
          <w:rFonts w:ascii="Tahoma" w:hAnsi="Tahoma" w:cs="Tahoma"/>
        </w:rPr>
        <w:t>réaliser</w:t>
      </w:r>
      <w:r w:rsidR="000E5F72">
        <w:rPr>
          <w:rFonts w:ascii="Tahoma" w:hAnsi="Tahoma" w:cs="Tahoma"/>
        </w:rPr>
        <w:t xml:space="preserve"> leurs gains. Dans ce contexte</w:t>
      </w:r>
      <w:r w:rsidR="00B40C0C">
        <w:rPr>
          <w:rFonts w:ascii="Tahoma" w:hAnsi="Tahoma" w:cs="Tahoma"/>
        </w:rPr>
        <w:t xml:space="preserve">, </w:t>
      </w:r>
      <w:r w:rsidR="000E5F72">
        <w:rPr>
          <w:rFonts w:ascii="Tahoma" w:hAnsi="Tahoma" w:cs="Tahoma"/>
        </w:rPr>
        <w:t>support sur 4732, 4473 et 4185.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0E5F72"/>
    <w:rsid w:val="000F6372"/>
    <w:rsid w:val="001018AD"/>
    <w:rsid w:val="00105B4E"/>
    <w:rsid w:val="00117571"/>
    <w:rsid w:val="00125E6A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3F9E"/>
    <w:rsid w:val="002B588A"/>
    <w:rsid w:val="002B5CB1"/>
    <w:rsid w:val="002C0A31"/>
    <w:rsid w:val="002F54B0"/>
    <w:rsid w:val="0030643B"/>
    <w:rsid w:val="00337611"/>
    <w:rsid w:val="00340FD9"/>
    <w:rsid w:val="00352DD9"/>
    <w:rsid w:val="003C2E49"/>
    <w:rsid w:val="003C7C5F"/>
    <w:rsid w:val="003E2175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A6DCE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05B5E"/>
    <w:rsid w:val="0083454A"/>
    <w:rsid w:val="00835AC6"/>
    <w:rsid w:val="00837B38"/>
    <w:rsid w:val="00896554"/>
    <w:rsid w:val="008A1D37"/>
    <w:rsid w:val="008A7407"/>
    <w:rsid w:val="008F10C2"/>
    <w:rsid w:val="00902D2F"/>
    <w:rsid w:val="00961FDF"/>
    <w:rsid w:val="00983B7D"/>
    <w:rsid w:val="009A37C2"/>
    <w:rsid w:val="009F3AB8"/>
    <w:rsid w:val="00A108F8"/>
    <w:rsid w:val="00A11606"/>
    <w:rsid w:val="00A6401C"/>
    <w:rsid w:val="00A81AB7"/>
    <w:rsid w:val="00AE7F3B"/>
    <w:rsid w:val="00B34260"/>
    <w:rsid w:val="00B40C0C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57B14"/>
    <w:rsid w:val="00C70171"/>
    <w:rsid w:val="00C70A68"/>
    <w:rsid w:val="00C82E98"/>
    <w:rsid w:val="00CC7C21"/>
    <w:rsid w:val="00CE0886"/>
    <w:rsid w:val="00CF2516"/>
    <w:rsid w:val="00CF6D63"/>
    <w:rsid w:val="00D2275E"/>
    <w:rsid w:val="00D23B28"/>
    <w:rsid w:val="00D46C8D"/>
    <w:rsid w:val="00DE5444"/>
    <w:rsid w:val="00DF072F"/>
    <w:rsid w:val="00E32014"/>
    <w:rsid w:val="00E42162"/>
    <w:rsid w:val="00E55B6B"/>
    <w:rsid w:val="00EB58BA"/>
    <w:rsid w:val="00F03EF7"/>
    <w:rsid w:val="00F04A6E"/>
    <w:rsid w:val="00F04DEF"/>
    <w:rsid w:val="00F31070"/>
    <w:rsid w:val="00F53F10"/>
    <w:rsid w:val="00F636F8"/>
    <w:rsid w:val="00FA2C8E"/>
    <w:rsid w:val="00FC1860"/>
    <w:rsid w:val="00FC7EA5"/>
    <w:rsid w:val="00FE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2</Pages>
  <Words>374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91</cp:revision>
  <dcterms:created xsi:type="dcterms:W3CDTF">2021-11-25T09:44:00Z</dcterms:created>
  <dcterms:modified xsi:type="dcterms:W3CDTF">2024-10-02T13:25:00Z</dcterms:modified>
</cp:coreProperties>
</file>