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E5C5871" w:rsidR="00902D2F" w:rsidRDefault="00943E5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7D7AB32C" wp14:editId="56698D02">
            <wp:extent cx="5760720" cy="4320540"/>
            <wp:effectExtent l="0" t="0" r="0" b="3810"/>
            <wp:docPr id="121536459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555DA04C" w14:textId="42D7B409" w:rsidR="001705F4" w:rsidRDefault="005C441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le contexte est haussier, la reprise de la hausse ne pourra pas être envisagée tant que l’indice n’aura pas </w:t>
      </w:r>
      <w:r w:rsidR="00FB0D5E">
        <w:rPr>
          <w:rFonts w:ascii="Tahoma" w:hAnsi="Tahoma" w:cs="Tahoma"/>
        </w:rPr>
        <w:t>clôturé</w:t>
      </w:r>
      <w:r>
        <w:rPr>
          <w:rFonts w:ascii="Tahoma" w:hAnsi="Tahoma" w:cs="Tahoma"/>
        </w:rPr>
        <w:t xml:space="preserve"> </w:t>
      </w:r>
      <w:r w:rsidR="00FB0D5E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5100. Ce point reste pour le moment la dernière résistance de la LS pour </w:t>
      </w:r>
      <w:r w:rsidR="007A1E84">
        <w:rPr>
          <w:rFonts w:ascii="Tahoma" w:hAnsi="Tahoma" w:cs="Tahoma"/>
        </w:rPr>
        <w:t>évoque</w:t>
      </w:r>
      <w:r>
        <w:rPr>
          <w:rFonts w:ascii="Tahoma" w:hAnsi="Tahoma" w:cs="Tahoma"/>
        </w:rPr>
        <w:t>r une poursuite de la hausse sans contrainte.</w:t>
      </w:r>
    </w:p>
    <w:p w14:paraId="19303506" w14:textId="2AE71ACE" w:rsidR="005C4419" w:rsidRDefault="005C441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SSB va continuer son plat encore quelques </w:t>
      </w:r>
      <w:r w:rsidR="00370BA8">
        <w:rPr>
          <w:rFonts w:ascii="Tahoma" w:hAnsi="Tahoma" w:cs="Tahoma"/>
        </w:rPr>
        <w:t>semaines</w:t>
      </w:r>
      <w:r>
        <w:rPr>
          <w:rFonts w:ascii="Tahoma" w:hAnsi="Tahoma" w:cs="Tahoma"/>
        </w:rPr>
        <w:t xml:space="preserve"> et offrir un sérieux support sur 4557 en cas de baisse excessive</w:t>
      </w:r>
      <w:r w:rsidR="00370BA8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D03AAA">
        <w:rPr>
          <w:rFonts w:ascii="Tahoma" w:hAnsi="Tahoma" w:cs="Tahoma"/>
        </w:rPr>
        <w:t>De part sa construction, la TS remontera sur 4901 et se rapprochera des prix</w:t>
      </w:r>
      <w:r w:rsidR="00370BA8">
        <w:rPr>
          <w:rFonts w:ascii="Tahoma" w:hAnsi="Tahoma" w:cs="Tahoma"/>
        </w:rPr>
        <w:t>.</w:t>
      </w:r>
      <w:r w:rsidR="00D03AAA">
        <w:rPr>
          <w:rFonts w:ascii="Tahoma" w:hAnsi="Tahoma" w:cs="Tahoma"/>
        </w:rPr>
        <w:t xml:space="preserve"> </w:t>
      </w:r>
      <w:r w:rsidR="00370BA8">
        <w:rPr>
          <w:rFonts w:ascii="Tahoma" w:hAnsi="Tahoma" w:cs="Tahoma"/>
        </w:rPr>
        <w:t>M</w:t>
      </w:r>
      <w:r w:rsidR="00D03AAA">
        <w:rPr>
          <w:rFonts w:ascii="Tahoma" w:hAnsi="Tahoma" w:cs="Tahoma"/>
        </w:rPr>
        <w:t xml:space="preserve">ais elle s’aplatira sur ce niveau si le marché se maintien entre 4732 et 5071 soit respectivement </w:t>
      </w:r>
      <w:r w:rsidR="00370BA8">
        <w:rPr>
          <w:rFonts w:ascii="Tahoma" w:hAnsi="Tahoma" w:cs="Tahoma"/>
        </w:rPr>
        <w:t xml:space="preserve">le </w:t>
      </w:r>
      <w:r w:rsidR="00D03AAA">
        <w:rPr>
          <w:rFonts w:ascii="Tahoma" w:hAnsi="Tahoma" w:cs="Tahoma"/>
        </w:rPr>
        <w:t xml:space="preserve">point bas du début septembre et </w:t>
      </w:r>
      <w:r w:rsidR="00370BA8">
        <w:rPr>
          <w:rFonts w:ascii="Tahoma" w:hAnsi="Tahoma" w:cs="Tahoma"/>
        </w:rPr>
        <w:t xml:space="preserve">le </w:t>
      </w:r>
      <w:r w:rsidR="00D03AAA">
        <w:rPr>
          <w:rFonts w:ascii="Tahoma" w:hAnsi="Tahoma" w:cs="Tahoma"/>
        </w:rPr>
        <w:t>point haut de la fin du mois de septembre.</w:t>
      </w:r>
      <w:r w:rsidR="003A25DF">
        <w:rPr>
          <w:rFonts w:ascii="Tahoma" w:hAnsi="Tahoma" w:cs="Tahoma"/>
        </w:rPr>
        <w:t xml:space="preserve"> Une petite consolidation pourra</w:t>
      </w:r>
      <w:r w:rsidR="00370BA8">
        <w:rPr>
          <w:rFonts w:ascii="Tahoma" w:hAnsi="Tahoma" w:cs="Tahoma"/>
        </w:rPr>
        <w:t xml:space="preserve"> ainsi</w:t>
      </w:r>
      <w:r w:rsidR="003A25DF">
        <w:rPr>
          <w:rFonts w:ascii="Tahoma" w:hAnsi="Tahoma" w:cs="Tahoma"/>
        </w:rPr>
        <w:t xml:space="preserve"> voir le jour entre ces niveaux.</w:t>
      </w:r>
    </w:p>
    <w:p w14:paraId="74297D75" w14:textId="4212EA91" w:rsidR="003A25DF" w:rsidRDefault="003A25DF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Sous 5121, la KS restera plus ou moins plate </w:t>
      </w:r>
      <w:r w:rsidR="0013158A">
        <w:rPr>
          <w:rFonts w:ascii="Tahoma" w:hAnsi="Tahoma" w:cs="Tahoma"/>
        </w:rPr>
        <w:t xml:space="preserve">sur 4790 </w:t>
      </w:r>
      <w:r>
        <w:rPr>
          <w:rFonts w:ascii="Tahoma" w:hAnsi="Tahoma" w:cs="Tahoma"/>
        </w:rPr>
        <w:t>et attirera les prix à elle. Elle ne repartira à la hausse qu’en dépassement du haut récent de 5121.</w:t>
      </w:r>
    </w:p>
    <w:p w14:paraId="374D1F17" w14:textId="7B376C2D" w:rsidR="00583BC8" w:rsidRDefault="0057696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Une bonne partie du terrain perdu par les haussiers la semaine précédente a été repris par </w:t>
      </w:r>
      <w:r w:rsidR="00FB0D5E">
        <w:rPr>
          <w:rFonts w:ascii="Tahoma" w:hAnsi="Tahoma" w:cs="Tahoma"/>
        </w:rPr>
        <w:t>le haussier</w:t>
      </w:r>
      <w:r>
        <w:rPr>
          <w:rFonts w:ascii="Tahoma" w:hAnsi="Tahoma" w:cs="Tahoma"/>
        </w:rPr>
        <w:t xml:space="preserve"> cette semaine. Mais tous ces mouvements (hausse ou baisse) </w:t>
      </w:r>
      <w:r w:rsidR="002348C8">
        <w:rPr>
          <w:rFonts w:ascii="Tahoma" w:hAnsi="Tahoma" w:cs="Tahoma"/>
        </w:rPr>
        <w:t xml:space="preserve">se développent sous la résistance de 5100 ou </w:t>
      </w:r>
      <w:r w:rsidR="00FB0D5E">
        <w:rPr>
          <w:rFonts w:ascii="Tahoma" w:hAnsi="Tahoma" w:cs="Tahoma"/>
        </w:rPr>
        <w:t>au-dessus</w:t>
      </w:r>
      <w:r w:rsidR="002348C8">
        <w:rPr>
          <w:rFonts w:ascii="Tahoma" w:hAnsi="Tahoma" w:cs="Tahoma"/>
        </w:rPr>
        <w:t xml:space="preserve"> du support matérialisé par le plat de SSB de 4557. Ils ne permettent pas de donner un sens directionnel au marché.</w:t>
      </w:r>
    </w:p>
    <w:p w14:paraId="19242E9D" w14:textId="77777777" w:rsidR="00915AA3" w:rsidRDefault="00915AA3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12E0FC43" w:rsidR="00583BC8" w:rsidRDefault="00943E5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7952648" wp14:editId="55D7DCDB">
            <wp:extent cx="5760720" cy="4320540"/>
            <wp:effectExtent l="0" t="0" r="0" b="3810"/>
            <wp:docPr id="638306648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99410" w14:textId="26B73DB0" w:rsidR="00583BC8" w:rsidRDefault="00583BC8" w:rsidP="00B41C02">
      <w:pPr>
        <w:jc w:val="both"/>
        <w:rPr>
          <w:rFonts w:ascii="Tahoma" w:hAnsi="Tahoma" w:cs="Tahoma"/>
        </w:rPr>
      </w:pPr>
    </w:p>
    <w:p w14:paraId="38A2F66C" w14:textId="60FD5F47" w:rsidR="002348C8" w:rsidRDefault="00352DD9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2348C8">
        <w:rPr>
          <w:rFonts w:ascii="Tahoma" w:hAnsi="Tahoma" w:cs="Tahoma"/>
        </w:rPr>
        <w:t xml:space="preserve">e court terme </w:t>
      </w:r>
      <w:r w:rsidR="009264FF">
        <w:rPr>
          <w:rFonts w:ascii="Tahoma" w:hAnsi="Tahoma" w:cs="Tahoma"/>
        </w:rPr>
        <w:t>évolue dans un environnement haussier.</w:t>
      </w:r>
      <w:r w:rsidR="002348C8">
        <w:rPr>
          <w:rFonts w:ascii="Tahoma" w:hAnsi="Tahoma" w:cs="Tahoma"/>
        </w:rPr>
        <w:t xml:space="preserve"> prix et LS évoluent </w:t>
      </w:r>
      <w:r w:rsidR="00FB0D5E">
        <w:rPr>
          <w:rFonts w:ascii="Tahoma" w:hAnsi="Tahoma" w:cs="Tahoma"/>
        </w:rPr>
        <w:t>au-dessus</w:t>
      </w:r>
      <w:r w:rsidR="002348C8">
        <w:rPr>
          <w:rFonts w:ascii="Tahoma" w:hAnsi="Tahoma" w:cs="Tahoma"/>
        </w:rPr>
        <w:t xml:space="preserve"> de leur nuage.</w:t>
      </w:r>
    </w:p>
    <w:p w14:paraId="76AA35E6" w14:textId="28C78122" w:rsidR="002348C8" w:rsidRDefault="002348C8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de KS de 4902 a permis un rebond des prix par deux fois.  Le dernier rebond en forme de marteau </w:t>
      </w:r>
      <w:r w:rsidR="00FA62E3">
        <w:rPr>
          <w:rFonts w:ascii="Tahoma" w:hAnsi="Tahoma" w:cs="Tahoma"/>
        </w:rPr>
        <w:t>c’est traduit par</w:t>
      </w:r>
      <w:r>
        <w:rPr>
          <w:rFonts w:ascii="Tahoma" w:hAnsi="Tahoma" w:cs="Tahoma"/>
        </w:rPr>
        <w:t xml:space="preserve"> un retour d’acheteurs plus confiants. </w:t>
      </w:r>
      <w:r w:rsidR="00810C9A">
        <w:rPr>
          <w:rFonts w:ascii="Tahoma" w:hAnsi="Tahoma" w:cs="Tahoma"/>
        </w:rPr>
        <w:t>S’il</w:t>
      </w:r>
      <w:r w:rsidR="00FA62E3">
        <w:rPr>
          <w:rFonts w:ascii="Tahoma" w:hAnsi="Tahoma" w:cs="Tahoma"/>
        </w:rPr>
        <w:t>s</w:t>
      </w:r>
      <w:r w:rsidR="00810C9A">
        <w:rPr>
          <w:rFonts w:ascii="Tahoma" w:hAnsi="Tahoma" w:cs="Tahoma"/>
        </w:rPr>
        <w:t xml:space="preserve"> continue</w:t>
      </w:r>
      <w:r w:rsidR="00FA62E3">
        <w:rPr>
          <w:rFonts w:ascii="Tahoma" w:hAnsi="Tahoma" w:cs="Tahoma"/>
        </w:rPr>
        <w:t>nt</w:t>
      </w:r>
      <w:r w:rsidR="00810C9A">
        <w:rPr>
          <w:rFonts w:ascii="Tahoma" w:hAnsi="Tahoma" w:cs="Tahoma"/>
        </w:rPr>
        <w:t xml:space="preserve"> de tenir le marché, l</w:t>
      </w:r>
      <w:r>
        <w:rPr>
          <w:rFonts w:ascii="Tahoma" w:hAnsi="Tahoma" w:cs="Tahoma"/>
        </w:rPr>
        <w:t xml:space="preserve">e premier objectif de ce rebond de court terme sera le précédent sommet de 5071. </w:t>
      </w:r>
      <w:r w:rsidR="00810C9A">
        <w:rPr>
          <w:rFonts w:ascii="Tahoma" w:hAnsi="Tahoma" w:cs="Tahoma"/>
        </w:rPr>
        <w:t xml:space="preserve">Nous verrons </w:t>
      </w:r>
      <w:r w:rsidR="00FA62E3">
        <w:rPr>
          <w:rFonts w:ascii="Tahoma" w:hAnsi="Tahoma" w:cs="Tahoma"/>
        </w:rPr>
        <w:t xml:space="preserve">à ce </w:t>
      </w:r>
      <w:r w:rsidR="002D26E0">
        <w:rPr>
          <w:rFonts w:ascii="Tahoma" w:hAnsi="Tahoma" w:cs="Tahoma"/>
        </w:rPr>
        <w:t>moment-là</w:t>
      </w:r>
      <w:r w:rsidR="00810C9A">
        <w:rPr>
          <w:rFonts w:ascii="Tahoma" w:hAnsi="Tahoma" w:cs="Tahoma"/>
        </w:rPr>
        <w:t xml:space="preserve"> qu’elle sera vraiment la force </w:t>
      </w:r>
      <w:r w:rsidR="00FA62E3">
        <w:rPr>
          <w:rFonts w:ascii="Tahoma" w:hAnsi="Tahoma" w:cs="Tahoma"/>
        </w:rPr>
        <w:t>de cette vague haussière.</w:t>
      </w:r>
    </w:p>
    <w:p w14:paraId="67B8B186" w14:textId="337F4868" w:rsidR="00467005" w:rsidRDefault="00467005" w:rsidP="00041E45">
      <w:pPr>
        <w:jc w:val="both"/>
        <w:rPr>
          <w:rFonts w:ascii="Tahoma" w:hAnsi="Tahoma" w:cs="Tahoma"/>
        </w:rPr>
      </w:pP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3B573666" w:rsidR="00723F77" w:rsidRDefault="00835AC6" w:rsidP="00041E45">
      <w:pPr>
        <w:jc w:val="both"/>
        <w:rPr>
          <w:rFonts w:ascii="Tahoma" w:hAnsi="Tahoma" w:cs="Tahoma"/>
        </w:rPr>
      </w:pPr>
      <w:r w:rsidRPr="00B96AE8">
        <w:rPr>
          <w:rFonts w:ascii="Tahoma" w:hAnsi="Tahoma" w:cs="Tahoma"/>
          <w:b/>
          <w:bCs/>
          <w:u w:val="single"/>
        </w:rPr>
        <w:t>CONCLUSION</w:t>
      </w:r>
      <w:r>
        <w:rPr>
          <w:rFonts w:ascii="Tahoma" w:hAnsi="Tahoma" w:cs="Tahoma"/>
        </w:rPr>
        <w:t> :</w:t>
      </w:r>
      <w:r w:rsidR="00EB3CFE">
        <w:rPr>
          <w:rFonts w:ascii="Tahoma" w:hAnsi="Tahoma" w:cs="Tahoma"/>
        </w:rPr>
        <w:t xml:space="preserve"> Même si le contexte est haussier, la configuration en nuage montre la </w:t>
      </w:r>
      <w:r w:rsidR="00FB0D5E">
        <w:rPr>
          <w:rFonts w:ascii="Tahoma" w:hAnsi="Tahoma" w:cs="Tahoma"/>
        </w:rPr>
        <w:t>nécessité</w:t>
      </w:r>
      <w:r w:rsidR="00EB3CFE">
        <w:rPr>
          <w:rFonts w:ascii="Tahoma" w:hAnsi="Tahoma" w:cs="Tahoma"/>
        </w:rPr>
        <w:t xml:space="preserve"> de dépasser 5121 pour envisager une reprise de la hausse. </w:t>
      </w:r>
    </w:p>
    <w:p w14:paraId="0697204F" w14:textId="77777777" w:rsidR="00EB3CFE" w:rsidRDefault="00EB3CFE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158A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348C8"/>
    <w:rsid w:val="002421FE"/>
    <w:rsid w:val="00262E25"/>
    <w:rsid w:val="00263ED0"/>
    <w:rsid w:val="002A1F8E"/>
    <w:rsid w:val="002B5CB1"/>
    <w:rsid w:val="002C0A31"/>
    <w:rsid w:val="002D26E0"/>
    <w:rsid w:val="002F54B0"/>
    <w:rsid w:val="0030643B"/>
    <w:rsid w:val="00337611"/>
    <w:rsid w:val="00340FD9"/>
    <w:rsid w:val="00352DD9"/>
    <w:rsid w:val="00370BA8"/>
    <w:rsid w:val="003A25DF"/>
    <w:rsid w:val="003C2E49"/>
    <w:rsid w:val="0040171B"/>
    <w:rsid w:val="00467005"/>
    <w:rsid w:val="004A5154"/>
    <w:rsid w:val="00525513"/>
    <w:rsid w:val="00531928"/>
    <w:rsid w:val="005440A4"/>
    <w:rsid w:val="00546A5A"/>
    <w:rsid w:val="00566580"/>
    <w:rsid w:val="00567AF3"/>
    <w:rsid w:val="0057696D"/>
    <w:rsid w:val="00583BC8"/>
    <w:rsid w:val="005C4419"/>
    <w:rsid w:val="00654380"/>
    <w:rsid w:val="006E32BB"/>
    <w:rsid w:val="00723F77"/>
    <w:rsid w:val="00744696"/>
    <w:rsid w:val="00772067"/>
    <w:rsid w:val="0077545D"/>
    <w:rsid w:val="007A0E6C"/>
    <w:rsid w:val="007A1900"/>
    <w:rsid w:val="007A1E84"/>
    <w:rsid w:val="007B661D"/>
    <w:rsid w:val="007D19FF"/>
    <w:rsid w:val="007D2085"/>
    <w:rsid w:val="00810C9A"/>
    <w:rsid w:val="0083454A"/>
    <w:rsid w:val="00835AC6"/>
    <w:rsid w:val="00837B38"/>
    <w:rsid w:val="00896554"/>
    <w:rsid w:val="008A7407"/>
    <w:rsid w:val="008F10C2"/>
    <w:rsid w:val="00902D2F"/>
    <w:rsid w:val="00915AA3"/>
    <w:rsid w:val="009264FF"/>
    <w:rsid w:val="00943E5A"/>
    <w:rsid w:val="00961FDF"/>
    <w:rsid w:val="00983B7D"/>
    <w:rsid w:val="009A37C2"/>
    <w:rsid w:val="009F3AB8"/>
    <w:rsid w:val="00A11606"/>
    <w:rsid w:val="00A6401C"/>
    <w:rsid w:val="00A81AB7"/>
    <w:rsid w:val="00A832F5"/>
    <w:rsid w:val="00AE7F3B"/>
    <w:rsid w:val="00B34260"/>
    <w:rsid w:val="00B41C02"/>
    <w:rsid w:val="00B50E38"/>
    <w:rsid w:val="00B554B8"/>
    <w:rsid w:val="00B64EE0"/>
    <w:rsid w:val="00B96AE8"/>
    <w:rsid w:val="00BB0E32"/>
    <w:rsid w:val="00BB6D9D"/>
    <w:rsid w:val="00BC77A5"/>
    <w:rsid w:val="00BD3FC1"/>
    <w:rsid w:val="00C17ED7"/>
    <w:rsid w:val="00C41F15"/>
    <w:rsid w:val="00C70171"/>
    <w:rsid w:val="00C70A68"/>
    <w:rsid w:val="00C82E98"/>
    <w:rsid w:val="00C919E9"/>
    <w:rsid w:val="00CC7C21"/>
    <w:rsid w:val="00CE0886"/>
    <w:rsid w:val="00CF2516"/>
    <w:rsid w:val="00CF6D63"/>
    <w:rsid w:val="00D03AAA"/>
    <w:rsid w:val="00D23B28"/>
    <w:rsid w:val="00D46C8D"/>
    <w:rsid w:val="00DE5444"/>
    <w:rsid w:val="00DF072F"/>
    <w:rsid w:val="00E32014"/>
    <w:rsid w:val="00EB3CFE"/>
    <w:rsid w:val="00EB58BA"/>
    <w:rsid w:val="00F04A6E"/>
    <w:rsid w:val="00F04DEF"/>
    <w:rsid w:val="00F31070"/>
    <w:rsid w:val="00F53F10"/>
    <w:rsid w:val="00F636F8"/>
    <w:rsid w:val="00FA2C8E"/>
    <w:rsid w:val="00FA62E3"/>
    <w:rsid w:val="00FB0D5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562</TotalTime>
  <Pages>3</Pages>
  <Words>425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89</cp:revision>
  <dcterms:created xsi:type="dcterms:W3CDTF">2021-11-25T09:44:00Z</dcterms:created>
  <dcterms:modified xsi:type="dcterms:W3CDTF">2024-10-13T13:07:00Z</dcterms:modified>
</cp:coreProperties>
</file>