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7716E8B3" w:rsidR="00902D2F" w:rsidRPr="00041E45" w:rsidRDefault="00166BE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07220CD5" w:rsidR="00902D2F" w:rsidRDefault="00166BE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9D59975" wp14:editId="51785083">
            <wp:extent cx="5760720" cy="4320540"/>
            <wp:effectExtent l="0" t="0" r="0" b="3810"/>
            <wp:docPr id="160572756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7AD85EF7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4D7752">
        <w:rPr>
          <w:rFonts w:ascii="Tahoma" w:hAnsi="Tahoma" w:cs="Tahoma"/>
        </w:rPr>
        <w:t xml:space="preserve">Environnement haussier sur le long terme où cours et LS évoluent </w:t>
      </w:r>
      <w:r w:rsidR="00AF388B">
        <w:rPr>
          <w:rFonts w:ascii="Tahoma" w:hAnsi="Tahoma" w:cs="Tahoma"/>
        </w:rPr>
        <w:t>au-dessus</w:t>
      </w:r>
      <w:r w:rsidR="004D7752">
        <w:rPr>
          <w:rFonts w:ascii="Tahoma" w:hAnsi="Tahoma" w:cs="Tahoma"/>
        </w:rPr>
        <w:t xml:space="preserve"> de leur nuage respectif.</w:t>
      </w:r>
    </w:p>
    <w:p w14:paraId="722EF292" w14:textId="140760C5" w:rsidR="004D7752" w:rsidRDefault="004D775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consolidation de ces derniers mois sous la résistance de 5100 a permis aux prix de revenir sur la TS, condition </w:t>
      </w:r>
      <w:r w:rsidR="00AF388B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une rupture et de nouveau</w:t>
      </w:r>
      <w:r w:rsidR="00C55884">
        <w:rPr>
          <w:rFonts w:ascii="Tahoma" w:hAnsi="Tahoma" w:cs="Tahoma"/>
        </w:rPr>
        <w:t>x</w:t>
      </w:r>
      <w:r>
        <w:rPr>
          <w:rFonts w:ascii="Tahoma" w:hAnsi="Tahoma" w:cs="Tahoma"/>
        </w:rPr>
        <w:t xml:space="preserve"> points hauts.</w:t>
      </w:r>
    </w:p>
    <w:p w14:paraId="282C28AC" w14:textId="2EE4A565" w:rsidR="00F9603F" w:rsidRDefault="00F9603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face à cette possibilité, le plat de KS de 4185 continuera de jouer un </w:t>
      </w:r>
      <w:r w:rsidR="00AF388B">
        <w:rPr>
          <w:rFonts w:ascii="Tahoma" w:hAnsi="Tahoma" w:cs="Tahoma"/>
        </w:rPr>
        <w:t>rôle</w:t>
      </w:r>
      <w:r>
        <w:rPr>
          <w:rFonts w:ascii="Tahoma" w:hAnsi="Tahoma" w:cs="Tahoma"/>
        </w:rPr>
        <w:t xml:space="preserve"> d’aimant et fragilisera toutes tentatives de ruptures haussières.</w:t>
      </w:r>
    </w:p>
    <w:p w14:paraId="08F84585" w14:textId="3BF87D54" w:rsidR="00F9603F" w:rsidRDefault="00F9603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est </w:t>
      </w:r>
      <w:r w:rsidR="00AF388B">
        <w:rPr>
          <w:rFonts w:ascii="Tahoma" w:hAnsi="Tahoma" w:cs="Tahoma"/>
        </w:rPr>
        <w:t>négative</w:t>
      </w:r>
      <w:r>
        <w:rPr>
          <w:rFonts w:ascii="Tahoma" w:hAnsi="Tahoma" w:cs="Tahoma"/>
        </w:rPr>
        <w:t xml:space="preserve"> parce qu’elle englobe le corps vrai des deux </w:t>
      </w:r>
      <w:r w:rsidR="00C55884">
        <w:rPr>
          <w:rFonts w:ascii="Tahoma" w:hAnsi="Tahoma" w:cs="Tahoma"/>
        </w:rPr>
        <w:t>précédents</w:t>
      </w:r>
      <w:r>
        <w:rPr>
          <w:rFonts w:ascii="Tahoma" w:hAnsi="Tahoma" w:cs="Tahoma"/>
        </w:rPr>
        <w:t xml:space="preserve"> mois.</w:t>
      </w:r>
    </w:p>
    <w:p w14:paraId="65B16AE1" w14:textId="5E88D955" w:rsidR="00583BC8" w:rsidRDefault="00F9603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l’indice s’est maintenu </w:t>
      </w:r>
      <w:r w:rsidR="00AF388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</w:t>
      </w:r>
      <w:r w:rsidR="00C55884">
        <w:rPr>
          <w:rFonts w:ascii="Tahoma" w:hAnsi="Tahoma" w:cs="Tahoma"/>
        </w:rPr>
        <w:t>s deux</w:t>
      </w:r>
      <w:r>
        <w:rPr>
          <w:rFonts w:ascii="Tahoma" w:hAnsi="Tahoma" w:cs="Tahoma"/>
        </w:rPr>
        <w:t xml:space="preserve"> point</w:t>
      </w:r>
      <w:r w:rsidR="00C5588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bas </w:t>
      </w:r>
      <w:r w:rsidR="00AF388B">
        <w:rPr>
          <w:rFonts w:ascii="Tahoma" w:hAnsi="Tahoma" w:cs="Tahoma"/>
        </w:rPr>
        <w:t>précédent</w:t>
      </w:r>
      <w:r w:rsidR="00C5588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de </w:t>
      </w:r>
      <w:r w:rsidR="001B744F">
        <w:rPr>
          <w:rFonts w:ascii="Tahoma" w:hAnsi="Tahoma" w:cs="Tahoma"/>
        </w:rPr>
        <w:t>4732 et 4473.</w:t>
      </w:r>
      <w:r w:rsidR="008D4AA5">
        <w:rPr>
          <w:rFonts w:ascii="Tahoma" w:hAnsi="Tahoma" w:cs="Tahoma"/>
        </w:rPr>
        <w:t xml:space="preserve"> Ce maintien limite le débouclement de positions longues qui pouvait déboucher sur la formation d’un courant baissier.</w:t>
      </w:r>
    </w:p>
    <w:p w14:paraId="22D12F50" w14:textId="7468C669" w:rsidR="00166BED" w:rsidRPr="00041E45" w:rsidRDefault="00166BED" w:rsidP="00166BED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Week</w:t>
      </w:r>
    </w:p>
    <w:p w14:paraId="4E10DB71" w14:textId="159CA96F" w:rsidR="00166BED" w:rsidRDefault="00642B57" w:rsidP="00166BED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41107B0" wp14:editId="10979422">
            <wp:extent cx="5760720" cy="4320540"/>
            <wp:effectExtent l="0" t="0" r="0" b="3810"/>
            <wp:docPr id="58622952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F4D8C" w14:textId="77777777" w:rsidR="00166BED" w:rsidRDefault="00166BED" w:rsidP="00166BED">
      <w:pPr>
        <w:jc w:val="both"/>
        <w:rPr>
          <w:rFonts w:ascii="Tahoma" w:hAnsi="Tahoma" w:cs="Tahoma"/>
        </w:rPr>
      </w:pPr>
    </w:p>
    <w:p w14:paraId="010EE95A" w14:textId="5DCDF8E3" w:rsidR="00166BED" w:rsidRDefault="006026D5" w:rsidP="00166BE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moyen terme, le contexte est haussier</w:t>
      </w:r>
      <w:r w:rsidR="00B92D6E">
        <w:rPr>
          <w:rFonts w:ascii="Tahoma" w:hAnsi="Tahoma" w:cs="Tahoma"/>
        </w:rPr>
        <w:t xml:space="preserve"> mais la position de la LS, revenue sous les prix, donne une nouvelle zone de résistance </w:t>
      </w:r>
      <w:r w:rsidR="00D934E8">
        <w:rPr>
          <w:rFonts w:ascii="Tahoma" w:hAnsi="Tahoma" w:cs="Tahoma"/>
        </w:rPr>
        <w:t xml:space="preserve">au marché </w:t>
      </w:r>
      <w:r w:rsidR="00B92D6E">
        <w:rPr>
          <w:rFonts w:ascii="Tahoma" w:hAnsi="Tahoma" w:cs="Tahoma"/>
        </w:rPr>
        <w:t>avant 5100.</w:t>
      </w:r>
    </w:p>
    <w:p w14:paraId="7AC4D2D2" w14:textId="1CF6336D" w:rsidR="00DF072F" w:rsidRDefault="001A483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Sans évolution marquante, la KS restera plate encore une semaine. Sur 4788, elle pourra servir de support si la bordure haute du nuage ne joue p</w:t>
      </w:r>
      <w:r w:rsidR="00D934E8">
        <w:rPr>
          <w:rFonts w:ascii="Tahoma" w:hAnsi="Tahoma" w:cs="Tahoma"/>
        </w:rPr>
        <w:t>as</w:t>
      </w:r>
      <w:r>
        <w:rPr>
          <w:rFonts w:ascii="Tahoma" w:hAnsi="Tahoma" w:cs="Tahoma"/>
        </w:rPr>
        <w:t xml:space="preserve"> le sien.</w:t>
      </w:r>
      <w:r w:rsidR="00422C54">
        <w:rPr>
          <w:rFonts w:ascii="Tahoma" w:hAnsi="Tahoma" w:cs="Tahoma"/>
        </w:rPr>
        <w:t xml:space="preserve"> </w:t>
      </w:r>
      <w:r w:rsidR="006F57CD">
        <w:rPr>
          <w:rFonts w:ascii="Tahoma" w:hAnsi="Tahoma" w:cs="Tahoma"/>
        </w:rPr>
        <w:t>Quoi qu’il en soit, le suppo</w:t>
      </w:r>
      <w:r w:rsidR="009747BF">
        <w:rPr>
          <w:rFonts w:ascii="Tahoma" w:hAnsi="Tahoma" w:cs="Tahoma"/>
        </w:rPr>
        <w:t>rt majeur de cette unité de temps sera le plat de SSB de 4557</w:t>
      </w:r>
      <w:r w:rsidR="00126C53">
        <w:rPr>
          <w:rFonts w:ascii="Tahoma" w:hAnsi="Tahoma" w:cs="Tahoma"/>
        </w:rPr>
        <w:t>. Sa cassure entrainera une baisse plus accentuée et aura pour cible le plat de KS de long terme de 4185.</w:t>
      </w:r>
      <w:r>
        <w:rPr>
          <w:rFonts w:ascii="Tahoma" w:hAnsi="Tahoma" w:cs="Tahoma"/>
        </w:rPr>
        <w:t xml:space="preserve">  </w:t>
      </w:r>
    </w:p>
    <w:p w14:paraId="374D1F17" w14:textId="60940D90" w:rsidR="00583BC8" w:rsidRDefault="00D3407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prend de plus en plus de consistance comme le montre les tailles des trois dernières chandelles noires. D’abord restreinte, l’amplitude </w:t>
      </w:r>
      <w:r w:rsidR="00D934E8">
        <w:rPr>
          <w:rFonts w:ascii="Tahoma" w:hAnsi="Tahoma" w:cs="Tahoma"/>
        </w:rPr>
        <w:t xml:space="preserve">de ces bougies progressivement </w:t>
      </w:r>
      <w:r>
        <w:rPr>
          <w:rFonts w:ascii="Tahoma" w:hAnsi="Tahoma" w:cs="Tahoma"/>
        </w:rPr>
        <w:t>s’est accentuée.</w:t>
      </w:r>
    </w:p>
    <w:p w14:paraId="3CF22CB0" w14:textId="77777777" w:rsidR="00D34073" w:rsidRDefault="00D3407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181454190"/>
    </w:p>
    <w:p w14:paraId="53AA9186" w14:textId="4A3A62E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E669DA2" w:rsidR="00583BC8" w:rsidRDefault="00642B5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8C98672" wp14:editId="16D9ABA8">
            <wp:extent cx="5760720" cy="4320540"/>
            <wp:effectExtent l="0" t="0" r="0" b="3810"/>
            <wp:docPr id="30432046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01EF31FF" w14:textId="5ACC7BBA" w:rsidR="00361999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361999">
        <w:rPr>
          <w:rFonts w:ascii="Tahoma" w:hAnsi="Tahoma" w:cs="Tahoma"/>
        </w:rPr>
        <w:t>’</w:t>
      </w:r>
      <w:r>
        <w:rPr>
          <w:rFonts w:ascii="Tahoma" w:hAnsi="Tahoma" w:cs="Tahoma"/>
        </w:rPr>
        <w:t>a</w:t>
      </w:r>
      <w:r w:rsidR="00361999">
        <w:rPr>
          <w:rFonts w:ascii="Tahoma" w:hAnsi="Tahoma" w:cs="Tahoma"/>
        </w:rPr>
        <w:t>ffaiblissement de l’environnement haussier s</w:t>
      </w:r>
      <w:r w:rsidR="000A3C79">
        <w:rPr>
          <w:rFonts w:ascii="Tahoma" w:hAnsi="Tahoma" w:cs="Tahoma"/>
        </w:rPr>
        <w:t>’</w:t>
      </w:r>
      <w:r w:rsidR="00361999">
        <w:rPr>
          <w:rFonts w:ascii="Tahoma" w:hAnsi="Tahoma" w:cs="Tahoma"/>
        </w:rPr>
        <w:t>e</w:t>
      </w:r>
      <w:r w:rsidR="000A3C79">
        <w:rPr>
          <w:rFonts w:ascii="Tahoma" w:hAnsi="Tahoma" w:cs="Tahoma"/>
        </w:rPr>
        <w:t>st</w:t>
      </w:r>
      <w:r w:rsidR="00361999">
        <w:rPr>
          <w:rFonts w:ascii="Tahoma" w:hAnsi="Tahoma" w:cs="Tahoma"/>
        </w:rPr>
        <w:t xml:space="preserve"> traduit par un retour des prix sans son nuage et d’une LS sous ses prix. Les cours dans un nuage </w:t>
      </w:r>
      <w:r w:rsidR="00AF388B">
        <w:rPr>
          <w:rFonts w:ascii="Tahoma" w:hAnsi="Tahoma" w:cs="Tahoma"/>
        </w:rPr>
        <w:t>indiquent</w:t>
      </w:r>
      <w:r w:rsidR="00361999">
        <w:rPr>
          <w:rFonts w:ascii="Tahoma" w:hAnsi="Tahoma" w:cs="Tahoma"/>
        </w:rPr>
        <w:t xml:space="preserve"> que les prix sont sur leur niveau d’équilibre.</w:t>
      </w:r>
    </w:p>
    <w:p w14:paraId="2CF1D32A" w14:textId="14452D74" w:rsidR="00EC7020" w:rsidRDefault="0036199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bougie blanche de type avalement haussier donne une possibilité de rebond à l’indice. Ce biais favorable à la hausse </w:t>
      </w:r>
      <w:r w:rsidR="000A3C79">
        <w:rPr>
          <w:rFonts w:ascii="Tahoma" w:hAnsi="Tahoma" w:cs="Tahoma"/>
        </w:rPr>
        <w:t>sur le</w:t>
      </w:r>
      <w:r>
        <w:rPr>
          <w:rFonts w:ascii="Tahoma" w:hAnsi="Tahoma" w:cs="Tahoma"/>
        </w:rPr>
        <w:t xml:space="preserve"> court terme sera </w:t>
      </w:r>
      <w:r w:rsidR="00AF388B">
        <w:rPr>
          <w:rFonts w:ascii="Tahoma" w:hAnsi="Tahoma" w:cs="Tahoma"/>
        </w:rPr>
        <w:t>maintenu</w:t>
      </w:r>
      <w:r>
        <w:rPr>
          <w:rFonts w:ascii="Tahoma" w:hAnsi="Tahoma" w:cs="Tahoma"/>
        </w:rPr>
        <w:t xml:space="preserve"> pour la semaine tant que le marché se maintiendra </w:t>
      </w:r>
      <w:r w:rsidR="00AF388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</w:t>
      </w:r>
      <w:r w:rsidR="00EC7020">
        <w:rPr>
          <w:rFonts w:ascii="Tahoma" w:hAnsi="Tahoma" w:cs="Tahoma"/>
        </w:rPr>
        <w:t>4827.</w:t>
      </w:r>
    </w:p>
    <w:p w14:paraId="710BA38C" w14:textId="3F94ABD3" w:rsidR="00163C46" w:rsidRDefault="00EC702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cassure</w:t>
      </w:r>
      <w:r w:rsidR="00581779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le plat de SSB en support sur 4762.</w:t>
      </w:r>
      <w:r w:rsidR="00352DD9">
        <w:rPr>
          <w:rFonts w:ascii="Tahoma" w:hAnsi="Tahoma" w:cs="Tahoma"/>
        </w:rPr>
        <w:t xml:space="preserve"> </w:t>
      </w:r>
    </w:p>
    <w:bookmarkEnd w:id="0"/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1312CAA4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3548C">
        <w:rPr>
          <w:rFonts w:ascii="Tahoma" w:hAnsi="Tahoma" w:cs="Tahoma"/>
        </w:rPr>
        <w:t xml:space="preserve"> La baisse prend de la consistance mais il n’y a pas encore de courant vendeur </w:t>
      </w:r>
      <w:r w:rsidR="006E4AFA">
        <w:rPr>
          <w:rFonts w:ascii="Tahoma" w:hAnsi="Tahoma" w:cs="Tahoma"/>
        </w:rPr>
        <w:t xml:space="preserve">déterminé. C’est l’incapacité de valider un dépassement de la zone de résistance de 5100-5120 qui </w:t>
      </w:r>
      <w:r w:rsidR="00581779">
        <w:rPr>
          <w:rFonts w:ascii="Tahoma" w:hAnsi="Tahoma" w:cs="Tahoma"/>
        </w:rPr>
        <w:t xml:space="preserve">a </w:t>
      </w:r>
      <w:r w:rsidR="006E4AFA">
        <w:rPr>
          <w:rFonts w:ascii="Tahoma" w:hAnsi="Tahoma" w:cs="Tahoma"/>
        </w:rPr>
        <w:t>incit</w:t>
      </w:r>
      <w:r w:rsidR="00581779">
        <w:rPr>
          <w:rFonts w:ascii="Tahoma" w:hAnsi="Tahoma" w:cs="Tahoma"/>
        </w:rPr>
        <w:t>é</w:t>
      </w:r>
      <w:r w:rsidR="006E4AFA">
        <w:rPr>
          <w:rFonts w:ascii="Tahoma" w:hAnsi="Tahoma" w:cs="Tahoma"/>
        </w:rPr>
        <w:t xml:space="preserve"> les acheteurs à réaliser </w:t>
      </w:r>
      <w:r w:rsidR="0006540E">
        <w:rPr>
          <w:rFonts w:ascii="Tahoma" w:hAnsi="Tahoma" w:cs="Tahoma"/>
        </w:rPr>
        <w:t xml:space="preserve">une partie de </w:t>
      </w:r>
      <w:r w:rsidR="006E4AFA">
        <w:rPr>
          <w:rFonts w:ascii="Tahoma" w:hAnsi="Tahoma" w:cs="Tahoma"/>
        </w:rPr>
        <w:t xml:space="preserve">leurs gains </w:t>
      </w:r>
      <w:r w:rsidR="0006540E">
        <w:rPr>
          <w:rFonts w:ascii="Tahoma" w:hAnsi="Tahoma" w:cs="Tahoma"/>
        </w:rPr>
        <w:t>pour</w:t>
      </w:r>
      <w:r w:rsidR="006E4AFA">
        <w:rPr>
          <w:rFonts w:ascii="Tahoma" w:hAnsi="Tahoma" w:cs="Tahoma"/>
        </w:rPr>
        <w:t xml:space="preserve"> rechercher des </w:t>
      </w:r>
      <w:r w:rsidR="00E74555">
        <w:rPr>
          <w:rFonts w:ascii="Tahoma" w:hAnsi="Tahoma" w:cs="Tahoma"/>
        </w:rPr>
        <w:t xml:space="preserve">nouvelles </w:t>
      </w:r>
      <w:r w:rsidR="006E4AFA">
        <w:rPr>
          <w:rFonts w:ascii="Tahoma" w:hAnsi="Tahoma" w:cs="Tahoma"/>
        </w:rPr>
        <w:t xml:space="preserve">opportunités </w:t>
      </w:r>
      <w:r w:rsidR="00DA67F9">
        <w:rPr>
          <w:rFonts w:ascii="Tahoma" w:hAnsi="Tahoma" w:cs="Tahoma"/>
        </w:rPr>
        <w:t>d’</w:t>
      </w:r>
      <w:r w:rsidR="00E74555">
        <w:rPr>
          <w:rFonts w:ascii="Tahoma" w:hAnsi="Tahoma" w:cs="Tahoma"/>
        </w:rPr>
        <w:t>achat.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1A1046AA" w14:textId="77777777" w:rsidR="00455A5A" w:rsidRDefault="00455A5A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540E"/>
    <w:rsid w:val="000833FB"/>
    <w:rsid w:val="00092058"/>
    <w:rsid w:val="000A3C79"/>
    <w:rsid w:val="000B7DFC"/>
    <w:rsid w:val="000D4ED3"/>
    <w:rsid w:val="001018AD"/>
    <w:rsid w:val="00105B4E"/>
    <w:rsid w:val="00126C53"/>
    <w:rsid w:val="00134AFA"/>
    <w:rsid w:val="0014687D"/>
    <w:rsid w:val="0015581D"/>
    <w:rsid w:val="00163C46"/>
    <w:rsid w:val="00166BED"/>
    <w:rsid w:val="001705F4"/>
    <w:rsid w:val="00190995"/>
    <w:rsid w:val="001A4835"/>
    <w:rsid w:val="001B744F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61999"/>
    <w:rsid w:val="003C2E49"/>
    <w:rsid w:val="0040171B"/>
    <w:rsid w:val="00422C54"/>
    <w:rsid w:val="00455A5A"/>
    <w:rsid w:val="00467005"/>
    <w:rsid w:val="004A5154"/>
    <w:rsid w:val="004D7752"/>
    <w:rsid w:val="00531928"/>
    <w:rsid w:val="005440A4"/>
    <w:rsid w:val="00546A5A"/>
    <w:rsid w:val="00566580"/>
    <w:rsid w:val="00567AF3"/>
    <w:rsid w:val="00581779"/>
    <w:rsid w:val="00583BC8"/>
    <w:rsid w:val="006026D5"/>
    <w:rsid w:val="0063548C"/>
    <w:rsid w:val="00642B57"/>
    <w:rsid w:val="00654380"/>
    <w:rsid w:val="006E32BB"/>
    <w:rsid w:val="006E4AFA"/>
    <w:rsid w:val="006F57CD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D4AA5"/>
    <w:rsid w:val="008F10C2"/>
    <w:rsid w:val="00902D2F"/>
    <w:rsid w:val="00961FDF"/>
    <w:rsid w:val="009747BF"/>
    <w:rsid w:val="00983B7D"/>
    <w:rsid w:val="009A37C2"/>
    <w:rsid w:val="009C3FFE"/>
    <w:rsid w:val="009F3AB8"/>
    <w:rsid w:val="00A11606"/>
    <w:rsid w:val="00A6401C"/>
    <w:rsid w:val="00A81AB7"/>
    <w:rsid w:val="00AE7F3B"/>
    <w:rsid w:val="00AF388B"/>
    <w:rsid w:val="00B34260"/>
    <w:rsid w:val="00B41C02"/>
    <w:rsid w:val="00B50E38"/>
    <w:rsid w:val="00B554B8"/>
    <w:rsid w:val="00B64EE0"/>
    <w:rsid w:val="00B928B8"/>
    <w:rsid w:val="00B92D6E"/>
    <w:rsid w:val="00BB0E32"/>
    <w:rsid w:val="00BB6D9D"/>
    <w:rsid w:val="00BC77A5"/>
    <w:rsid w:val="00BD3FC1"/>
    <w:rsid w:val="00C17ED7"/>
    <w:rsid w:val="00C41F15"/>
    <w:rsid w:val="00C55884"/>
    <w:rsid w:val="00C70171"/>
    <w:rsid w:val="00C70A68"/>
    <w:rsid w:val="00C82E98"/>
    <w:rsid w:val="00CC7C21"/>
    <w:rsid w:val="00CE0886"/>
    <w:rsid w:val="00CF2516"/>
    <w:rsid w:val="00CF6D63"/>
    <w:rsid w:val="00D23B28"/>
    <w:rsid w:val="00D34073"/>
    <w:rsid w:val="00D46C8D"/>
    <w:rsid w:val="00D934E8"/>
    <w:rsid w:val="00DA67F9"/>
    <w:rsid w:val="00DE5444"/>
    <w:rsid w:val="00DF072F"/>
    <w:rsid w:val="00E32014"/>
    <w:rsid w:val="00E74555"/>
    <w:rsid w:val="00EB58BA"/>
    <w:rsid w:val="00EC7020"/>
    <w:rsid w:val="00F04A6E"/>
    <w:rsid w:val="00F04DEF"/>
    <w:rsid w:val="00F31070"/>
    <w:rsid w:val="00F53F10"/>
    <w:rsid w:val="00F636F8"/>
    <w:rsid w:val="00F9603F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491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98</cp:revision>
  <dcterms:created xsi:type="dcterms:W3CDTF">2021-11-25T09:44:00Z</dcterms:created>
  <dcterms:modified xsi:type="dcterms:W3CDTF">2024-11-03T10:38:00Z</dcterms:modified>
</cp:coreProperties>
</file>